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6DD98" w14:textId="28259932" w:rsidR="005F0C9A" w:rsidRPr="00511ABF" w:rsidRDefault="00452850" w:rsidP="00120FFE">
      <w:pPr>
        <w:spacing w:before="120" w:after="120"/>
        <w:jc w:val="both"/>
        <w:rPr>
          <w:rFonts w:ascii="Trebuchet MS" w:hAnsi="Trebuchet MS"/>
          <w:b/>
          <w:bCs/>
          <w:color w:val="1F4E79" w:themeColor="accent1" w:themeShade="80"/>
        </w:rPr>
      </w:pPr>
      <w:r w:rsidRPr="00511ABF">
        <w:rPr>
          <w:rFonts w:ascii="Trebuchet MS" w:hAnsi="Trebuchet MS"/>
          <w:b/>
          <w:bCs/>
          <w:color w:val="1F4E79" w:themeColor="accent1" w:themeShade="80"/>
        </w:rPr>
        <w:t>Anexă la Ordinul ministrului investițiilor și proiectelor europene nr.</w:t>
      </w:r>
      <w:r w:rsidR="00A254D3" w:rsidRPr="00511ABF">
        <w:rPr>
          <w:rFonts w:ascii="Trebuchet MS" w:hAnsi="Trebuchet MS"/>
          <w:b/>
          <w:bCs/>
          <w:color w:val="1F4E79" w:themeColor="accent1" w:themeShade="80"/>
        </w:rPr>
        <w:t>________________</w:t>
      </w:r>
    </w:p>
    <w:p w14:paraId="398FB827" w14:textId="1BF8E130" w:rsidR="009A3439" w:rsidRPr="00511ABF" w:rsidRDefault="009A3439" w:rsidP="00120FFE">
      <w:pPr>
        <w:spacing w:after="0" w:line="240" w:lineRule="auto"/>
        <w:jc w:val="both"/>
        <w:rPr>
          <w:rFonts w:ascii="Trebuchet MS" w:hAnsi="Trebuchet MS"/>
          <w:color w:val="1F4E79" w:themeColor="accent1" w:themeShade="80"/>
        </w:rPr>
      </w:pPr>
    </w:p>
    <w:p w14:paraId="58C5F4F3" w14:textId="77777777" w:rsidR="00452850" w:rsidRPr="00511ABF" w:rsidRDefault="00452850" w:rsidP="00120FFE">
      <w:pPr>
        <w:spacing w:after="0" w:line="240" w:lineRule="auto"/>
        <w:jc w:val="both"/>
        <w:rPr>
          <w:rFonts w:ascii="Trebuchet MS" w:hAnsi="Trebuchet MS"/>
          <w:color w:val="1F4E79" w:themeColor="accent1" w:themeShade="80"/>
        </w:rPr>
      </w:pPr>
    </w:p>
    <w:p w14:paraId="2B710D60" w14:textId="77777777" w:rsidR="00452850" w:rsidRPr="00511ABF" w:rsidRDefault="00452850" w:rsidP="00120FFE">
      <w:pPr>
        <w:spacing w:after="0" w:line="240" w:lineRule="auto"/>
        <w:jc w:val="both"/>
        <w:rPr>
          <w:rFonts w:ascii="Trebuchet MS" w:hAnsi="Trebuchet MS"/>
          <w:color w:val="1F4E79" w:themeColor="accent1" w:themeShade="80"/>
        </w:rPr>
      </w:pPr>
    </w:p>
    <w:p w14:paraId="472B0344" w14:textId="4AAEB560" w:rsidR="005320A8" w:rsidRPr="00511ABF" w:rsidRDefault="005320A8" w:rsidP="00120FFE">
      <w:pPr>
        <w:spacing w:after="0" w:line="240" w:lineRule="auto"/>
        <w:jc w:val="both"/>
        <w:rPr>
          <w:rFonts w:ascii="Trebuchet MS" w:hAnsi="Trebuchet MS"/>
          <w:color w:val="1F4E79" w:themeColor="accent1" w:themeShade="80"/>
        </w:rPr>
      </w:pPr>
      <w:r w:rsidRPr="00511ABF">
        <w:rPr>
          <w:rFonts w:ascii="Trebuchet MS" w:hAnsi="Trebuchet MS"/>
          <w:color w:val="1F4E79" w:themeColor="accent1" w:themeShade="80"/>
        </w:rPr>
        <w:t xml:space="preserve">Program:   </w:t>
      </w:r>
      <w:r w:rsidR="00D16690" w:rsidRPr="00511ABF">
        <w:rPr>
          <w:rFonts w:ascii="Trebuchet MS" w:hAnsi="Trebuchet MS"/>
          <w:i/>
          <w:iCs/>
          <w:color w:val="1F4E79" w:themeColor="accent1" w:themeShade="80"/>
        </w:rPr>
        <w:t>“</w:t>
      </w:r>
      <w:r w:rsidRPr="00511ABF">
        <w:rPr>
          <w:rFonts w:ascii="Trebuchet MS" w:hAnsi="Trebuchet MS"/>
          <w:i/>
          <w:iCs/>
          <w:color w:val="1F4E79" w:themeColor="accent1" w:themeShade="80"/>
        </w:rPr>
        <w:t xml:space="preserve">Programul Incluziune și Demnitate Socială 2021 </w:t>
      </w:r>
      <w:r w:rsidR="00D16690" w:rsidRPr="00511ABF">
        <w:rPr>
          <w:rFonts w:ascii="Trebuchet MS" w:hAnsi="Trebuchet MS"/>
          <w:i/>
          <w:iCs/>
          <w:color w:val="1F4E79" w:themeColor="accent1" w:themeShade="80"/>
        </w:rPr>
        <w:t>–</w:t>
      </w:r>
      <w:r w:rsidRPr="00511ABF">
        <w:rPr>
          <w:rFonts w:ascii="Trebuchet MS" w:hAnsi="Trebuchet MS"/>
          <w:i/>
          <w:iCs/>
          <w:color w:val="1F4E79" w:themeColor="accent1" w:themeShade="80"/>
        </w:rPr>
        <w:t xml:space="preserve"> 2027</w:t>
      </w:r>
      <w:r w:rsidR="00D16690" w:rsidRPr="00511ABF">
        <w:rPr>
          <w:rFonts w:ascii="Trebuchet MS" w:hAnsi="Trebuchet MS"/>
          <w:i/>
          <w:iCs/>
          <w:color w:val="1F4E79" w:themeColor="accent1" w:themeShade="80"/>
        </w:rPr>
        <w:t>”</w:t>
      </w:r>
    </w:p>
    <w:p w14:paraId="12556584" w14:textId="77777777" w:rsidR="00D16690" w:rsidRPr="00511ABF" w:rsidRDefault="00D16690" w:rsidP="00120FFE">
      <w:pPr>
        <w:spacing w:after="0" w:line="240" w:lineRule="auto"/>
        <w:jc w:val="both"/>
        <w:rPr>
          <w:rFonts w:ascii="Trebuchet MS" w:hAnsi="Trebuchet MS"/>
          <w:color w:val="1F4E79" w:themeColor="accent1" w:themeShade="80"/>
        </w:rPr>
      </w:pPr>
    </w:p>
    <w:p w14:paraId="58292D14" w14:textId="34039964" w:rsidR="005320A8" w:rsidRPr="00511ABF" w:rsidRDefault="005320A8" w:rsidP="00120FFE">
      <w:pPr>
        <w:spacing w:after="0" w:line="240" w:lineRule="auto"/>
        <w:jc w:val="both"/>
        <w:rPr>
          <w:rFonts w:ascii="Trebuchet MS" w:hAnsi="Trebuchet MS"/>
          <w:i/>
          <w:iCs/>
          <w:color w:val="1F4E79" w:themeColor="accent1" w:themeShade="80"/>
        </w:rPr>
      </w:pPr>
      <w:r w:rsidRPr="00511ABF">
        <w:rPr>
          <w:rFonts w:ascii="Trebuchet MS" w:hAnsi="Trebuchet MS"/>
          <w:color w:val="1F4E79" w:themeColor="accent1" w:themeShade="80"/>
        </w:rPr>
        <w:t>Prioritate: P0</w:t>
      </w:r>
      <w:r w:rsidR="00A254D3" w:rsidRPr="00511ABF">
        <w:rPr>
          <w:rFonts w:ascii="Trebuchet MS" w:hAnsi="Trebuchet MS"/>
          <w:color w:val="1F4E79" w:themeColor="accent1" w:themeShade="80"/>
        </w:rPr>
        <w:t>3</w:t>
      </w:r>
      <w:r w:rsidRPr="00511ABF">
        <w:rPr>
          <w:rFonts w:ascii="Trebuchet MS" w:hAnsi="Trebuchet MS"/>
          <w:color w:val="1F4E79" w:themeColor="accent1" w:themeShade="80"/>
        </w:rPr>
        <w:t xml:space="preserve">. </w:t>
      </w:r>
      <w:r w:rsidR="00A254D3" w:rsidRPr="00511ABF">
        <w:rPr>
          <w:rFonts w:ascii="Trebuchet MS" w:hAnsi="Trebuchet MS"/>
          <w:i/>
          <w:iCs/>
          <w:color w:val="1F4E79" w:themeColor="accent1" w:themeShade="80"/>
        </w:rPr>
        <w:t>Protejarea dreptului la demnitate socială</w:t>
      </w:r>
    </w:p>
    <w:p w14:paraId="4121276A" w14:textId="77777777" w:rsidR="00D16690" w:rsidRPr="00511ABF" w:rsidRDefault="00D16690" w:rsidP="00120FFE">
      <w:pPr>
        <w:spacing w:after="0" w:line="240" w:lineRule="auto"/>
        <w:jc w:val="both"/>
        <w:rPr>
          <w:rFonts w:ascii="Trebuchet MS" w:hAnsi="Trebuchet MS"/>
          <w:color w:val="1F4E79" w:themeColor="accent1" w:themeShade="80"/>
        </w:rPr>
      </w:pPr>
    </w:p>
    <w:p w14:paraId="3EB34F41" w14:textId="498C3782" w:rsidR="005320A8" w:rsidRPr="00511ABF" w:rsidRDefault="005320A8" w:rsidP="00120FFE">
      <w:pPr>
        <w:spacing w:after="0" w:line="240" w:lineRule="auto"/>
        <w:jc w:val="both"/>
        <w:rPr>
          <w:rFonts w:ascii="Trebuchet MS" w:hAnsi="Trebuchet MS"/>
          <w:i/>
          <w:iCs/>
          <w:color w:val="1F4E79" w:themeColor="accent1" w:themeShade="80"/>
        </w:rPr>
      </w:pPr>
      <w:r w:rsidRPr="00511ABF">
        <w:rPr>
          <w:rFonts w:ascii="Trebuchet MS" w:hAnsi="Trebuchet MS"/>
          <w:color w:val="1F4E79" w:themeColor="accent1" w:themeShade="80"/>
        </w:rPr>
        <w:t xml:space="preserve">Obiectiv specific: </w:t>
      </w:r>
      <w:bookmarkStart w:id="0" w:name="_Hlk134197183"/>
      <w:r w:rsidR="005A2298" w:rsidRPr="00511ABF">
        <w:rPr>
          <w:rFonts w:ascii="Trebuchet MS" w:hAnsi="Trebuchet MS"/>
          <w:color w:val="1F4E79" w:themeColor="accent1" w:themeShade="80"/>
        </w:rPr>
        <w:t xml:space="preserve">RSO4.3. Promovarea incluziunii socioeconomice a comunităților marginalizate, a gospodăriilor cu venituri reduse și a grupurilor defavorizate, inclusiv a persoanelor cu nevoi speciale, prin acțiuni integrate, inclusiv locuințe și servicii sociale </w:t>
      </w:r>
      <w:r w:rsidRPr="00511ABF">
        <w:rPr>
          <w:rFonts w:ascii="Trebuchet MS" w:hAnsi="Trebuchet MS"/>
          <w:i/>
          <w:iCs/>
          <w:color w:val="1F4E79" w:themeColor="accent1" w:themeShade="80"/>
        </w:rPr>
        <w:t>(FEDR)</w:t>
      </w:r>
    </w:p>
    <w:p w14:paraId="55A45182" w14:textId="77777777" w:rsidR="00BB13B7" w:rsidRPr="00511ABF" w:rsidRDefault="00BB13B7" w:rsidP="00120FFE">
      <w:pPr>
        <w:spacing w:after="0" w:line="240" w:lineRule="auto"/>
        <w:jc w:val="both"/>
        <w:rPr>
          <w:rFonts w:ascii="Trebuchet MS" w:hAnsi="Trebuchet MS"/>
          <w:color w:val="1F4E79" w:themeColor="accent1" w:themeShade="80"/>
        </w:rPr>
      </w:pPr>
    </w:p>
    <w:p w14:paraId="7FF4352B" w14:textId="73606F8C" w:rsidR="005320A8" w:rsidRPr="00511ABF" w:rsidRDefault="005320A8" w:rsidP="00120FFE">
      <w:pPr>
        <w:spacing w:after="0" w:line="240" w:lineRule="auto"/>
        <w:jc w:val="both"/>
        <w:rPr>
          <w:rFonts w:ascii="Trebuchet MS" w:hAnsi="Trebuchet MS"/>
          <w:i/>
          <w:iCs/>
          <w:color w:val="1F4E79" w:themeColor="accent1" w:themeShade="80"/>
        </w:rPr>
      </w:pPr>
      <w:r w:rsidRPr="00511ABF">
        <w:rPr>
          <w:rFonts w:ascii="Trebuchet MS" w:hAnsi="Trebuchet MS"/>
          <w:color w:val="1F4E79" w:themeColor="accent1" w:themeShade="80"/>
        </w:rPr>
        <w:t>Obiectiv specific: ESO4.11.</w:t>
      </w:r>
      <w:r w:rsidRPr="00511ABF">
        <w:rPr>
          <w:rFonts w:ascii="Trebuchet MS" w:hAnsi="Trebuchet MS"/>
          <w:i/>
          <w:iCs/>
          <w:color w:val="1F4E79" w:themeColor="accent1" w:themeShade="80"/>
        </w:rPr>
        <w:t xml:space="preserve">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bookmarkEnd w:id="0"/>
    <w:p w14:paraId="56A8BA8A" w14:textId="77777777" w:rsidR="005320A8" w:rsidRPr="00511ABF" w:rsidRDefault="005320A8" w:rsidP="00120FFE">
      <w:pPr>
        <w:spacing w:after="0" w:line="240" w:lineRule="auto"/>
        <w:jc w:val="both"/>
        <w:rPr>
          <w:rFonts w:ascii="Trebuchet MS" w:hAnsi="Trebuchet MS"/>
          <w:color w:val="1F4E79" w:themeColor="accent1" w:themeShade="80"/>
        </w:rPr>
      </w:pPr>
    </w:p>
    <w:p w14:paraId="55C543A5" w14:textId="53C86597" w:rsidR="005320A8" w:rsidRPr="00511ABF" w:rsidRDefault="005320A8" w:rsidP="00120FFE">
      <w:pPr>
        <w:spacing w:after="0" w:line="240" w:lineRule="auto"/>
        <w:jc w:val="both"/>
        <w:rPr>
          <w:rFonts w:ascii="Trebuchet MS" w:hAnsi="Trebuchet MS"/>
          <w:color w:val="1F4E79" w:themeColor="accent1" w:themeShade="80"/>
        </w:rPr>
      </w:pPr>
    </w:p>
    <w:p w14:paraId="5F24E26F" w14:textId="77777777" w:rsidR="005320A8" w:rsidRPr="00511ABF" w:rsidRDefault="005320A8" w:rsidP="00120FFE">
      <w:pPr>
        <w:spacing w:after="0" w:line="240" w:lineRule="auto"/>
        <w:jc w:val="both"/>
        <w:rPr>
          <w:rFonts w:ascii="Trebuchet MS" w:hAnsi="Trebuchet MS"/>
          <w:color w:val="1F4E79" w:themeColor="accent1" w:themeShade="80"/>
        </w:rPr>
      </w:pPr>
    </w:p>
    <w:p w14:paraId="02BD5B68" w14:textId="77777777" w:rsidR="005320A8" w:rsidRPr="00511ABF" w:rsidRDefault="005320A8" w:rsidP="00120FFE">
      <w:pPr>
        <w:spacing w:after="0" w:line="240" w:lineRule="auto"/>
        <w:jc w:val="both"/>
        <w:rPr>
          <w:rFonts w:ascii="Trebuchet MS" w:hAnsi="Trebuchet MS"/>
          <w:color w:val="1F4E79" w:themeColor="accent1" w:themeShade="80"/>
        </w:rPr>
      </w:pPr>
    </w:p>
    <w:p w14:paraId="16108BF5" w14:textId="77777777" w:rsidR="005320A8" w:rsidRPr="00511ABF" w:rsidRDefault="005320A8" w:rsidP="002172AA">
      <w:pPr>
        <w:spacing w:after="0" w:line="240" w:lineRule="auto"/>
        <w:jc w:val="center"/>
        <w:rPr>
          <w:rFonts w:ascii="Trebuchet MS" w:hAnsi="Trebuchet MS"/>
          <w:color w:val="1F4E79" w:themeColor="accent1" w:themeShade="80"/>
        </w:rPr>
      </w:pPr>
    </w:p>
    <w:p w14:paraId="56032DCF" w14:textId="77777777" w:rsidR="00D16690" w:rsidRPr="00511ABF" w:rsidRDefault="00D16690" w:rsidP="00120FFE">
      <w:pPr>
        <w:jc w:val="center"/>
        <w:rPr>
          <w:rFonts w:ascii="Trebuchet MS" w:hAnsi="Trebuchet MS"/>
          <w:b/>
          <w:bCs/>
          <w:color w:val="1F4E79" w:themeColor="accent1" w:themeShade="80"/>
        </w:rPr>
      </w:pPr>
      <w:r w:rsidRPr="00511ABF">
        <w:rPr>
          <w:rFonts w:ascii="Trebuchet MS" w:hAnsi="Trebuchet MS"/>
          <w:b/>
          <w:bCs/>
          <w:color w:val="1F4E79" w:themeColor="accent1" w:themeShade="80"/>
        </w:rPr>
        <w:t>Ghidul Solicitantului Condiții Specifice</w:t>
      </w:r>
    </w:p>
    <w:p w14:paraId="748C4175" w14:textId="77777777" w:rsidR="005320A8" w:rsidRPr="00511ABF" w:rsidRDefault="005320A8" w:rsidP="002172AA">
      <w:pPr>
        <w:spacing w:after="0" w:line="240" w:lineRule="auto"/>
        <w:jc w:val="center"/>
        <w:rPr>
          <w:rFonts w:ascii="Trebuchet MS" w:hAnsi="Trebuchet MS"/>
          <w:color w:val="1F4E79" w:themeColor="accent1" w:themeShade="80"/>
        </w:rPr>
      </w:pPr>
    </w:p>
    <w:p w14:paraId="07F936EA" w14:textId="77777777" w:rsidR="005320A8" w:rsidRPr="00511ABF" w:rsidRDefault="005320A8" w:rsidP="002172AA">
      <w:pPr>
        <w:spacing w:after="0" w:line="240" w:lineRule="auto"/>
        <w:jc w:val="center"/>
        <w:rPr>
          <w:rFonts w:ascii="Trebuchet MS" w:hAnsi="Trebuchet MS"/>
          <w:color w:val="1F4E79" w:themeColor="accent1" w:themeShade="80"/>
        </w:rPr>
      </w:pPr>
    </w:p>
    <w:p w14:paraId="6A93AA96" w14:textId="169535DC" w:rsidR="001E0AC1" w:rsidRPr="00511ABF" w:rsidRDefault="00D16690" w:rsidP="00120FFE">
      <w:pPr>
        <w:spacing w:after="0" w:line="240" w:lineRule="auto"/>
        <w:jc w:val="center"/>
        <w:rPr>
          <w:rFonts w:ascii="Trebuchet MS" w:hAnsi="Trebuchet MS"/>
          <w:b/>
          <w:bCs/>
          <w:color w:val="1F4E79" w:themeColor="accent1" w:themeShade="80"/>
        </w:rPr>
      </w:pPr>
      <w:bookmarkStart w:id="1" w:name="_Hlk134197132"/>
      <w:r w:rsidRPr="00511ABF">
        <w:rPr>
          <w:rFonts w:ascii="Trebuchet MS" w:hAnsi="Trebuchet MS"/>
          <w:b/>
          <w:bCs/>
          <w:color w:val="1F4E79" w:themeColor="accent1" w:themeShade="80"/>
        </w:rPr>
        <w:t>“</w:t>
      </w:r>
      <w:r w:rsidR="00A254D3" w:rsidRPr="00511ABF">
        <w:rPr>
          <w:rFonts w:ascii="Trebuchet MS" w:hAnsi="Trebuchet MS"/>
          <w:b/>
          <w:bCs/>
          <w:color w:val="1F4E79" w:themeColor="accent1" w:themeShade="80"/>
        </w:rPr>
        <w:t xml:space="preserve">Sprijin pentru autoritățile publice locale in vederea </w:t>
      </w:r>
      <w:r w:rsidR="00422AD6" w:rsidRPr="00511ABF">
        <w:rPr>
          <w:rFonts w:ascii="Trebuchet MS" w:hAnsi="Trebuchet MS"/>
          <w:b/>
          <w:bCs/>
          <w:color w:val="1F4E79" w:themeColor="accent1" w:themeShade="80"/>
        </w:rPr>
        <w:t xml:space="preserve">gestionării </w:t>
      </w:r>
      <w:r w:rsidR="009477C6" w:rsidRPr="00511ABF">
        <w:rPr>
          <w:rFonts w:ascii="Trebuchet MS" w:hAnsi="Trebuchet MS"/>
          <w:b/>
          <w:bCs/>
          <w:color w:val="1F4E79" w:themeColor="accent1" w:themeShade="80"/>
        </w:rPr>
        <w:t>situației</w:t>
      </w:r>
      <w:r w:rsidR="00A254D3" w:rsidRPr="00511ABF">
        <w:rPr>
          <w:rFonts w:ascii="Trebuchet MS" w:hAnsi="Trebuchet MS"/>
          <w:b/>
          <w:bCs/>
          <w:color w:val="1F4E79" w:themeColor="accent1" w:themeShade="80"/>
        </w:rPr>
        <w:t xml:space="preserve"> așezărilor informale și asigurarea de locuințe sociale pentru persoanele vulnerabile cu accent pe persoanele provenite din </w:t>
      </w:r>
      <w:r w:rsidR="00622B73" w:rsidRPr="00511ABF">
        <w:rPr>
          <w:rFonts w:ascii="Trebuchet MS" w:hAnsi="Trebuchet MS"/>
          <w:b/>
          <w:bCs/>
          <w:color w:val="1F4E79" w:themeColor="accent1" w:themeShade="80"/>
        </w:rPr>
        <w:t>așezările</w:t>
      </w:r>
      <w:r w:rsidR="00A254D3" w:rsidRPr="00511ABF">
        <w:rPr>
          <w:rFonts w:ascii="Trebuchet MS" w:hAnsi="Trebuchet MS"/>
          <w:b/>
          <w:bCs/>
          <w:color w:val="1F4E79" w:themeColor="accent1" w:themeShade="80"/>
        </w:rPr>
        <w:t xml:space="preserve"> informale</w:t>
      </w:r>
      <w:r w:rsidRPr="00511ABF">
        <w:rPr>
          <w:rFonts w:ascii="Trebuchet MS" w:hAnsi="Trebuchet MS"/>
          <w:b/>
          <w:bCs/>
          <w:color w:val="1F4E79" w:themeColor="accent1" w:themeShade="80"/>
        </w:rPr>
        <w:t>”</w:t>
      </w:r>
    </w:p>
    <w:bookmarkEnd w:id="1"/>
    <w:p w14:paraId="186879AA" w14:textId="77777777" w:rsidR="00907AE9" w:rsidRPr="00511ABF" w:rsidRDefault="00907AE9" w:rsidP="00120FFE">
      <w:pPr>
        <w:spacing w:before="120" w:after="120"/>
        <w:jc w:val="center"/>
        <w:rPr>
          <w:rFonts w:ascii="Trebuchet MS" w:hAnsi="Trebuchet MS"/>
          <w:color w:val="1F4E79" w:themeColor="accent1" w:themeShade="80"/>
        </w:rPr>
      </w:pPr>
    </w:p>
    <w:p w14:paraId="21930C06" w14:textId="77777777" w:rsidR="005320A8" w:rsidRPr="00511ABF" w:rsidRDefault="005320A8" w:rsidP="00120FFE">
      <w:pPr>
        <w:spacing w:before="120" w:after="120"/>
        <w:jc w:val="center"/>
        <w:rPr>
          <w:rFonts w:ascii="Trebuchet MS" w:hAnsi="Trebuchet MS"/>
          <w:color w:val="1F4E79" w:themeColor="accent1" w:themeShade="80"/>
        </w:rPr>
      </w:pPr>
    </w:p>
    <w:p w14:paraId="600C15D1" w14:textId="77777777" w:rsidR="005320A8" w:rsidRPr="00511ABF" w:rsidRDefault="005320A8" w:rsidP="00120FFE">
      <w:pPr>
        <w:spacing w:before="120" w:after="120"/>
        <w:jc w:val="center"/>
        <w:rPr>
          <w:rFonts w:ascii="Trebuchet MS" w:hAnsi="Trebuchet MS"/>
          <w:color w:val="1F4E79" w:themeColor="accent1" w:themeShade="80"/>
        </w:rPr>
      </w:pPr>
    </w:p>
    <w:p w14:paraId="29B7F597" w14:textId="77777777" w:rsidR="005320A8" w:rsidRPr="00511ABF" w:rsidRDefault="005320A8" w:rsidP="00120FFE">
      <w:pPr>
        <w:spacing w:before="120" w:after="120"/>
        <w:jc w:val="center"/>
        <w:rPr>
          <w:rFonts w:ascii="Trebuchet MS" w:hAnsi="Trebuchet MS"/>
          <w:color w:val="1F4E79" w:themeColor="accent1" w:themeShade="80"/>
        </w:rPr>
      </w:pPr>
    </w:p>
    <w:p w14:paraId="5DAF0C07" w14:textId="77777777" w:rsidR="005320A8" w:rsidRPr="00511ABF" w:rsidRDefault="005320A8" w:rsidP="00120FFE">
      <w:pPr>
        <w:spacing w:before="120" w:after="120"/>
        <w:jc w:val="center"/>
        <w:rPr>
          <w:rFonts w:ascii="Trebuchet MS" w:hAnsi="Trebuchet MS"/>
          <w:color w:val="1F4E79" w:themeColor="accent1" w:themeShade="80"/>
        </w:rPr>
      </w:pPr>
    </w:p>
    <w:p w14:paraId="0309594E" w14:textId="77777777" w:rsidR="00422AD6" w:rsidRPr="00511ABF" w:rsidRDefault="00422AD6" w:rsidP="00120FFE">
      <w:pPr>
        <w:spacing w:before="120" w:after="120"/>
        <w:jc w:val="center"/>
        <w:rPr>
          <w:rFonts w:ascii="Trebuchet MS" w:hAnsi="Trebuchet MS"/>
          <w:color w:val="1F4E79" w:themeColor="accent1" w:themeShade="80"/>
        </w:rPr>
      </w:pPr>
    </w:p>
    <w:p w14:paraId="422D5095" w14:textId="77777777" w:rsidR="00422AD6" w:rsidRPr="00511ABF" w:rsidRDefault="00422AD6" w:rsidP="00120FFE">
      <w:pPr>
        <w:spacing w:before="120" w:after="120"/>
        <w:jc w:val="center"/>
        <w:rPr>
          <w:rFonts w:ascii="Trebuchet MS" w:hAnsi="Trebuchet MS"/>
          <w:color w:val="1F4E79" w:themeColor="accent1" w:themeShade="80"/>
        </w:rPr>
      </w:pPr>
    </w:p>
    <w:p w14:paraId="47B01742" w14:textId="77777777" w:rsidR="00422AD6" w:rsidRPr="00511ABF" w:rsidRDefault="00422AD6" w:rsidP="00120FFE">
      <w:pPr>
        <w:spacing w:before="120" w:after="120"/>
        <w:jc w:val="center"/>
        <w:rPr>
          <w:rFonts w:ascii="Trebuchet MS" w:hAnsi="Trebuchet MS"/>
          <w:color w:val="1F4E79" w:themeColor="accent1" w:themeShade="80"/>
        </w:rPr>
      </w:pPr>
    </w:p>
    <w:p w14:paraId="23282727" w14:textId="5F793340" w:rsidR="005320A8" w:rsidRPr="00511ABF" w:rsidRDefault="00422AD6" w:rsidP="00120FFE">
      <w:pPr>
        <w:spacing w:before="120" w:after="120"/>
        <w:jc w:val="center"/>
        <w:rPr>
          <w:rFonts w:ascii="Trebuchet MS" w:hAnsi="Trebuchet MS"/>
          <w:color w:val="1F4E79" w:themeColor="accent1" w:themeShade="80"/>
        </w:rPr>
      </w:pPr>
      <w:r w:rsidRPr="00511ABF">
        <w:rPr>
          <w:rFonts w:ascii="Trebuchet MS" w:hAnsi="Trebuchet MS"/>
          <w:color w:val="1F4E79" w:themeColor="accent1" w:themeShade="80"/>
        </w:rPr>
        <w:t>2024</w:t>
      </w:r>
    </w:p>
    <w:p w14:paraId="03FA4690" w14:textId="77777777" w:rsidR="005320A8" w:rsidRPr="00511ABF" w:rsidRDefault="005320A8" w:rsidP="002172AA">
      <w:pPr>
        <w:spacing w:before="120" w:after="120"/>
        <w:jc w:val="center"/>
        <w:rPr>
          <w:rFonts w:ascii="Trebuchet MS" w:hAnsi="Trebuchet MS"/>
          <w:color w:val="1F4E79" w:themeColor="accent1" w:themeShade="80"/>
        </w:rPr>
      </w:pPr>
    </w:p>
    <w:p w14:paraId="04FD4809" w14:textId="77777777" w:rsidR="005320A8" w:rsidRPr="00511ABF" w:rsidRDefault="005320A8" w:rsidP="002172AA">
      <w:pPr>
        <w:spacing w:before="120" w:after="120"/>
        <w:jc w:val="center"/>
        <w:rPr>
          <w:rFonts w:ascii="Trebuchet MS" w:hAnsi="Trebuchet MS"/>
          <w:color w:val="1F4E79" w:themeColor="accent1" w:themeShade="80"/>
        </w:rPr>
      </w:pPr>
    </w:p>
    <w:p w14:paraId="097A38D8" w14:textId="77777777" w:rsidR="005320A8" w:rsidRPr="00511ABF" w:rsidRDefault="005320A8" w:rsidP="002172AA">
      <w:pPr>
        <w:spacing w:before="120" w:after="120"/>
        <w:jc w:val="center"/>
        <w:rPr>
          <w:rFonts w:ascii="Trebuchet MS" w:hAnsi="Trebuchet MS"/>
          <w:color w:val="1F4E79" w:themeColor="accent1" w:themeShade="80"/>
        </w:rPr>
      </w:pPr>
    </w:p>
    <w:p w14:paraId="4A51F12C" w14:textId="77777777" w:rsidR="00C83684" w:rsidRPr="00511ABF" w:rsidRDefault="00C83684" w:rsidP="00120FFE">
      <w:pPr>
        <w:spacing w:before="120" w:after="120"/>
        <w:jc w:val="both"/>
        <w:rPr>
          <w:rFonts w:ascii="Trebuchet MS" w:hAnsi="Trebuchet MS"/>
          <w:color w:val="1F4E79" w:themeColor="accent1" w:themeShade="80"/>
        </w:rPr>
      </w:pPr>
    </w:p>
    <w:p w14:paraId="1E488377" w14:textId="77777777" w:rsidR="00C83684" w:rsidRPr="00511ABF" w:rsidRDefault="00C83684" w:rsidP="00120FFE">
      <w:pPr>
        <w:spacing w:before="120" w:after="120"/>
        <w:jc w:val="both"/>
        <w:rPr>
          <w:rFonts w:ascii="Trebuchet MS" w:hAnsi="Trebuchet MS"/>
          <w:color w:val="1F4E79" w:themeColor="accent1" w:themeShade="80"/>
        </w:rPr>
      </w:pPr>
    </w:p>
    <w:p w14:paraId="2BD79FFD" w14:textId="77777777" w:rsidR="00C83684" w:rsidRPr="00511ABF" w:rsidRDefault="00C83684" w:rsidP="00120FFE">
      <w:pPr>
        <w:spacing w:before="120" w:after="120"/>
        <w:jc w:val="both"/>
        <w:rPr>
          <w:rFonts w:ascii="Trebuchet MS" w:hAnsi="Trebuchet MS"/>
          <w:color w:val="1F4E79" w:themeColor="accent1" w:themeShade="80"/>
        </w:rPr>
      </w:pPr>
    </w:p>
    <w:p w14:paraId="40305533" w14:textId="77777777" w:rsidR="00C83684" w:rsidRPr="00511ABF" w:rsidRDefault="00C83684" w:rsidP="00120FFE">
      <w:pPr>
        <w:spacing w:before="120" w:after="120"/>
        <w:jc w:val="both"/>
        <w:rPr>
          <w:rFonts w:ascii="Trebuchet MS" w:hAnsi="Trebuchet MS"/>
          <w:color w:val="1F4E79" w:themeColor="accent1" w:themeShade="80"/>
        </w:rPr>
      </w:pPr>
    </w:p>
    <w:p w14:paraId="06405BBE" w14:textId="77777777" w:rsidR="008F1242" w:rsidRPr="00511ABF" w:rsidRDefault="008F1242" w:rsidP="00120FFE">
      <w:pPr>
        <w:spacing w:before="120" w:after="120"/>
        <w:jc w:val="both"/>
        <w:rPr>
          <w:rFonts w:ascii="Trebuchet MS" w:hAnsi="Trebuchet MS"/>
          <w:color w:val="1F4E79" w:themeColor="accent1" w:themeShade="80"/>
        </w:rPr>
      </w:pPr>
    </w:p>
    <w:p w14:paraId="7163CEBC" w14:textId="77777777" w:rsidR="00A22514" w:rsidRPr="00511ABF" w:rsidRDefault="00A22514" w:rsidP="00120FFE">
      <w:pPr>
        <w:spacing w:before="120" w:after="120"/>
        <w:jc w:val="both"/>
        <w:rPr>
          <w:rFonts w:ascii="Trebuchet MS" w:hAnsi="Trebuchet MS"/>
          <w:color w:val="1F4E79" w:themeColor="accent1" w:themeShade="80"/>
        </w:rPr>
      </w:pPr>
    </w:p>
    <w:p w14:paraId="1E7C4A05" w14:textId="2EEE47AC" w:rsidR="009965B6" w:rsidRPr="00511ABF" w:rsidRDefault="008F1242" w:rsidP="002172AA">
      <w:pPr>
        <w:spacing w:before="120" w:after="120"/>
        <w:jc w:val="center"/>
        <w:rPr>
          <w:rFonts w:ascii="Trebuchet MS" w:hAnsi="Trebuchet MS"/>
          <w:color w:val="1F4E79" w:themeColor="accent1" w:themeShade="80"/>
        </w:rPr>
      </w:pPr>
      <w:r w:rsidRPr="00511ABF">
        <w:rPr>
          <w:rFonts w:ascii="Trebuchet MS" w:hAnsi="Trebuchet MS"/>
          <w:color w:val="1F4E79" w:themeColor="accent1" w:themeShade="80"/>
        </w:rPr>
        <w:t>Cuprins</w:t>
      </w:r>
    </w:p>
    <w:sdt>
      <w:sdtPr>
        <w:rPr>
          <w:rFonts w:ascii="Trebuchet MS" w:eastAsiaTheme="minorHAnsi" w:hAnsi="Trebuchet MS" w:cstheme="minorBidi"/>
          <w:color w:val="1F4E79" w:themeColor="accent1" w:themeShade="80"/>
          <w:sz w:val="22"/>
          <w:szCs w:val="22"/>
          <w:lang w:val="ro-RO"/>
        </w:rPr>
        <w:id w:val="-930275272"/>
        <w:docPartObj>
          <w:docPartGallery w:val="Table of Contents"/>
          <w:docPartUnique/>
        </w:docPartObj>
      </w:sdtPr>
      <w:sdtEndPr>
        <w:rPr>
          <w:b/>
          <w:bCs/>
          <w:noProof/>
        </w:rPr>
      </w:sdtEndPr>
      <w:sdtContent>
        <w:p w14:paraId="6F837B44" w14:textId="2541ACAC" w:rsidR="00C83684" w:rsidRPr="00511ABF" w:rsidRDefault="00C83684" w:rsidP="002172AA">
          <w:pPr>
            <w:pStyle w:val="TOCHeading"/>
            <w:jc w:val="both"/>
            <w:rPr>
              <w:rFonts w:ascii="Trebuchet MS" w:hAnsi="Trebuchet MS"/>
              <w:color w:val="1F4E79" w:themeColor="accent1" w:themeShade="80"/>
              <w:sz w:val="22"/>
              <w:szCs w:val="22"/>
              <w:lang w:val="ro-RO"/>
            </w:rPr>
          </w:pPr>
        </w:p>
        <w:p w14:paraId="4868D35E" w14:textId="0F31C1E1" w:rsidR="007A30F2" w:rsidRPr="00511ABF" w:rsidRDefault="00C83684">
          <w:pPr>
            <w:pStyle w:val="TOC1"/>
            <w:rPr>
              <w:rFonts w:eastAsiaTheme="minorEastAsia"/>
              <w:noProof/>
              <w:color w:val="1F4E79" w:themeColor="accent1" w:themeShade="80"/>
              <w:kern w:val="2"/>
              <w:lang w:eastAsia="ro-RO"/>
              <w14:ligatures w14:val="standardContextual"/>
            </w:rPr>
          </w:pPr>
          <w:r w:rsidRPr="00511ABF">
            <w:rPr>
              <w:rFonts w:ascii="Trebuchet MS" w:hAnsi="Trebuchet MS"/>
              <w:color w:val="1F4E79" w:themeColor="accent1" w:themeShade="80"/>
            </w:rPr>
            <w:fldChar w:fldCharType="begin"/>
          </w:r>
          <w:r w:rsidRPr="00511ABF">
            <w:rPr>
              <w:rFonts w:ascii="Trebuchet MS" w:hAnsi="Trebuchet MS"/>
              <w:color w:val="1F4E79" w:themeColor="accent1" w:themeShade="80"/>
            </w:rPr>
            <w:instrText xml:space="preserve"> TOC \o "1-3" \h \z \u </w:instrText>
          </w:r>
          <w:r w:rsidRPr="00511ABF">
            <w:rPr>
              <w:rFonts w:ascii="Trebuchet MS" w:hAnsi="Trebuchet MS"/>
              <w:color w:val="1F4E79" w:themeColor="accent1" w:themeShade="80"/>
            </w:rPr>
            <w:fldChar w:fldCharType="separate"/>
          </w:r>
          <w:hyperlink w:anchor="_Toc141447583" w:history="1">
            <w:r w:rsidR="007A30F2" w:rsidRPr="00511ABF">
              <w:rPr>
                <w:rStyle w:val="Hyperlink"/>
                <w:rFonts w:ascii="Trebuchet MS" w:hAnsi="Trebuchet MS"/>
                <w:b/>
                <w:bCs/>
                <w:noProof/>
                <w:color w:val="1F4E79" w:themeColor="accent1" w:themeShade="80"/>
              </w:rPr>
              <w:t>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b/>
                <w:bCs/>
                <w:noProof/>
                <w:color w:val="1F4E79" w:themeColor="accent1" w:themeShade="80"/>
              </w:rPr>
              <w:t>PREAMBUL, ABREVIERI ȘI GLOSAR</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_Toc141447583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w:t>
            </w:r>
            <w:r w:rsidR="007A30F2" w:rsidRPr="00511ABF">
              <w:rPr>
                <w:noProof/>
                <w:webHidden/>
                <w:color w:val="1F4E79" w:themeColor="accent1" w:themeShade="80"/>
              </w:rPr>
              <w:fldChar w:fldCharType="end"/>
            </w:r>
          </w:hyperlink>
        </w:p>
        <w:p w14:paraId="78818A8C" w14:textId="22539B65"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584" w:history="1">
            <w:r w:rsidR="007A30F2" w:rsidRPr="00511ABF">
              <w:rPr>
                <w:rStyle w:val="Hyperlink"/>
                <w:rFonts w:ascii="Trebuchet MS" w:hAnsi="Trebuchet MS"/>
                <w:noProof/>
                <w:color w:val="1F4E79" w:themeColor="accent1" w:themeShade="80"/>
              </w:rPr>
              <w:t>1.1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Preambul</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_Toc141447584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w:t>
            </w:r>
            <w:r w:rsidR="007A30F2" w:rsidRPr="00511ABF">
              <w:rPr>
                <w:noProof/>
                <w:webHidden/>
                <w:color w:val="1F4E79" w:themeColor="accent1" w:themeShade="80"/>
              </w:rPr>
              <w:fldChar w:fldCharType="end"/>
            </w:r>
          </w:hyperlink>
        </w:p>
        <w:p w14:paraId="1CAD0F0D" w14:textId="251D601D" w:rsidR="007A30F2" w:rsidRPr="00511ABF" w:rsidRDefault="00000000">
          <w:pPr>
            <w:pStyle w:val="TOC2"/>
            <w:tabs>
              <w:tab w:val="right" w:leader="dot" w:pos="9062"/>
            </w:tabs>
            <w:rPr>
              <w:rFonts w:eastAsiaTheme="minorEastAsia"/>
              <w:noProof/>
              <w:color w:val="1F4E79" w:themeColor="accent1" w:themeShade="80"/>
              <w:kern w:val="2"/>
              <w:lang w:eastAsia="ro-RO"/>
              <w14:ligatures w14:val="standardContextual"/>
            </w:rPr>
          </w:pPr>
          <w:hyperlink w:anchor="_Toc141447585" w:history="1">
            <w:r w:rsidR="007A30F2" w:rsidRPr="00511ABF">
              <w:rPr>
                <w:rStyle w:val="Hyperlink"/>
                <w:rFonts w:ascii="Trebuchet MS" w:hAnsi="Trebuchet MS"/>
                <w:noProof/>
                <w:color w:val="1F4E79" w:themeColor="accent1" w:themeShade="80"/>
              </w:rPr>
              <w:t>1.2 Abrevieri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_Toc141447585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w:t>
            </w:r>
            <w:r w:rsidR="007A30F2" w:rsidRPr="00511ABF">
              <w:rPr>
                <w:noProof/>
                <w:webHidden/>
                <w:color w:val="1F4E79" w:themeColor="accent1" w:themeShade="80"/>
              </w:rPr>
              <w:fldChar w:fldCharType="end"/>
            </w:r>
          </w:hyperlink>
        </w:p>
        <w:p w14:paraId="362738AB" w14:textId="2D62E3AE"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586" w:history="1">
            <w:r w:rsidR="007A30F2" w:rsidRPr="00511ABF">
              <w:rPr>
                <w:rStyle w:val="Hyperlink"/>
                <w:rFonts w:ascii="Trebuchet MS" w:hAnsi="Trebuchet MS"/>
                <w:noProof/>
                <w:color w:val="1F4E79" w:themeColor="accent1" w:themeShade="80"/>
              </w:rPr>
              <w:t>1.3</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Glosar</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_Toc141447586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w:t>
            </w:r>
            <w:r w:rsidR="007A30F2" w:rsidRPr="00511ABF">
              <w:rPr>
                <w:noProof/>
                <w:webHidden/>
                <w:color w:val="1F4E79" w:themeColor="accent1" w:themeShade="80"/>
              </w:rPr>
              <w:fldChar w:fldCharType="end"/>
            </w:r>
          </w:hyperlink>
        </w:p>
        <w:p w14:paraId="19B5D4E3" w14:textId="3BFEF430" w:rsidR="007A30F2" w:rsidRPr="00511ABF" w:rsidRDefault="00000000">
          <w:pPr>
            <w:pStyle w:val="TOC1"/>
            <w:rPr>
              <w:rFonts w:eastAsiaTheme="minorEastAsia"/>
              <w:noProof/>
              <w:color w:val="1F4E79" w:themeColor="accent1" w:themeShade="80"/>
              <w:kern w:val="2"/>
              <w:lang w:eastAsia="ro-RO"/>
              <w14:ligatures w14:val="standardContextual"/>
            </w:rPr>
          </w:pPr>
          <w:hyperlink w:anchor="_Toc141447587" w:history="1">
            <w:r w:rsidR="007A30F2" w:rsidRPr="00511ABF">
              <w:rPr>
                <w:rStyle w:val="Hyperlink"/>
                <w:rFonts w:ascii="Trebuchet MS" w:hAnsi="Trebuchet MS"/>
                <w:b/>
                <w:bCs/>
                <w:noProof/>
                <w:color w:val="1F4E79" w:themeColor="accent1" w:themeShade="80"/>
              </w:rPr>
              <w:t>2.</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b/>
                <w:bCs/>
                <w:noProof/>
                <w:color w:val="1F4E79" w:themeColor="accent1" w:themeShade="80"/>
              </w:rPr>
              <w:t>ELEMENTE DE CONTEXT</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_Toc141447587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10</w:t>
            </w:r>
            <w:r w:rsidR="007A30F2" w:rsidRPr="00511ABF">
              <w:rPr>
                <w:noProof/>
                <w:webHidden/>
                <w:color w:val="1F4E79" w:themeColor="accent1" w:themeShade="80"/>
              </w:rPr>
              <w:fldChar w:fldCharType="end"/>
            </w:r>
          </w:hyperlink>
        </w:p>
        <w:p w14:paraId="6FB4B6FE" w14:textId="2ADD3023"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588" w:history="1">
            <w:r w:rsidR="007A30F2" w:rsidRPr="00511ABF">
              <w:rPr>
                <w:rStyle w:val="Hyperlink"/>
                <w:rFonts w:ascii="Trebuchet MS" w:hAnsi="Trebuchet MS"/>
                <w:noProof/>
                <w:color w:val="1F4E79" w:themeColor="accent1" w:themeShade="80"/>
              </w:rPr>
              <w:t>2.1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Informații generale despre Program</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_Toc141447588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10</w:t>
            </w:r>
            <w:r w:rsidR="007A30F2" w:rsidRPr="00511ABF">
              <w:rPr>
                <w:noProof/>
                <w:webHidden/>
                <w:color w:val="1F4E79" w:themeColor="accent1" w:themeShade="80"/>
              </w:rPr>
              <w:fldChar w:fldCharType="end"/>
            </w:r>
          </w:hyperlink>
        </w:p>
        <w:p w14:paraId="02DD26C3" w14:textId="3F542462"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589" w:history="1">
            <w:r w:rsidR="007A30F2" w:rsidRPr="00511ABF">
              <w:rPr>
                <w:rStyle w:val="Hyperlink"/>
                <w:rFonts w:ascii="Trebuchet MS" w:hAnsi="Trebuchet MS"/>
                <w:noProof/>
                <w:color w:val="1F4E79" w:themeColor="accent1" w:themeShade="80"/>
              </w:rPr>
              <w:t>2.2</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Prioritatea/Fond/Obiectiv de politică/Obiectiv specific</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_Toc141447589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10</w:t>
            </w:r>
            <w:r w:rsidR="007A30F2" w:rsidRPr="00511ABF">
              <w:rPr>
                <w:noProof/>
                <w:webHidden/>
                <w:color w:val="1F4E79" w:themeColor="accent1" w:themeShade="80"/>
              </w:rPr>
              <w:fldChar w:fldCharType="end"/>
            </w:r>
          </w:hyperlink>
        </w:p>
        <w:p w14:paraId="7924BD4F" w14:textId="57724D05"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590" w:history="1">
            <w:r w:rsidR="007A30F2" w:rsidRPr="00511ABF">
              <w:rPr>
                <w:rStyle w:val="Hyperlink"/>
                <w:rFonts w:ascii="Trebuchet MS" w:hAnsi="Trebuchet MS"/>
                <w:noProof/>
                <w:color w:val="1F4E79" w:themeColor="accent1" w:themeShade="80"/>
              </w:rPr>
              <w:t>2.3</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Reglementări europene și naționale, cadrul strategic, documente programatice aplicabile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_Toc141447590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14</w:t>
            </w:r>
            <w:r w:rsidR="007A30F2" w:rsidRPr="00511ABF">
              <w:rPr>
                <w:noProof/>
                <w:webHidden/>
                <w:color w:val="1F4E79" w:themeColor="accent1" w:themeShade="80"/>
              </w:rPr>
              <w:fldChar w:fldCharType="end"/>
            </w:r>
          </w:hyperlink>
        </w:p>
        <w:p w14:paraId="117F81EE" w14:textId="29F37398" w:rsidR="007A30F2" w:rsidRPr="00511ABF" w:rsidRDefault="00000000">
          <w:pPr>
            <w:pStyle w:val="TOC1"/>
            <w:rPr>
              <w:rFonts w:eastAsiaTheme="minorEastAsia"/>
              <w:noProof/>
              <w:color w:val="1F4E79" w:themeColor="accent1" w:themeShade="80"/>
              <w:kern w:val="2"/>
              <w:lang w:eastAsia="ro-RO"/>
              <w14:ligatures w14:val="standardContextual"/>
            </w:rPr>
          </w:pPr>
          <w:hyperlink w:anchor="_Toc141447591" w:history="1">
            <w:r w:rsidR="007A30F2" w:rsidRPr="00511ABF">
              <w:rPr>
                <w:rStyle w:val="Hyperlink"/>
                <w:rFonts w:ascii="Trebuchet MS" w:hAnsi="Trebuchet MS"/>
                <w:b/>
                <w:bCs/>
                <w:noProof/>
                <w:color w:val="1F4E79" w:themeColor="accent1" w:themeShade="80"/>
              </w:rPr>
              <w:t>3.</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b/>
                <w:bCs/>
                <w:noProof/>
                <w:color w:val="1F4E79" w:themeColor="accent1" w:themeShade="80"/>
              </w:rPr>
              <w:t>ASPECTE SPECIFICE APELULUI DE PROIECTE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_Toc141447591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16</w:t>
            </w:r>
            <w:r w:rsidR="007A30F2" w:rsidRPr="00511ABF">
              <w:rPr>
                <w:noProof/>
                <w:webHidden/>
                <w:color w:val="1F4E79" w:themeColor="accent1" w:themeShade="80"/>
              </w:rPr>
              <w:fldChar w:fldCharType="end"/>
            </w:r>
          </w:hyperlink>
        </w:p>
        <w:p w14:paraId="63A8462D" w14:textId="6BE80021"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592" w:history="1">
            <w:r w:rsidR="007A30F2" w:rsidRPr="00511ABF">
              <w:rPr>
                <w:rStyle w:val="Hyperlink"/>
                <w:rFonts w:ascii="Trebuchet MS" w:hAnsi="Trebuchet MS"/>
                <w:noProof/>
                <w:color w:val="1F4E79" w:themeColor="accent1" w:themeShade="80"/>
              </w:rPr>
              <w:t>3.1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Tipul de apel</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_Toc141447592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16</w:t>
            </w:r>
            <w:r w:rsidR="007A30F2" w:rsidRPr="00511ABF">
              <w:rPr>
                <w:noProof/>
                <w:webHidden/>
                <w:color w:val="1F4E79" w:themeColor="accent1" w:themeShade="80"/>
              </w:rPr>
              <w:fldChar w:fldCharType="end"/>
            </w:r>
          </w:hyperlink>
        </w:p>
        <w:p w14:paraId="49990776" w14:textId="2009101E"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593" w:history="1">
            <w:r w:rsidR="007A30F2" w:rsidRPr="00511ABF">
              <w:rPr>
                <w:rStyle w:val="Hyperlink"/>
                <w:rFonts w:ascii="Trebuchet MS" w:hAnsi="Trebuchet MS"/>
                <w:noProof/>
                <w:color w:val="1F4E79" w:themeColor="accent1" w:themeShade="80"/>
              </w:rPr>
              <w:t>3.2</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Forma de sprijin (granturi; instrumente financiare; premii)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_Toc141447593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16</w:t>
            </w:r>
            <w:r w:rsidR="007A30F2" w:rsidRPr="00511ABF">
              <w:rPr>
                <w:noProof/>
                <w:webHidden/>
                <w:color w:val="1F4E79" w:themeColor="accent1" w:themeShade="80"/>
              </w:rPr>
              <w:fldChar w:fldCharType="end"/>
            </w:r>
          </w:hyperlink>
        </w:p>
        <w:p w14:paraId="0EC00EEA" w14:textId="7649DBCE"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594" w:history="1">
            <w:r w:rsidR="007A30F2" w:rsidRPr="00511ABF">
              <w:rPr>
                <w:rStyle w:val="Hyperlink"/>
                <w:rFonts w:ascii="Trebuchet MS" w:hAnsi="Trebuchet MS"/>
                <w:noProof/>
                <w:color w:val="1F4E79" w:themeColor="accent1" w:themeShade="80"/>
              </w:rPr>
              <w:t>3.3</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Bugetul alocat apelului de proiecte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_Toc141447594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16</w:t>
            </w:r>
            <w:r w:rsidR="007A30F2" w:rsidRPr="00511ABF">
              <w:rPr>
                <w:noProof/>
                <w:webHidden/>
                <w:color w:val="1F4E79" w:themeColor="accent1" w:themeShade="80"/>
              </w:rPr>
              <w:fldChar w:fldCharType="end"/>
            </w:r>
          </w:hyperlink>
        </w:p>
        <w:p w14:paraId="7908E0B3" w14:textId="1BBAA25F"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595" w:history="1">
            <w:r w:rsidR="007A30F2" w:rsidRPr="00511ABF">
              <w:rPr>
                <w:rStyle w:val="Hyperlink"/>
                <w:rFonts w:ascii="Trebuchet MS" w:hAnsi="Trebuchet MS"/>
                <w:noProof/>
                <w:color w:val="1F4E79" w:themeColor="accent1" w:themeShade="80"/>
              </w:rPr>
              <w:t>3.4</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Rata de cofinanțare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_Toc141447595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17</w:t>
            </w:r>
            <w:r w:rsidR="007A30F2" w:rsidRPr="00511ABF">
              <w:rPr>
                <w:noProof/>
                <w:webHidden/>
                <w:color w:val="1F4E79" w:themeColor="accent1" w:themeShade="80"/>
              </w:rPr>
              <w:fldChar w:fldCharType="end"/>
            </w:r>
          </w:hyperlink>
        </w:p>
        <w:p w14:paraId="64A12DFC" w14:textId="231A9726"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596" w:history="1">
            <w:r w:rsidR="007A30F2" w:rsidRPr="00511ABF">
              <w:rPr>
                <w:rStyle w:val="Hyperlink"/>
                <w:rFonts w:ascii="Trebuchet MS" w:hAnsi="Trebuchet MS"/>
                <w:noProof/>
                <w:color w:val="1F4E79" w:themeColor="accent1" w:themeShade="80"/>
              </w:rPr>
              <w:t>3.5</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Zona/zonele geografică(e) vizată(e) de apelul de proiecte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_Toc141447596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17</w:t>
            </w:r>
            <w:r w:rsidR="007A30F2" w:rsidRPr="00511ABF">
              <w:rPr>
                <w:noProof/>
                <w:webHidden/>
                <w:color w:val="1F4E79" w:themeColor="accent1" w:themeShade="80"/>
              </w:rPr>
              <w:fldChar w:fldCharType="end"/>
            </w:r>
          </w:hyperlink>
        </w:p>
        <w:p w14:paraId="166DF93C" w14:textId="506BDC9E"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597" w:history="1">
            <w:r w:rsidR="007A30F2" w:rsidRPr="00511ABF">
              <w:rPr>
                <w:rStyle w:val="Hyperlink"/>
                <w:rFonts w:ascii="Trebuchet MS" w:hAnsi="Trebuchet MS"/>
                <w:noProof/>
                <w:color w:val="1F4E79" w:themeColor="accent1" w:themeShade="80"/>
              </w:rPr>
              <w:t>3.6</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Acțiuni sprijinite în cadrul apelului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_Toc141447597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17</w:t>
            </w:r>
            <w:r w:rsidR="007A30F2" w:rsidRPr="00511ABF">
              <w:rPr>
                <w:noProof/>
                <w:webHidden/>
                <w:color w:val="1F4E79" w:themeColor="accent1" w:themeShade="80"/>
              </w:rPr>
              <w:fldChar w:fldCharType="end"/>
            </w:r>
          </w:hyperlink>
        </w:p>
        <w:p w14:paraId="13FF40BA" w14:textId="018BAE65"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598" w:history="1">
            <w:r w:rsidR="007A30F2" w:rsidRPr="00511ABF">
              <w:rPr>
                <w:rStyle w:val="Hyperlink"/>
                <w:rFonts w:ascii="Trebuchet MS" w:hAnsi="Trebuchet MS"/>
                <w:noProof/>
                <w:color w:val="1F4E79" w:themeColor="accent1" w:themeShade="80"/>
              </w:rPr>
              <w:t>3.7</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Grup țintă vizat de apelul de proiecte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_Toc141447598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19</w:t>
            </w:r>
            <w:r w:rsidR="007A30F2" w:rsidRPr="00511ABF">
              <w:rPr>
                <w:noProof/>
                <w:webHidden/>
                <w:color w:val="1F4E79" w:themeColor="accent1" w:themeShade="80"/>
              </w:rPr>
              <w:fldChar w:fldCharType="end"/>
            </w:r>
          </w:hyperlink>
        </w:p>
        <w:p w14:paraId="4262CF73" w14:textId="0D0A7767"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599" w:history="1">
            <w:r w:rsidR="007A30F2" w:rsidRPr="00511ABF">
              <w:rPr>
                <w:rStyle w:val="Hyperlink"/>
                <w:rFonts w:ascii="Trebuchet MS" w:hAnsi="Trebuchet MS"/>
                <w:noProof/>
                <w:color w:val="1F4E79" w:themeColor="accent1" w:themeShade="80"/>
              </w:rPr>
              <w:t>3.8</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Indicatori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_Toc141447599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21</w:t>
            </w:r>
            <w:r w:rsidR="007A30F2" w:rsidRPr="00511ABF">
              <w:rPr>
                <w:noProof/>
                <w:webHidden/>
                <w:color w:val="1F4E79" w:themeColor="accent1" w:themeShade="80"/>
              </w:rPr>
              <w:fldChar w:fldCharType="end"/>
            </w:r>
          </w:hyperlink>
        </w:p>
        <w:p w14:paraId="63BD4B3D" w14:textId="43D53B8B" w:rsidR="007A30F2" w:rsidRPr="00511ABF" w:rsidRDefault="00000000">
          <w:pPr>
            <w:pStyle w:val="TOC3"/>
            <w:tabs>
              <w:tab w:val="right" w:leader="dot" w:pos="9062"/>
            </w:tabs>
            <w:rPr>
              <w:rFonts w:eastAsiaTheme="minorEastAsia"/>
              <w:noProof/>
              <w:color w:val="1F4E79" w:themeColor="accent1" w:themeShade="80"/>
              <w:kern w:val="2"/>
              <w:lang w:eastAsia="ro-RO"/>
              <w14:ligatures w14:val="standardContextual"/>
            </w:rPr>
          </w:pPr>
          <w:hyperlink w:anchor="_Toc141447600" w:history="1">
            <w:r w:rsidR="007A30F2" w:rsidRPr="00511ABF">
              <w:rPr>
                <w:rStyle w:val="Hyperlink"/>
                <w:rFonts w:ascii="Trebuchet MS" w:hAnsi="Trebuchet MS"/>
                <w:noProof/>
                <w:color w:val="1F4E79" w:themeColor="accent1" w:themeShade="80"/>
              </w:rPr>
              <w:t>3.8.1. Indicatori de realizare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_Toc141447600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21</w:t>
            </w:r>
            <w:r w:rsidR="007A30F2" w:rsidRPr="00511ABF">
              <w:rPr>
                <w:noProof/>
                <w:webHidden/>
                <w:color w:val="1F4E79" w:themeColor="accent1" w:themeShade="80"/>
              </w:rPr>
              <w:fldChar w:fldCharType="end"/>
            </w:r>
          </w:hyperlink>
        </w:p>
        <w:p w14:paraId="6FFC428B" w14:textId="20E9611F" w:rsidR="007A30F2" w:rsidRPr="00511ABF" w:rsidRDefault="00000000">
          <w:pPr>
            <w:pStyle w:val="TOC3"/>
            <w:tabs>
              <w:tab w:val="right" w:leader="dot" w:pos="9062"/>
            </w:tabs>
            <w:rPr>
              <w:rFonts w:eastAsiaTheme="minorEastAsia"/>
              <w:noProof/>
              <w:color w:val="1F4E79" w:themeColor="accent1" w:themeShade="80"/>
              <w:kern w:val="2"/>
              <w:lang w:eastAsia="ro-RO"/>
              <w14:ligatures w14:val="standardContextual"/>
            </w:rPr>
          </w:pPr>
          <w:hyperlink w:anchor="_Toc141447601" w:history="1">
            <w:r w:rsidR="007A30F2" w:rsidRPr="00511ABF">
              <w:rPr>
                <w:rStyle w:val="Hyperlink"/>
                <w:rFonts w:ascii="Trebuchet MS" w:hAnsi="Trebuchet MS"/>
                <w:noProof/>
                <w:color w:val="1F4E79" w:themeColor="accent1" w:themeShade="80"/>
              </w:rPr>
              <w:t>3.8.2. Indicatori de rezultat</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_Toc141447601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22</w:t>
            </w:r>
            <w:r w:rsidR="007A30F2" w:rsidRPr="00511ABF">
              <w:rPr>
                <w:noProof/>
                <w:webHidden/>
                <w:color w:val="1F4E79" w:themeColor="accent1" w:themeShade="80"/>
              </w:rPr>
              <w:fldChar w:fldCharType="end"/>
            </w:r>
          </w:hyperlink>
        </w:p>
        <w:p w14:paraId="3B91B11A" w14:textId="1A3D9463" w:rsidR="007A30F2" w:rsidRPr="00511ABF" w:rsidRDefault="00000000">
          <w:pPr>
            <w:pStyle w:val="TOC3"/>
            <w:tabs>
              <w:tab w:val="right" w:leader="dot" w:pos="9062"/>
            </w:tabs>
            <w:rPr>
              <w:rFonts w:eastAsiaTheme="minorEastAsia"/>
              <w:noProof/>
              <w:color w:val="1F4E79" w:themeColor="accent1" w:themeShade="80"/>
              <w:kern w:val="2"/>
              <w:lang w:eastAsia="ro-RO"/>
              <w14:ligatures w14:val="standardContextual"/>
            </w:rPr>
          </w:pPr>
          <w:hyperlink w:anchor="_Toc141447602" w:history="1">
            <w:r w:rsidR="007A30F2" w:rsidRPr="00511ABF">
              <w:rPr>
                <w:rStyle w:val="Hyperlink"/>
                <w:rFonts w:ascii="Trebuchet MS" w:hAnsi="Trebuchet MS"/>
                <w:noProof/>
                <w:color w:val="1F4E79" w:themeColor="accent1" w:themeShade="80"/>
              </w:rPr>
              <w:t>3.8.3. Indicatori suplimentari specifici Apelului de Proiecte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_Toc141447602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24</w:t>
            </w:r>
            <w:r w:rsidR="007A30F2" w:rsidRPr="00511ABF">
              <w:rPr>
                <w:noProof/>
                <w:webHidden/>
                <w:color w:val="1F4E79" w:themeColor="accent1" w:themeShade="80"/>
              </w:rPr>
              <w:fldChar w:fldCharType="end"/>
            </w:r>
          </w:hyperlink>
        </w:p>
        <w:p w14:paraId="5F440DC8" w14:textId="16C3053A"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03" w:history="1">
            <w:r w:rsidR="007A30F2" w:rsidRPr="00511ABF">
              <w:rPr>
                <w:rStyle w:val="Hyperlink"/>
                <w:rFonts w:ascii="Trebuchet MS" w:hAnsi="Trebuchet MS"/>
                <w:noProof/>
                <w:color w:val="1F4E79" w:themeColor="accent1" w:themeShade="80"/>
              </w:rPr>
              <w:t>3.9</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Rezultatele așteptate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_Toc141447603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24</w:t>
            </w:r>
            <w:r w:rsidR="007A30F2" w:rsidRPr="00511ABF">
              <w:rPr>
                <w:noProof/>
                <w:webHidden/>
                <w:color w:val="1F4E79" w:themeColor="accent1" w:themeShade="80"/>
              </w:rPr>
              <w:fldChar w:fldCharType="end"/>
            </w:r>
          </w:hyperlink>
        </w:p>
        <w:p w14:paraId="50D19B9B" w14:textId="4F7E598C"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04" w:history="1">
            <w:r w:rsidR="007A30F2" w:rsidRPr="00511ABF">
              <w:rPr>
                <w:rStyle w:val="Hyperlink"/>
                <w:rFonts w:ascii="Trebuchet MS" w:hAnsi="Trebuchet MS"/>
                <w:noProof/>
                <w:color w:val="1F4E79" w:themeColor="accent1" w:themeShade="80"/>
              </w:rPr>
              <w:t>3.10</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Operațiune de importanță strategică</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_Toc141447604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25</w:t>
            </w:r>
            <w:r w:rsidR="007A30F2" w:rsidRPr="00511ABF">
              <w:rPr>
                <w:noProof/>
                <w:webHidden/>
                <w:color w:val="1F4E79" w:themeColor="accent1" w:themeShade="80"/>
              </w:rPr>
              <w:fldChar w:fldCharType="end"/>
            </w:r>
          </w:hyperlink>
        </w:p>
        <w:p w14:paraId="144B5D02" w14:textId="086CD71F"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05" w:history="1">
            <w:r w:rsidR="007A30F2" w:rsidRPr="00511ABF">
              <w:rPr>
                <w:rStyle w:val="Hyperlink"/>
                <w:rFonts w:ascii="Trebuchet MS" w:hAnsi="Trebuchet MS"/>
                <w:noProof/>
                <w:color w:val="1F4E79" w:themeColor="accent1" w:themeShade="80"/>
              </w:rPr>
              <w:t>3.11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Investiții teritoriale integrate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_Toc141447605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25</w:t>
            </w:r>
            <w:r w:rsidR="007A30F2" w:rsidRPr="00511ABF">
              <w:rPr>
                <w:noProof/>
                <w:webHidden/>
                <w:color w:val="1F4E79" w:themeColor="accent1" w:themeShade="80"/>
              </w:rPr>
              <w:fldChar w:fldCharType="end"/>
            </w:r>
          </w:hyperlink>
        </w:p>
        <w:p w14:paraId="2A3BC515" w14:textId="4F7C9B03"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06" w:history="1">
            <w:r w:rsidR="007A30F2" w:rsidRPr="00511ABF">
              <w:rPr>
                <w:rStyle w:val="Hyperlink"/>
                <w:rFonts w:ascii="Trebuchet MS" w:hAnsi="Trebuchet MS"/>
                <w:noProof/>
                <w:color w:val="1F4E79" w:themeColor="accent1" w:themeShade="80"/>
              </w:rPr>
              <w:t>3.12</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Dezvoltare locală plasată sub responsabilitatea comunității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_Toc141447606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25</w:t>
            </w:r>
            <w:r w:rsidR="007A30F2" w:rsidRPr="00511ABF">
              <w:rPr>
                <w:noProof/>
                <w:webHidden/>
                <w:color w:val="1F4E79" w:themeColor="accent1" w:themeShade="80"/>
              </w:rPr>
              <w:fldChar w:fldCharType="end"/>
            </w:r>
          </w:hyperlink>
        </w:p>
        <w:p w14:paraId="520488AD" w14:textId="2D0B5EBC"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07" w:history="1">
            <w:r w:rsidR="007A30F2" w:rsidRPr="00511ABF">
              <w:rPr>
                <w:rStyle w:val="Hyperlink"/>
                <w:rFonts w:ascii="Trebuchet MS" w:hAnsi="Trebuchet MS"/>
                <w:noProof/>
                <w:color w:val="1F4E79" w:themeColor="accent1" w:themeShade="80"/>
              </w:rPr>
              <w:t>3.13</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Reguli privind ajutorul de stat</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_Toc141447607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25</w:t>
            </w:r>
            <w:r w:rsidR="007A30F2" w:rsidRPr="00511ABF">
              <w:rPr>
                <w:noProof/>
                <w:webHidden/>
                <w:color w:val="1F4E79" w:themeColor="accent1" w:themeShade="80"/>
              </w:rPr>
              <w:fldChar w:fldCharType="end"/>
            </w:r>
          </w:hyperlink>
        </w:p>
        <w:p w14:paraId="12FC2AB8" w14:textId="2CFEB857"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08" w:history="1">
            <w:r w:rsidR="007A30F2" w:rsidRPr="00511ABF">
              <w:rPr>
                <w:rStyle w:val="Hyperlink"/>
                <w:rFonts w:ascii="Trebuchet MS" w:hAnsi="Trebuchet MS"/>
                <w:noProof/>
                <w:color w:val="1F4E79" w:themeColor="accent1" w:themeShade="80"/>
              </w:rPr>
              <w:t>3.14</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Reguli privind instrumentele financiare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_Toc141447608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25</w:t>
            </w:r>
            <w:r w:rsidR="007A30F2" w:rsidRPr="00511ABF">
              <w:rPr>
                <w:noProof/>
                <w:webHidden/>
                <w:color w:val="1F4E79" w:themeColor="accent1" w:themeShade="80"/>
              </w:rPr>
              <w:fldChar w:fldCharType="end"/>
            </w:r>
          </w:hyperlink>
        </w:p>
        <w:p w14:paraId="6EFF8E76" w14:textId="4018876D"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09" w:history="1">
            <w:r w:rsidR="007A30F2" w:rsidRPr="00511ABF">
              <w:rPr>
                <w:rStyle w:val="Hyperlink"/>
                <w:rFonts w:ascii="Trebuchet MS" w:hAnsi="Trebuchet MS"/>
                <w:noProof/>
                <w:color w:val="1F4E79" w:themeColor="accent1" w:themeShade="80"/>
              </w:rPr>
              <w:t>3.15</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Acțiuni interregionale, transfrontaliere și transnaționale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_Toc141447609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25</w:t>
            </w:r>
            <w:r w:rsidR="007A30F2" w:rsidRPr="00511ABF">
              <w:rPr>
                <w:noProof/>
                <w:webHidden/>
                <w:color w:val="1F4E79" w:themeColor="accent1" w:themeShade="80"/>
              </w:rPr>
              <w:fldChar w:fldCharType="end"/>
            </w:r>
          </w:hyperlink>
        </w:p>
        <w:p w14:paraId="5D0938DB" w14:textId="36D0C9E9"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10" w:history="1">
            <w:r w:rsidR="007A30F2" w:rsidRPr="00511ABF">
              <w:rPr>
                <w:rStyle w:val="Hyperlink"/>
                <w:rFonts w:ascii="Trebuchet MS" w:hAnsi="Trebuchet MS"/>
                <w:noProof/>
                <w:color w:val="1F4E79" w:themeColor="accent1" w:themeShade="80"/>
              </w:rPr>
              <w:t>3.16</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Principii orizontale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_Toc141447610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25</w:t>
            </w:r>
            <w:r w:rsidR="007A30F2" w:rsidRPr="00511ABF">
              <w:rPr>
                <w:noProof/>
                <w:webHidden/>
                <w:color w:val="1F4E79" w:themeColor="accent1" w:themeShade="80"/>
              </w:rPr>
              <w:fldChar w:fldCharType="end"/>
            </w:r>
          </w:hyperlink>
        </w:p>
        <w:p w14:paraId="45D70A4A" w14:textId="2FD35908"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11" w:history="1">
            <w:r w:rsidR="007A30F2" w:rsidRPr="00511ABF">
              <w:rPr>
                <w:rStyle w:val="Hyperlink"/>
                <w:rFonts w:ascii="Trebuchet MS" w:hAnsi="Trebuchet MS"/>
                <w:noProof/>
                <w:color w:val="1F4E79" w:themeColor="accent1" w:themeShade="80"/>
              </w:rPr>
              <w:t>3.17</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Aspecte de mediu (inclusiv aplicarea Directivei 2011/92/UE a Parlamentului European și a Consiliului din 13 decembrie 2011 privind evaluarea efectelor anumitor proiecte publice și private asupra mediului). Aplicarea principiului  DNSH. Imunizarea la schimbările climatice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_Toc141447611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26</w:t>
            </w:r>
            <w:r w:rsidR="007A30F2" w:rsidRPr="00511ABF">
              <w:rPr>
                <w:noProof/>
                <w:webHidden/>
                <w:color w:val="1F4E79" w:themeColor="accent1" w:themeShade="80"/>
              </w:rPr>
              <w:fldChar w:fldCharType="end"/>
            </w:r>
          </w:hyperlink>
        </w:p>
        <w:p w14:paraId="65B2A5D4" w14:textId="553B128B"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12" w:history="1">
            <w:r w:rsidR="007A30F2" w:rsidRPr="00511ABF">
              <w:rPr>
                <w:rStyle w:val="Hyperlink"/>
                <w:rFonts w:ascii="Trebuchet MS" w:hAnsi="Trebuchet MS"/>
                <w:noProof/>
                <w:color w:val="1F4E79" w:themeColor="accent1" w:themeShade="80"/>
              </w:rPr>
              <w:t>3.18</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Caracterul durabil al proiectului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_Toc141447612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27</w:t>
            </w:r>
            <w:r w:rsidR="007A30F2" w:rsidRPr="00511ABF">
              <w:rPr>
                <w:noProof/>
                <w:webHidden/>
                <w:color w:val="1F4E79" w:themeColor="accent1" w:themeShade="80"/>
              </w:rPr>
              <w:fldChar w:fldCharType="end"/>
            </w:r>
          </w:hyperlink>
        </w:p>
        <w:p w14:paraId="119093E7" w14:textId="26159FFE"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13" w:history="1">
            <w:r w:rsidR="007A30F2" w:rsidRPr="00511ABF">
              <w:rPr>
                <w:rStyle w:val="Hyperlink"/>
                <w:rFonts w:ascii="Trebuchet MS" w:hAnsi="Trebuchet MS"/>
                <w:noProof/>
                <w:color w:val="1F4E79" w:themeColor="accent1" w:themeShade="80"/>
              </w:rPr>
              <w:t>3.19</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Acțiuni menite să garanteze egalitatea de șanse, de gen, incluziunea și nediscriminarea</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_Toc141447613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27</w:t>
            </w:r>
            <w:r w:rsidR="007A30F2" w:rsidRPr="00511ABF">
              <w:rPr>
                <w:noProof/>
                <w:webHidden/>
                <w:color w:val="1F4E79" w:themeColor="accent1" w:themeShade="80"/>
              </w:rPr>
              <w:fldChar w:fldCharType="end"/>
            </w:r>
          </w:hyperlink>
        </w:p>
        <w:p w14:paraId="7286CF3E" w14:textId="53686989"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14" w:history="1">
            <w:r w:rsidR="007A30F2" w:rsidRPr="00511ABF">
              <w:rPr>
                <w:rStyle w:val="Hyperlink"/>
                <w:rFonts w:ascii="Trebuchet MS" w:hAnsi="Trebuchet MS"/>
                <w:noProof/>
                <w:color w:val="1F4E79" w:themeColor="accent1" w:themeShade="80"/>
              </w:rPr>
              <w:t>3.20</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Teme secundare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_Toc141447614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28</w:t>
            </w:r>
            <w:r w:rsidR="007A30F2" w:rsidRPr="00511ABF">
              <w:rPr>
                <w:noProof/>
                <w:webHidden/>
                <w:color w:val="1F4E79" w:themeColor="accent1" w:themeShade="80"/>
              </w:rPr>
              <w:fldChar w:fldCharType="end"/>
            </w:r>
          </w:hyperlink>
        </w:p>
        <w:p w14:paraId="38C984EB" w14:textId="19C65F78"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15" w:history="1">
            <w:r w:rsidR="007A30F2" w:rsidRPr="00511ABF">
              <w:rPr>
                <w:rStyle w:val="Hyperlink"/>
                <w:rFonts w:ascii="Trebuchet MS" w:hAnsi="Trebuchet MS"/>
                <w:noProof/>
                <w:color w:val="1F4E79" w:themeColor="accent1" w:themeShade="80"/>
              </w:rPr>
              <w:t>3.21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Informarea și vizibilitatea sprijinului din fonduri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_Toc141447615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28</w:t>
            </w:r>
            <w:r w:rsidR="007A30F2" w:rsidRPr="00511ABF">
              <w:rPr>
                <w:noProof/>
                <w:webHidden/>
                <w:color w:val="1F4E79" w:themeColor="accent1" w:themeShade="80"/>
              </w:rPr>
              <w:fldChar w:fldCharType="end"/>
            </w:r>
          </w:hyperlink>
        </w:p>
        <w:p w14:paraId="25FD0DE7" w14:textId="2A137434" w:rsidR="007A30F2" w:rsidRPr="00511ABF" w:rsidRDefault="00000000">
          <w:pPr>
            <w:pStyle w:val="TOC1"/>
            <w:rPr>
              <w:rFonts w:eastAsiaTheme="minorEastAsia"/>
              <w:noProof/>
              <w:color w:val="1F4E79" w:themeColor="accent1" w:themeShade="80"/>
              <w:kern w:val="2"/>
              <w:lang w:eastAsia="ro-RO"/>
              <w14:ligatures w14:val="standardContextual"/>
            </w:rPr>
          </w:pPr>
          <w:hyperlink w:anchor="_Toc141447616" w:history="1">
            <w:r w:rsidR="007A30F2" w:rsidRPr="00511ABF">
              <w:rPr>
                <w:rStyle w:val="Hyperlink"/>
                <w:rFonts w:ascii="Trebuchet MS" w:hAnsi="Trebuchet MS"/>
                <w:b/>
                <w:bCs/>
                <w:noProof/>
                <w:color w:val="1F4E79" w:themeColor="accent1" w:themeShade="80"/>
              </w:rPr>
              <w:t>4.</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b/>
                <w:bCs/>
                <w:noProof/>
                <w:color w:val="1F4E79" w:themeColor="accent1" w:themeShade="80"/>
              </w:rPr>
              <w:t>INFORMAȚII ADMINISTRATIVE DESPRE APELUL DE PROIECTE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_Toc141447616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29</w:t>
            </w:r>
            <w:r w:rsidR="007A30F2" w:rsidRPr="00511ABF">
              <w:rPr>
                <w:noProof/>
                <w:webHidden/>
                <w:color w:val="1F4E79" w:themeColor="accent1" w:themeShade="80"/>
              </w:rPr>
              <w:fldChar w:fldCharType="end"/>
            </w:r>
          </w:hyperlink>
        </w:p>
        <w:p w14:paraId="780B2B49" w14:textId="17313647"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17" w:history="1">
            <w:r w:rsidR="007A30F2" w:rsidRPr="00511ABF">
              <w:rPr>
                <w:rStyle w:val="Hyperlink"/>
                <w:rFonts w:ascii="Trebuchet MS" w:hAnsi="Trebuchet MS"/>
                <w:noProof/>
                <w:color w:val="1F4E79" w:themeColor="accent1" w:themeShade="80"/>
              </w:rPr>
              <w:t>4.1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Data deschiderii apelului de proiecte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_Toc141447617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29</w:t>
            </w:r>
            <w:r w:rsidR="007A30F2" w:rsidRPr="00511ABF">
              <w:rPr>
                <w:noProof/>
                <w:webHidden/>
                <w:color w:val="1F4E79" w:themeColor="accent1" w:themeShade="80"/>
              </w:rPr>
              <w:fldChar w:fldCharType="end"/>
            </w:r>
          </w:hyperlink>
        </w:p>
        <w:p w14:paraId="5F887D96" w14:textId="152ADA8F"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18" w:history="1">
            <w:r w:rsidR="007A30F2" w:rsidRPr="00511ABF">
              <w:rPr>
                <w:rStyle w:val="Hyperlink"/>
                <w:rFonts w:ascii="Trebuchet MS" w:hAnsi="Trebuchet MS"/>
                <w:iCs/>
                <w:noProof/>
                <w:color w:val="1F4E79" w:themeColor="accent1" w:themeShade="80"/>
              </w:rPr>
              <w:t>4.2</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iCs/>
                <w:noProof/>
                <w:color w:val="1F4E79" w:themeColor="accent1" w:themeShade="80"/>
              </w:rPr>
              <w:t>Perioada de pregătire a proiectelor</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_Toc141447618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29</w:t>
            </w:r>
            <w:r w:rsidR="007A30F2" w:rsidRPr="00511ABF">
              <w:rPr>
                <w:noProof/>
                <w:webHidden/>
                <w:color w:val="1F4E79" w:themeColor="accent1" w:themeShade="80"/>
              </w:rPr>
              <w:fldChar w:fldCharType="end"/>
            </w:r>
          </w:hyperlink>
        </w:p>
        <w:p w14:paraId="1246DD41" w14:textId="59443239"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19" w:history="1">
            <w:r w:rsidR="007A30F2" w:rsidRPr="00511ABF">
              <w:rPr>
                <w:rStyle w:val="Hyperlink"/>
                <w:rFonts w:ascii="Trebuchet MS" w:hAnsi="Trebuchet MS"/>
                <w:noProof/>
                <w:color w:val="1F4E79" w:themeColor="accent1" w:themeShade="80"/>
              </w:rPr>
              <w:t>4.3</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Perioada de depunere a proiectelor</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_Toc141447619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29</w:t>
            </w:r>
            <w:r w:rsidR="007A30F2" w:rsidRPr="00511ABF">
              <w:rPr>
                <w:noProof/>
                <w:webHidden/>
                <w:color w:val="1F4E79" w:themeColor="accent1" w:themeShade="80"/>
              </w:rPr>
              <w:fldChar w:fldCharType="end"/>
            </w:r>
          </w:hyperlink>
        </w:p>
        <w:p w14:paraId="43A2C075" w14:textId="41151EB2" w:rsidR="007A30F2" w:rsidRPr="00511ABF" w:rsidRDefault="00000000">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41447620" w:history="1">
            <w:r w:rsidR="007A30F2" w:rsidRPr="00511ABF">
              <w:rPr>
                <w:rStyle w:val="Hyperlink"/>
                <w:rFonts w:ascii="Trebuchet MS" w:hAnsi="Trebuchet MS"/>
                <w:noProof/>
                <w:color w:val="1F4E79" w:themeColor="accent1" w:themeShade="80"/>
              </w:rPr>
              <w:t>4.3.1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Data și ora pentru începerea depunerii de proiecte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_Toc141447620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29</w:t>
            </w:r>
            <w:r w:rsidR="007A30F2" w:rsidRPr="00511ABF">
              <w:rPr>
                <w:noProof/>
                <w:webHidden/>
                <w:color w:val="1F4E79" w:themeColor="accent1" w:themeShade="80"/>
              </w:rPr>
              <w:fldChar w:fldCharType="end"/>
            </w:r>
          </w:hyperlink>
        </w:p>
        <w:p w14:paraId="55BE2B09" w14:textId="0CC1E2E6" w:rsidR="007A30F2" w:rsidRPr="00511ABF" w:rsidRDefault="00000000">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41447621" w:history="1">
            <w:r w:rsidR="007A30F2" w:rsidRPr="00511ABF">
              <w:rPr>
                <w:rStyle w:val="Hyperlink"/>
                <w:rFonts w:ascii="Trebuchet MS" w:hAnsi="Trebuchet MS"/>
                <w:noProof/>
                <w:color w:val="1F4E79" w:themeColor="accent1" w:themeShade="80"/>
              </w:rPr>
              <w:t>4.3.2</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Data și ora închiderii apelului de proiecte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_Toc141447621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30</w:t>
            </w:r>
            <w:r w:rsidR="007A30F2" w:rsidRPr="00511ABF">
              <w:rPr>
                <w:noProof/>
                <w:webHidden/>
                <w:color w:val="1F4E79" w:themeColor="accent1" w:themeShade="80"/>
              </w:rPr>
              <w:fldChar w:fldCharType="end"/>
            </w:r>
          </w:hyperlink>
        </w:p>
        <w:p w14:paraId="7B85CCA3" w14:textId="3659DCD5"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22" w:history="1">
            <w:r w:rsidR="007A30F2" w:rsidRPr="00511ABF">
              <w:rPr>
                <w:rStyle w:val="Hyperlink"/>
                <w:rFonts w:ascii="Trebuchet MS" w:hAnsi="Trebuchet MS"/>
                <w:noProof/>
                <w:color w:val="1F4E79" w:themeColor="accent1" w:themeShade="80"/>
              </w:rPr>
              <w:t>4.4</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Modalitatea de depunere a proiectelor</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_Toc141447622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30</w:t>
            </w:r>
            <w:r w:rsidR="007A30F2" w:rsidRPr="00511ABF">
              <w:rPr>
                <w:noProof/>
                <w:webHidden/>
                <w:color w:val="1F4E79" w:themeColor="accent1" w:themeShade="80"/>
              </w:rPr>
              <w:fldChar w:fldCharType="end"/>
            </w:r>
          </w:hyperlink>
        </w:p>
        <w:p w14:paraId="57087749" w14:textId="0B143A8C" w:rsidR="007A30F2" w:rsidRPr="00511ABF" w:rsidRDefault="00000000">
          <w:pPr>
            <w:pStyle w:val="TOC1"/>
            <w:rPr>
              <w:rFonts w:eastAsiaTheme="minorEastAsia"/>
              <w:noProof/>
              <w:color w:val="1F4E79" w:themeColor="accent1" w:themeShade="80"/>
              <w:kern w:val="2"/>
              <w:lang w:eastAsia="ro-RO"/>
              <w14:ligatures w14:val="standardContextual"/>
            </w:rPr>
          </w:pPr>
          <w:hyperlink w:anchor="_Toc141447623" w:history="1">
            <w:r w:rsidR="007A30F2" w:rsidRPr="00511ABF">
              <w:rPr>
                <w:rStyle w:val="Hyperlink"/>
                <w:rFonts w:ascii="Trebuchet MS" w:hAnsi="Trebuchet MS"/>
                <w:b/>
                <w:bCs/>
                <w:noProof/>
                <w:color w:val="1F4E79" w:themeColor="accent1" w:themeShade="80"/>
              </w:rPr>
              <w:t>5.</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b/>
                <w:bCs/>
                <w:noProof/>
                <w:color w:val="1F4E79" w:themeColor="accent1" w:themeShade="80"/>
              </w:rPr>
              <w:t>CONDIȚII DE  ELIGIBILITATE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_Toc141447623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30</w:t>
            </w:r>
            <w:r w:rsidR="007A30F2" w:rsidRPr="00511ABF">
              <w:rPr>
                <w:noProof/>
                <w:webHidden/>
                <w:color w:val="1F4E79" w:themeColor="accent1" w:themeShade="80"/>
              </w:rPr>
              <w:fldChar w:fldCharType="end"/>
            </w:r>
          </w:hyperlink>
        </w:p>
        <w:p w14:paraId="7AD4FEE9" w14:textId="34F443EB"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24" w:history="1">
            <w:r w:rsidR="007A30F2" w:rsidRPr="00511ABF">
              <w:rPr>
                <w:rStyle w:val="Hyperlink"/>
                <w:rFonts w:ascii="Trebuchet MS" w:hAnsi="Trebuchet MS"/>
                <w:noProof/>
                <w:color w:val="1F4E79" w:themeColor="accent1" w:themeShade="80"/>
              </w:rPr>
              <w:t>5.1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Eligibilitatea solicitanților și partenerilor</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_Toc141447624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30</w:t>
            </w:r>
            <w:r w:rsidR="007A30F2" w:rsidRPr="00511ABF">
              <w:rPr>
                <w:noProof/>
                <w:webHidden/>
                <w:color w:val="1F4E79" w:themeColor="accent1" w:themeShade="80"/>
              </w:rPr>
              <w:fldChar w:fldCharType="end"/>
            </w:r>
          </w:hyperlink>
        </w:p>
        <w:p w14:paraId="58443737" w14:textId="4BAAB226" w:rsidR="007A30F2" w:rsidRPr="00511ABF" w:rsidRDefault="00000000">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41447625" w:history="1">
            <w:r w:rsidR="007A30F2" w:rsidRPr="00511ABF">
              <w:rPr>
                <w:rStyle w:val="Hyperlink"/>
                <w:rFonts w:ascii="Trebuchet MS" w:hAnsi="Trebuchet MS"/>
                <w:noProof/>
                <w:color w:val="1F4E79" w:themeColor="accent1" w:themeShade="80"/>
              </w:rPr>
              <w:t>5.1.1.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Cerințe privind eligibilitatea solicitanților și partenerilor</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_Toc141447625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30</w:t>
            </w:r>
            <w:r w:rsidR="007A30F2" w:rsidRPr="00511ABF">
              <w:rPr>
                <w:noProof/>
                <w:webHidden/>
                <w:color w:val="1F4E79" w:themeColor="accent1" w:themeShade="80"/>
              </w:rPr>
              <w:fldChar w:fldCharType="end"/>
            </w:r>
          </w:hyperlink>
        </w:p>
        <w:p w14:paraId="4C071B83" w14:textId="28E0A407" w:rsidR="007A30F2" w:rsidRPr="00511ABF" w:rsidRDefault="00000000">
          <w:pPr>
            <w:pStyle w:val="TOC3"/>
            <w:tabs>
              <w:tab w:val="right" w:leader="dot" w:pos="9062"/>
            </w:tabs>
            <w:rPr>
              <w:rFonts w:eastAsiaTheme="minorEastAsia"/>
              <w:noProof/>
              <w:color w:val="1F4E79" w:themeColor="accent1" w:themeShade="80"/>
              <w:kern w:val="2"/>
              <w:lang w:eastAsia="ro-RO"/>
              <w14:ligatures w14:val="standardContextual"/>
            </w:rPr>
          </w:pPr>
          <w:hyperlink w:anchor="_Toc141447626" w:history="1">
            <w:r w:rsidR="007A30F2" w:rsidRPr="00511ABF">
              <w:rPr>
                <w:rStyle w:val="Hyperlink"/>
                <w:rFonts w:ascii="Trebuchet MS" w:hAnsi="Trebuchet MS"/>
                <w:noProof/>
                <w:color w:val="1F4E79" w:themeColor="accent1" w:themeShade="80"/>
              </w:rPr>
              <w:t>5.1.2 Categorii de solicitanți eligibili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_Toc141447626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30</w:t>
            </w:r>
            <w:r w:rsidR="007A30F2" w:rsidRPr="00511ABF">
              <w:rPr>
                <w:noProof/>
                <w:webHidden/>
                <w:color w:val="1F4E79" w:themeColor="accent1" w:themeShade="80"/>
              </w:rPr>
              <w:fldChar w:fldCharType="end"/>
            </w:r>
          </w:hyperlink>
        </w:p>
        <w:p w14:paraId="47B744F5" w14:textId="00E7C89B" w:rsidR="007A30F2" w:rsidRPr="00511ABF" w:rsidRDefault="00000000">
          <w:pPr>
            <w:pStyle w:val="TOC3"/>
            <w:tabs>
              <w:tab w:val="right" w:leader="dot" w:pos="9062"/>
            </w:tabs>
            <w:rPr>
              <w:rFonts w:eastAsiaTheme="minorEastAsia"/>
              <w:noProof/>
              <w:color w:val="1F4E79" w:themeColor="accent1" w:themeShade="80"/>
              <w:kern w:val="2"/>
              <w:lang w:eastAsia="ro-RO"/>
              <w14:ligatures w14:val="standardContextual"/>
            </w:rPr>
          </w:pPr>
          <w:hyperlink w:anchor="_Toc141447627" w:history="1">
            <w:r w:rsidR="007A30F2" w:rsidRPr="00511ABF">
              <w:rPr>
                <w:rStyle w:val="Hyperlink"/>
                <w:rFonts w:ascii="Trebuchet MS" w:hAnsi="Trebuchet MS"/>
                <w:noProof/>
                <w:color w:val="1F4E79" w:themeColor="accent1" w:themeShade="80"/>
              </w:rPr>
              <w:t>5.1.3 Categorii de parteneri eligibili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_Toc141447627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30</w:t>
            </w:r>
            <w:r w:rsidR="007A30F2" w:rsidRPr="00511ABF">
              <w:rPr>
                <w:noProof/>
                <w:webHidden/>
                <w:color w:val="1F4E79" w:themeColor="accent1" w:themeShade="80"/>
              </w:rPr>
              <w:fldChar w:fldCharType="end"/>
            </w:r>
          </w:hyperlink>
        </w:p>
        <w:p w14:paraId="5CDD5912" w14:textId="65EC3D8C" w:rsidR="007A30F2" w:rsidRPr="00511ABF" w:rsidRDefault="00000000">
          <w:pPr>
            <w:pStyle w:val="TOC3"/>
            <w:tabs>
              <w:tab w:val="right" w:leader="dot" w:pos="9062"/>
            </w:tabs>
            <w:rPr>
              <w:rFonts w:eastAsiaTheme="minorEastAsia"/>
              <w:noProof/>
              <w:color w:val="1F4E79" w:themeColor="accent1" w:themeShade="80"/>
              <w:kern w:val="2"/>
              <w:lang w:eastAsia="ro-RO"/>
              <w14:ligatures w14:val="standardContextual"/>
            </w:rPr>
          </w:pPr>
          <w:hyperlink w:anchor="_Toc141447628" w:history="1">
            <w:r w:rsidR="007A30F2" w:rsidRPr="00511ABF">
              <w:rPr>
                <w:rStyle w:val="Hyperlink"/>
                <w:rFonts w:ascii="Trebuchet MS" w:hAnsi="Trebuchet MS"/>
                <w:noProof/>
                <w:color w:val="1F4E79" w:themeColor="accent1" w:themeShade="80"/>
              </w:rPr>
              <w:t>5.1.4 Reguli și cerințe privind parteneriatul</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_Toc141447628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31</w:t>
            </w:r>
            <w:r w:rsidR="007A30F2" w:rsidRPr="00511ABF">
              <w:rPr>
                <w:noProof/>
                <w:webHidden/>
                <w:color w:val="1F4E79" w:themeColor="accent1" w:themeShade="80"/>
              </w:rPr>
              <w:fldChar w:fldCharType="end"/>
            </w:r>
          </w:hyperlink>
        </w:p>
        <w:p w14:paraId="32AF0139" w14:textId="5BA52E6C"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29" w:history="1">
            <w:r w:rsidR="007A30F2" w:rsidRPr="00511ABF">
              <w:rPr>
                <w:rStyle w:val="Hyperlink"/>
                <w:rFonts w:ascii="Trebuchet MS" w:hAnsi="Trebuchet MS"/>
                <w:noProof/>
                <w:color w:val="1F4E79" w:themeColor="accent1" w:themeShade="80"/>
              </w:rPr>
              <w:t>5.1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Eligibilitatea activităților</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_Toc141447629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32</w:t>
            </w:r>
            <w:r w:rsidR="007A30F2" w:rsidRPr="00511ABF">
              <w:rPr>
                <w:noProof/>
                <w:webHidden/>
                <w:color w:val="1F4E79" w:themeColor="accent1" w:themeShade="80"/>
              </w:rPr>
              <w:fldChar w:fldCharType="end"/>
            </w:r>
          </w:hyperlink>
        </w:p>
        <w:p w14:paraId="7ECEC0F1" w14:textId="552EDD17" w:rsidR="007A30F2" w:rsidRPr="00511ABF" w:rsidRDefault="00000000">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41447630" w:history="1">
            <w:r w:rsidR="007A30F2" w:rsidRPr="00511ABF">
              <w:rPr>
                <w:rStyle w:val="Hyperlink"/>
                <w:rFonts w:ascii="Trebuchet MS" w:hAnsi="Trebuchet MS"/>
                <w:noProof/>
                <w:color w:val="1F4E79" w:themeColor="accent1" w:themeShade="80"/>
              </w:rPr>
              <w:t>5.2.1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Cerințe generale privind eligibilitatea activităților</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_Toc141447630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32</w:t>
            </w:r>
            <w:r w:rsidR="007A30F2" w:rsidRPr="00511ABF">
              <w:rPr>
                <w:noProof/>
                <w:webHidden/>
                <w:color w:val="1F4E79" w:themeColor="accent1" w:themeShade="80"/>
              </w:rPr>
              <w:fldChar w:fldCharType="end"/>
            </w:r>
          </w:hyperlink>
        </w:p>
        <w:p w14:paraId="5CCCEA90" w14:textId="48CAD3EF" w:rsidR="007A30F2" w:rsidRPr="00511ABF" w:rsidRDefault="00000000">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41447631" w:history="1">
            <w:r w:rsidR="007A30F2" w:rsidRPr="00511ABF">
              <w:rPr>
                <w:rStyle w:val="Hyperlink"/>
                <w:rFonts w:ascii="Trebuchet MS" w:hAnsi="Trebuchet MS"/>
                <w:noProof/>
                <w:color w:val="1F4E79" w:themeColor="accent1" w:themeShade="80"/>
              </w:rPr>
              <w:t>5.2.2</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Activități eligibile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_Toc141447631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34</w:t>
            </w:r>
            <w:r w:rsidR="007A30F2" w:rsidRPr="00511ABF">
              <w:rPr>
                <w:noProof/>
                <w:webHidden/>
                <w:color w:val="1F4E79" w:themeColor="accent1" w:themeShade="80"/>
              </w:rPr>
              <w:fldChar w:fldCharType="end"/>
            </w:r>
          </w:hyperlink>
        </w:p>
        <w:p w14:paraId="3C4F90D2" w14:textId="255486CC" w:rsidR="007A30F2" w:rsidRPr="00511ABF" w:rsidRDefault="00000000">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41447632" w:history="1">
            <w:r w:rsidR="007A30F2" w:rsidRPr="00511ABF">
              <w:rPr>
                <w:rStyle w:val="Hyperlink"/>
                <w:rFonts w:ascii="Trebuchet MS" w:hAnsi="Trebuchet MS"/>
                <w:noProof/>
                <w:color w:val="1F4E79" w:themeColor="accent1" w:themeShade="80"/>
              </w:rPr>
              <w:t>5.2.3</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Activitatea de bază</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_Toc141447632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42</w:t>
            </w:r>
            <w:r w:rsidR="007A30F2" w:rsidRPr="00511ABF">
              <w:rPr>
                <w:noProof/>
                <w:webHidden/>
                <w:color w:val="1F4E79" w:themeColor="accent1" w:themeShade="80"/>
              </w:rPr>
              <w:fldChar w:fldCharType="end"/>
            </w:r>
          </w:hyperlink>
        </w:p>
        <w:p w14:paraId="5373A174" w14:textId="5BB78520" w:rsidR="007A30F2" w:rsidRPr="00511ABF" w:rsidRDefault="00000000">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41447633" w:history="1">
            <w:r w:rsidR="007A30F2" w:rsidRPr="00511ABF">
              <w:rPr>
                <w:rStyle w:val="Hyperlink"/>
                <w:rFonts w:ascii="Trebuchet MS" w:hAnsi="Trebuchet MS"/>
                <w:noProof/>
                <w:color w:val="1F4E79" w:themeColor="accent1" w:themeShade="80"/>
              </w:rPr>
              <w:t>5.2.4</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Activități neeligibile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_Toc141447633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42</w:t>
            </w:r>
            <w:r w:rsidR="007A30F2" w:rsidRPr="00511ABF">
              <w:rPr>
                <w:noProof/>
                <w:webHidden/>
                <w:color w:val="1F4E79" w:themeColor="accent1" w:themeShade="80"/>
              </w:rPr>
              <w:fldChar w:fldCharType="end"/>
            </w:r>
          </w:hyperlink>
        </w:p>
        <w:p w14:paraId="1605BED4" w14:textId="4BA2417E"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34" w:history="1">
            <w:r w:rsidR="007A30F2" w:rsidRPr="00511ABF">
              <w:rPr>
                <w:rStyle w:val="Hyperlink"/>
                <w:rFonts w:ascii="Trebuchet MS" w:hAnsi="Trebuchet MS"/>
                <w:noProof/>
                <w:color w:val="1F4E79" w:themeColor="accent1" w:themeShade="80"/>
              </w:rPr>
              <w:t>5.3</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Eligibilitatea cheltuielilor</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_Toc141447634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43</w:t>
            </w:r>
            <w:r w:rsidR="007A30F2" w:rsidRPr="00511ABF">
              <w:rPr>
                <w:noProof/>
                <w:webHidden/>
                <w:color w:val="1F4E79" w:themeColor="accent1" w:themeShade="80"/>
              </w:rPr>
              <w:fldChar w:fldCharType="end"/>
            </w:r>
          </w:hyperlink>
        </w:p>
        <w:p w14:paraId="75767CC4" w14:textId="4C49FF86" w:rsidR="007A30F2" w:rsidRPr="00511ABF" w:rsidRDefault="00000000">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41447635" w:history="1">
            <w:r w:rsidR="007A30F2" w:rsidRPr="00511ABF">
              <w:rPr>
                <w:rStyle w:val="Hyperlink"/>
                <w:rFonts w:ascii="Trebuchet MS" w:hAnsi="Trebuchet MS"/>
                <w:noProof/>
                <w:color w:val="1F4E79" w:themeColor="accent1" w:themeShade="80"/>
              </w:rPr>
              <w:t>5.3.1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Baza legală pentru stabilirea eligibilității cheltuielilor</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_Toc141447635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43</w:t>
            </w:r>
            <w:r w:rsidR="007A30F2" w:rsidRPr="00511ABF">
              <w:rPr>
                <w:noProof/>
                <w:webHidden/>
                <w:color w:val="1F4E79" w:themeColor="accent1" w:themeShade="80"/>
              </w:rPr>
              <w:fldChar w:fldCharType="end"/>
            </w:r>
          </w:hyperlink>
        </w:p>
        <w:p w14:paraId="5D9D5C6B" w14:textId="1C61772A" w:rsidR="007A30F2" w:rsidRPr="00511ABF" w:rsidRDefault="00000000">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41447636" w:history="1">
            <w:r w:rsidR="007A30F2" w:rsidRPr="00511ABF">
              <w:rPr>
                <w:rStyle w:val="Hyperlink"/>
                <w:rFonts w:ascii="Trebuchet MS" w:hAnsi="Trebuchet MS"/>
                <w:noProof/>
                <w:color w:val="1F4E79" w:themeColor="accent1" w:themeShade="80"/>
              </w:rPr>
              <w:t>5.3.2</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Categorii și plafoane de cheltuieli eligibile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_Toc141447636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43</w:t>
            </w:r>
            <w:r w:rsidR="007A30F2" w:rsidRPr="00511ABF">
              <w:rPr>
                <w:noProof/>
                <w:webHidden/>
                <w:color w:val="1F4E79" w:themeColor="accent1" w:themeShade="80"/>
              </w:rPr>
              <w:fldChar w:fldCharType="end"/>
            </w:r>
          </w:hyperlink>
        </w:p>
        <w:p w14:paraId="78EF6064" w14:textId="2A0D02C8" w:rsidR="007A30F2" w:rsidRPr="00511ABF" w:rsidRDefault="00000000">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41447637" w:history="1">
            <w:r w:rsidR="007A30F2" w:rsidRPr="00511ABF">
              <w:rPr>
                <w:rStyle w:val="Hyperlink"/>
                <w:rFonts w:ascii="Trebuchet MS" w:hAnsi="Trebuchet MS"/>
                <w:noProof/>
                <w:color w:val="1F4E79" w:themeColor="accent1" w:themeShade="80"/>
              </w:rPr>
              <w:t>5.3.3</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Categorii de cheltuieli neeligibile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_Toc141447637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52</w:t>
            </w:r>
            <w:r w:rsidR="007A30F2" w:rsidRPr="00511ABF">
              <w:rPr>
                <w:noProof/>
                <w:webHidden/>
                <w:color w:val="1F4E79" w:themeColor="accent1" w:themeShade="80"/>
              </w:rPr>
              <w:fldChar w:fldCharType="end"/>
            </w:r>
          </w:hyperlink>
        </w:p>
        <w:p w14:paraId="1251CF45" w14:textId="6CE73891" w:rsidR="007A30F2" w:rsidRPr="00511ABF" w:rsidRDefault="00000000">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41447638" w:history="1">
            <w:r w:rsidR="007A30F2" w:rsidRPr="00511ABF">
              <w:rPr>
                <w:rStyle w:val="Hyperlink"/>
                <w:rFonts w:ascii="Trebuchet MS" w:hAnsi="Trebuchet MS"/>
                <w:noProof/>
                <w:color w:val="1F4E79" w:themeColor="accent1" w:themeShade="80"/>
              </w:rPr>
              <w:t>5.3.4</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Opțiuni de costuri simplificate. Costuri directe și costuri indirecte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_Toc141447638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53</w:t>
            </w:r>
            <w:r w:rsidR="007A30F2" w:rsidRPr="00511ABF">
              <w:rPr>
                <w:noProof/>
                <w:webHidden/>
                <w:color w:val="1F4E79" w:themeColor="accent1" w:themeShade="80"/>
              </w:rPr>
              <w:fldChar w:fldCharType="end"/>
            </w:r>
          </w:hyperlink>
        </w:p>
        <w:p w14:paraId="6789561E" w14:textId="4106C5E7" w:rsidR="007A30F2" w:rsidRPr="00511ABF" w:rsidRDefault="00000000">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41447639" w:history="1">
            <w:r w:rsidR="007A30F2" w:rsidRPr="00511ABF">
              <w:rPr>
                <w:rStyle w:val="Hyperlink"/>
                <w:rFonts w:ascii="Trebuchet MS" w:hAnsi="Trebuchet MS"/>
                <w:noProof/>
                <w:color w:val="1F4E79" w:themeColor="accent1" w:themeShade="80"/>
              </w:rPr>
              <w:t>5.3.5</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Opțiuni de costuri simplificate.  Costuri unitare, sume forfetare, rate forfetare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_Toc141447639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54</w:t>
            </w:r>
            <w:r w:rsidR="007A30F2" w:rsidRPr="00511ABF">
              <w:rPr>
                <w:noProof/>
                <w:webHidden/>
                <w:color w:val="1F4E79" w:themeColor="accent1" w:themeShade="80"/>
              </w:rPr>
              <w:fldChar w:fldCharType="end"/>
            </w:r>
          </w:hyperlink>
        </w:p>
        <w:p w14:paraId="1AB9A4C0" w14:textId="4D68914E" w:rsidR="007A30F2" w:rsidRPr="00511ABF" w:rsidRDefault="00000000">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41447640" w:history="1">
            <w:r w:rsidR="007A30F2" w:rsidRPr="00511ABF">
              <w:rPr>
                <w:rStyle w:val="Hyperlink"/>
                <w:rFonts w:ascii="Trebuchet MS" w:hAnsi="Trebuchet MS"/>
                <w:noProof/>
                <w:color w:val="1F4E79" w:themeColor="accent1" w:themeShade="80"/>
              </w:rPr>
              <w:t>5.3.6</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Finanțare nelegată de costuri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_Toc141447640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54</w:t>
            </w:r>
            <w:r w:rsidR="007A30F2" w:rsidRPr="00511ABF">
              <w:rPr>
                <w:noProof/>
                <w:webHidden/>
                <w:color w:val="1F4E79" w:themeColor="accent1" w:themeShade="80"/>
              </w:rPr>
              <w:fldChar w:fldCharType="end"/>
            </w:r>
          </w:hyperlink>
        </w:p>
        <w:p w14:paraId="5EF22A26" w14:textId="7A6D7FA0"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41" w:history="1">
            <w:r w:rsidR="007A30F2" w:rsidRPr="00511ABF">
              <w:rPr>
                <w:rStyle w:val="Hyperlink"/>
                <w:rFonts w:ascii="Trebuchet MS" w:hAnsi="Trebuchet MS"/>
                <w:noProof/>
                <w:color w:val="1F4E79" w:themeColor="accent1" w:themeShade="80"/>
              </w:rPr>
              <w:t>5.4</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Valoarea minimă și maximă eligibilă/nerambursabilă a unui proiect</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_Toc141447641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56</w:t>
            </w:r>
            <w:r w:rsidR="007A30F2" w:rsidRPr="00511ABF">
              <w:rPr>
                <w:noProof/>
                <w:webHidden/>
                <w:color w:val="1F4E79" w:themeColor="accent1" w:themeShade="80"/>
              </w:rPr>
              <w:fldChar w:fldCharType="end"/>
            </w:r>
          </w:hyperlink>
        </w:p>
        <w:p w14:paraId="0B47C9D3" w14:textId="3F98BFC3"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42" w:history="1">
            <w:r w:rsidR="007A30F2" w:rsidRPr="00511ABF">
              <w:rPr>
                <w:rStyle w:val="Hyperlink"/>
                <w:rFonts w:ascii="Trebuchet MS" w:hAnsi="Trebuchet MS"/>
                <w:noProof/>
                <w:color w:val="1F4E79" w:themeColor="accent1" w:themeShade="80"/>
              </w:rPr>
              <w:t>5.5</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Cuantumul cofinanțării acordate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_Toc141447642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56</w:t>
            </w:r>
            <w:r w:rsidR="007A30F2" w:rsidRPr="00511ABF">
              <w:rPr>
                <w:noProof/>
                <w:webHidden/>
                <w:color w:val="1F4E79" w:themeColor="accent1" w:themeShade="80"/>
              </w:rPr>
              <w:fldChar w:fldCharType="end"/>
            </w:r>
          </w:hyperlink>
        </w:p>
        <w:p w14:paraId="5C166B35" w14:textId="1C4C78D5"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43" w:history="1">
            <w:r w:rsidR="007A30F2" w:rsidRPr="00511ABF">
              <w:rPr>
                <w:rStyle w:val="Hyperlink"/>
                <w:rFonts w:ascii="Trebuchet MS" w:hAnsi="Trebuchet MS"/>
                <w:noProof/>
                <w:color w:val="1F4E79" w:themeColor="accent1" w:themeShade="80"/>
              </w:rPr>
              <w:t>5.6</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Durata proiectului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_Toc141447643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56</w:t>
            </w:r>
            <w:r w:rsidR="007A30F2" w:rsidRPr="00511ABF">
              <w:rPr>
                <w:noProof/>
                <w:webHidden/>
                <w:color w:val="1F4E79" w:themeColor="accent1" w:themeShade="80"/>
              </w:rPr>
              <w:fldChar w:fldCharType="end"/>
            </w:r>
          </w:hyperlink>
        </w:p>
        <w:p w14:paraId="631BBC00" w14:textId="6274974C"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44" w:history="1">
            <w:r w:rsidR="007A30F2" w:rsidRPr="00511ABF">
              <w:rPr>
                <w:rStyle w:val="Hyperlink"/>
                <w:rFonts w:ascii="Trebuchet MS" w:hAnsi="Trebuchet MS"/>
                <w:noProof/>
                <w:color w:val="1F4E79" w:themeColor="accent1" w:themeShade="80"/>
              </w:rPr>
              <w:t>5.7</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Alte cerințe de eligibilitate a proiectului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_Toc141447644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56</w:t>
            </w:r>
            <w:r w:rsidR="007A30F2" w:rsidRPr="00511ABF">
              <w:rPr>
                <w:noProof/>
                <w:webHidden/>
                <w:color w:val="1F4E79" w:themeColor="accent1" w:themeShade="80"/>
              </w:rPr>
              <w:fldChar w:fldCharType="end"/>
            </w:r>
          </w:hyperlink>
        </w:p>
        <w:p w14:paraId="3A082D7B" w14:textId="70E3FCD4" w:rsidR="007A30F2" w:rsidRPr="00511ABF" w:rsidRDefault="00000000">
          <w:pPr>
            <w:pStyle w:val="TOC1"/>
            <w:rPr>
              <w:rFonts w:eastAsiaTheme="minorEastAsia"/>
              <w:noProof/>
              <w:color w:val="1F4E79" w:themeColor="accent1" w:themeShade="80"/>
              <w:kern w:val="2"/>
              <w:lang w:eastAsia="ro-RO"/>
              <w14:ligatures w14:val="standardContextual"/>
            </w:rPr>
          </w:pPr>
          <w:hyperlink w:anchor="_Toc141447645" w:history="1">
            <w:r w:rsidR="007A30F2" w:rsidRPr="00511ABF">
              <w:rPr>
                <w:rStyle w:val="Hyperlink"/>
                <w:rFonts w:ascii="Trebuchet MS" w:hAnsi="Trebuchet MS"/>
                <w:noProof/>
                <w:color w:val="1F4E79" w:themeColor="accent1" w:themeShade="80"/>
              </w:rPr>
              <w:t>6.</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INDICATORI DE ETAPĂ</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_Toc141447645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56</w:t>
            </w:r>
            <w:r w:rsidR="007A30F2" w:rsidRPr="00511ABF">
              <w:rPr>
                <w:noProof/>
                <w:webHidden/>
                <w:color w:val="1F4E79" w:themeColor="accent1" w:themeShade="80"/>
              </w:rPr>
              <w:fldChar w:fldCharType="end"/>
            </w:r>
          </w:hyperlink>
        </w:p>
        <w:p w14:paraId="66C5AD96" w14:textId="615FFEE0" w:rsidR="007A30F2" w:rsidRPr="00511ABF" w:rsidRDefault="00000000">
          <w:pPr>
            <w:pStyle w:val="TOC1"/>
            <w:rPr>
              <w:rFonts w:eastAsiaTheme="minorEastAsia"/>
              <w:noProof/>
              <w:color w:val="1F4E79" w:themeColor="accent1" w:themeShade="80"/>
              <w:kern w:val="2"/>
              <w:lang w:eastAsia="ro-RO"/>
              <w14:ligatures w14:val="standardContextual"/>
            </w:rPr>
          </w:pPr>
          <w:hyperlink w:anchor="_Toc141447646" w:history="1">
            <w:r w:rsidR="007A30F2" w:rsidRPr="00511ABF">
              <w:rPr>
                <w:rStyle w:val="Hyperlink"/>
                <w:rFonts w:ascii="Trebuchet MS" w:hAnsi="Trebuchet MS"/>
                <w:noProof/>
                <w:color w:val="1F4E79" w:themeColor="accent1" w:themeShade="80"/>
              </w:rPr>
              <w:t>7.</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COMPLETAREA ȘI DEPUNEREA CERERILOR DE FINANȚARE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_Toc141447646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57</w:t>
            </w:r>
            <w:r w:rsidR="007A30F2" w:rsidRPr="00511ABF">
              <w:rPr>
                <w:noProof/>
                <w:webHidden/>
                <w:color w:val="1F4E79" w:themeColor="accent1" w:themeShade="80"/>
              </w:rPr>
              <w:fldChar w:fldCharType="end"/>
            </w:r>
          </w:hyperlink>
        </w:p>
        <w:p w14:paraId="48A12E88" w14:textId="77EAA199"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47" w:history="1">
            <w:r w:rsidR="007A30F2" w:rsidRPr="00511ABF">
              <w:rPr>
                <w:rStyle w:val="Hyperlink"/>
                <w:rFonts w:ascii="Trebuchet MS" w:hAnsi="Trebuchet MS"/>
                <w:noProof/>
                <w:color w:val="1F4E79" w:themeColor="accent1" w:themeShade="80"/>
              </w:rPr>
              <w:t>7.1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Completarea formularului cererii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_Toc141447647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57</w:t>
            </w:r>
            <w:r w:rsidR="007A30F2" w:rsidRPr="00511ABF">
              <w:rPr>
                <w:noProof/>
                <w:webHidden/>
                <w:color w:val="1F4E79" w:themeColor="accent1" w:themeShade="80"/>
              </w:rPr>
              <w:fldChar w:fldCharType="end"/>
            </w:r>
          </w:hyperlink>
        </w:p>
        <w:p w14:paraId="6A82E57B" w14:textId="6386AE9A"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48" w:history="1">
            <w:r w:rsidR="007A30F2" w:rsidRPr="00511ABF">
              <w:rPr>
                <w:rStyle w:val="Hyperlink"/>
                <w:rFonts w:ascii="Trebuchet MS" w:hAnsi="Trebuchet MS"/>
                <w:noProof/>
                <w:color w:val="1F4E79" w:themeColor="accent1" w:themeShade="80"/>
              </w:rPr>
              <w:t>7.2</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Limba utilizată în completarea cererii de finanțare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_Toc141447648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57</w:t>
            </w:r>
            <w:r w:rsidR="007A30F2" w:rsidRPr="00511ABF">
              <w:rPr>
                <w:noProof/>
                <w:webHidden/>
                <w:color w:val="1F4E79" w:themeColor="accent1" w:themeShade="80"/>
              </w:rPr>
              <w:fldChar w:fldCharType="end"/>
            </w:r>
          </w:hyperlink>
        </w:p>
        <w:p w14:paraId="3AAA83DD" w14:textId="766713CC"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49" w:history="1">
            <w:r w:rsidR="007A30F2" w:rsidRPr="00511ABF">
              <w:rPr>
                <w:rStyle w:val="Hyperlink"/>
                <w:rFonts w:ascii="Trebuchet MS" w:hAnsi="Trebuchet MS"/>
                <w:noProof/>
                <w:color w:val="1F4E79" w:themeColor="accent1" w:themeShade="80"/>
              </w:rPr>
              <w:t>7.3</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Metodologia de justificare și detaliere a bugetului cererii de finanțare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_Toc141447649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57</w:t>
            </w:r>
            <w:r w:rsidR="007A30F2" w:rsidRPr="00511ABF">
              <w:rPr>
                <w:noProof/>
                <w:webHidden/>
                <w:color w:val="1F4E79" w:themeColor="accent1" w:themeShade="80"/>
              </w:rPr>
              <w:fldChar w:fldCharType="end"/>
            </w:r>
          </w:hyperlink>
        </w:p>
        <w:p w14:paraId="3A918981" w14:textId="46BB2648" w:rsidR="007A30F2" w:rsidRPr="00511ABF" w:rsidRDefault="00000000">
          <w:pPr>
            <w:pStyle w:val="TOC2"/>
            <w:tabs>
              <w:tab w:val="right" w:leader="dot" w:pos="9062"/>
            </w:tabs>
            <w:rPr>
              <w:rFonts w:eastAsiaTheme="minorEastAsia"/>
              <w:noProof/>
              <w:color w:val="1F4E79" w:themeColor="accent1" w:themeShade="80"/>
              <w:kern w:val="2"/>
              <w:lang w:eastAsia="ro-RO"/>
              <w14:ligatures w14:val="standardContextual"/>
            </w:rPr>
          </w:pPr>
          <w:hyperlink w:anchor="_Toc141447650" w:history="1">
            <w:r w:rsidR="007A30F2" w:rsidRPr="00511ABF">
              <w:rPr>
                <w:rStyle w:val="Hyperlink"/>
                <w:rFonts w:ascii="Trebuchet MS" w:hAnsi="Trebuchet MS"/>
                <w:noProof/>
                <w:color w:val="1F4E79" w:themeColor="accent1" w:themeShade="80"/>
              </w:rPr>
              <w:t>7.4 Anexe și documente obligatorii la depunerea cererii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_Toc141447650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58</w:t>
            </w:r>
            <w:r w:rsidR="007A30F2" w:rsidRPr="00511ABF">
              <w:rPr>
                <w:noProof/>
                <w:webHidden/>
                <w:color w:val="1F4E79" w:themeColor="accent1" w:themeShade="80"/>
              </w:rPr>
              <w:fldChar w:fldCharType="end"/>
            </w:r>
          </w:hyperlink>
        </w:p>
        <w:p w14:paraId="7C54F9FE" w14:textId="29627B68"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51" w:history="1">
            <w:r w:rsidR="007A30F2" w:rsidRPr="00511ABF">
              <w:rPr>
                <w:rStyle w:val="Hyperlink"/>
                <w:rFonts w:ascii="Trebuchet MS" w:hAnsi="Trebuchet MS"/>
                <w:noProof/>
                <w:color w:val="1F4E79" w:themeColor="accent1" w:themeShade="80"/>
              </w:rPr>
              <w:t>7.5</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Aspecte administrative privind depunerea cererii de finanțare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_Toc141447651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63</w:t>
            </w:r>
            <w:r w:rsidR="007A30F2" w:rsidRPr="00511ABF">
              <w:rPr>
                <w:noProof/>
                <w:webHidden/>
                <w:color w:val="1F4E79" w:themeColor="accent1" w:themeShade="80"/>
              </w:rPr>
              <w:fldChar w:fldCharType="end"/>
            </w:r>
          </w:hyperlink>
        </w:p>
        <w:p w14:paraId="63078733" w14:textId="1295E0F3"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52" w:history="1">
            <w:r w:rsidR="007A30F2" w:rsidRPr="00511ABF">
              <w:rPr>
                <w:rStyle w:val="Hyperlink"/>
                <w:rFonts w:ascii="Trebuchet MS" w:hAnsi="Trebuchet MS"/>
                <w:noProof/>
                <w:color w:val="1F4E79" w:themeColor="accent1" w:themeShade="80"/>
              </w:rPr>
              <w:t>7.6</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Anexele și documente obligatorii la momentul contractării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_Toc141447652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63</w:t>
            </w:r>
            <w:r w:rsidR="007A30F2" w:rsidRPr="00511ABF">
              <w:rPr>
                <w:noProof/>
                <w:webHidden/>
                <w:color w:val="1F4E79" w:themeColor="accent1" w:themeShade="80"/>
              </w:rPr>
              <w:fldChar w:fldCharType="end"/>
            </w:r>
          </w:hyperlink>
        </w:p>
        <w:p w14:paraId="32DA882B" w14:textId="006193EA" w:rsidR="007A30F2" w:rsidRPr="00511ABF" w:rsidRDefault="00000000">
          <w:pPr>
            <w:pStyle w:val="TOC2"/>
            <w:tabs>
              <w:tab w:val="right" w:leader="dot" w:pos="9062"/>
            </w:tabs>
            <w:rPr>
              <w:rFonts w:eastAsiaTheme="minorEastAsia"/>
              <w:noProof/>
              <w:color w:val="1F4E79" w:themeColor="accent1" w:themeShade="80"/>
              <w:kern w:val="2"/>
              <w:lang w:eastAsia="ro-RO"/>
              <w14:ligatures w14:val="standardContextual"/>
            </w:rPr>
          </w:pPr>
          <w:hyperlink w:anchor="_Toc141447653" w:history="1">
            <w:r w:rsidR="007A30F2" w:rsidRPr="00511ABF">
              <w:rPr>
                <w:rStyle w:val="Hyperlink"/>
                <w:rFonts w:ascii="Trebuchet MS" w:hAnsi="Trebuchet MS"/>
                <w:noProof/>
                <w:color w:val="1F4E79" w:themeColor="accent1" w:themeShade="80"/>
              </w:rPr>
              <w:t>7.7 Renunțarea la cererea de finanțare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_Toc141447653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66</w:t>
            </w:r>
            <w:r w:rsidR="007A30F2" w:rsidRPr="00511ABF">
              <w:rPr>
                <w:noProof/>
                <w:webHidden/>
                <w:color w:val="1F4E79" w:themeColor="accent1" w:themeShade="80"/>
              </w:rPr>
              <w:fldChar w:fldCharType="end"/>
            </w:r>
          </w:hyperlink>
        </w:p>
        <w:p w14:paraId="04A6AEE5" w14:textId="1AB7181A" w:rsidR="007A30F2" w:rsidRPr="00511ABF" w:rsidRDefault="00000000">
          <w:pPr>
            <w:pStyle w:val="TOC1"/>
            <w:rPr>
              <w:rFonts w:eastAsiaTheme="minorEastAsia"/>
              <w:noProof/>
              <w:color w:val="1F4E79" w:themeColor="accent1" w:themeShade="80"/>
              <w:kern w:val="2"/>
              <w:lang w:eastAsia="ro-RO"/>
              <w14:ligatures w14:val="standardContextual"/>
            </w:rPr>
          </w:pPr>
          <w:hyperlink w:anchor="_Toc141447654" w:history="1">
            <w:r w:rsidR="007A30F2" w:rsidRPr="00511ABF">
              <w:rPr>
                <w:rStyle w:val="Hyperlink"/>
                <w:rFonts w:ascii="Trebuchet MS" w:hAnsi="Trebuchet MS"/>
                <w:noProof/>
                <w:color w:val="1F4E79" w:themeColor="accent1" w:themeShade="80"/>
              </w:rPr>
              <w:t>8.</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PROCESUL DE EVALUARE, SELECȚIE ȘI CONTRACTARE A PROIECTELOR</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_Toc141447654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66</w:t>
            </w:r>
            <w:r w:rsidR="007A30F2" w:rsidRPr="00511ABF">
              <w:rPr>
                <w:noProof/>
                <w:webHidden/>
                <w:color w:val="1F4E79" w:themeColor="accent1" w:themeShade="80"/>
              </w:rPr>
              <w:fldChar w:fldCharType="end"/>
            </w:r>
          </w:hyperlink>
        </w:p>
        <w:p w14:paraId="09902F6E" w14:textId="34AEF461"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55" w:history="1">
            <w:r w:rsidR="007A30F2" w:rsidRPr="00511ABF">
              <w:rPr>
                <w:rStyle w:val="Hyperlink"/>
                <w:rFonts w:ascii="Trebuchet MS" w:hAnsi="Trebuchet MS"/>
                <w:noProof/>
                <w:color w:val="1F4E79" w:themeColor="accent1" w:themeShade="80"/>
              </w:rPr>
              <w:t>8.1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Principalele etape ale procesului de evaluare, selecție și contractare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_Toc141447655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67</w:t>
            </w:r>
            <w:r w:rsidR="007A30F2" w:rsidRPr="00511ABF">
              <w:rPr>
                <w:noProof/>
                <w:webHidden/>
                <w:color w:val="1F4E79" w:themeColor="accent1" w:themeShade="80"/>
              </w:rPr>
              <w:fldChar w:fldCharType="end"/>
            </w:r>
          </w:hyperlink>
        </w:p>
        <w:p w14:paraId="7B785730" w14:textId="4C6AB872"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56" w:history="1">
            <w:r w:rsidR="007A30F2" w:rsidRPr="00511ABF">
              <w:rPr>
                <w:rStyle w:val="Hyperlink"/>
                <w:rFonts w:ascii="Trebuchet MS" w:hAnsi="Trebuchet MS"/>
                <w:noProof/>
                <w:color w:val="1F4E79" w:themeColor="accent1" w:themeShade="80"/>
              </w:rPr>
              <w:t>8.2</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Conformitate administrativă – DECLARAȚIA UNICĂ</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_Toc141447656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67</w:t>
            </w:r>
            <w:r w:rsidR="007A30F2" w:rsidRPr="00511ABF">
              <w:rPr>
                <w:noProof/>
                <w:webHidden/>
                <w:color w:val="1F4E79" w:themeColor="accent1" w:themeShade="80"/>
              </w:rPr>
              <w:fldChar w:fldCharType="end"/>
            </w:r>
          </w:hyperlink>
        </w:p>
        <w:p w14:paraId="52B5D089" w14:textId="793139BA"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57" w:history="1">
            <w:r w:rsidR="007A30F2" w:rsidRPr="00511ABF">
              <w:rPr>
                <w:rStyle w:val="Hyperlink"/>
                <w:rFonts w:ascii="Trebuchet MS" w:hAnsi="Trebuchet MS"/>
                <w:noProof/>
                <w:color w:val="1F4E79" w:themeColor="accent1" w:themeShade="80"/>
              </w:rPr>
              <w:t>8.3</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Etapa de evaluare preliminară – dacă este cazul (specific pentru intervențiile FSE+)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_Toc141447657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67</w:t>
            </w:r>
            <w:r w:rsidR="007A30F2" w:rsidRPr="00511ABF">
              <w:rPr>
                <w:noProof/>
                <w:webHidden/>
                <w:color w:val="1F4E79" w:themeColor="accent1" w:themeShade="80"/>
              </w:rPr>
              <w:fldChar w:fldCharType="end"/>
            </w:r>
          </w:hyperlink>
        </w:p>
        <w:p w14:paraId="240DFA9A" w14:textId="54E6FCDC"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58" w:history="1">
            <w:r w:rsidR="007A30F2" w:rsidRPr="00511ABF">
              <w:rPr>
                <w:rStyle w:val="Hyperlink"/>
                <w:rFonts w:ascii="Trebuchet MS" w:hAnsi="Trebuchet MS"/>
                <w:noProof/>
                <w:color w:val="1F4E79" w:themeColor="accent1" w:themeShade="80"/>
              </w:rPr>
              <w:t>8.4</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Evaluarea tehnică și financiară. Criterii de evaluare tehnică și financiară</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_Toc141447658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67</w:t>
            </w:r>
            <w:r w:rsidR="007A30F2" w:rsidRPr="00511ABF">
              <w:rPr>
                <w:noProof/>
                <w:webHidden/>
                <w:color w:val="1F4E79" w:themeColor="accent1" w:themeShade="80"/>
              </w:rPr>
              <w:fldChar w:fldCharType="end"/>
            </w:r>
          </w:hyperlink>
        </w:p>
        <w:p w14:paraId="4753AFD3" w14:textId="5C6DDEC9"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59" w:history="1">
            <w:r w:rsidR="007A30F2" w:rsidRPr="00511ABF">
              <w:rPr>
                <w:rStyle w:val="Hyperlink"/>
                <w:rFonts w:ascii="Trebuchet MS" w:hAnsi="Trebuchet MS"/>
                <w:noProof/>
                <w:color w:val="1F4E79" w:themeColor="accent1" w:themeShade="80"/>
              </w:rPr>
              <w:t>8.5</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Aplicarea pragului de calitate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_Toc141447659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68</w:t>
            </w:r>
            <w:r w:rsidR="007A30F2" w:rsidRPr="00511ABF">
              <w:rPr>
                <w:noProof/>
                <w:webHidden/>
                <w:color w:val="1F4E79" w:themeColor="accent1" w:themeShade="80"/>
              </w:rPr>
              <w:fldChar w:fldCharType="end"/>
            </w:r>
          </w:hyperlink>
        </w:p>
        <w:p w14:paraId="708D0F3C" w14:textId="02321030"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60" w:history="1">
            <w:r w:rsidR="007A30F2" w:rsidRPr="00511ABF">
              <w:rPr>
                <w:rStyle w:val="Hyperlink"/>
                <w:rFonts w:ascii="Trebuchet MS" w:hAnsi="Trebuchet MS"/>
                <w:noProof/>
                <w:color w:val="1F4E79" w:themeColor="accent1" w:themeShade="80"/>
              </w:rPr>
              <w:t>8.6</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Aplicarea pragului de excelență</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_Toc141447660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68</w:t>
            </w:r>
            <w:r w:rsidR="007A30F2" w:rsidRPr="00511ABF">
              <w:rPr>
                <w:noProof/>
                <w:webHidden/>
                <w:color w:val="1F4E79" w:themeColor="accent1" w:themeShade="80"/>
              </w:rPr>
              <w:fldChar w:fldCharType="end"/>
            </w:r>
          </w:hyperlink>
        </w:p>
        <w:p w14:paraId="6E8E6BFA" w14:textId="6AFCBB6F"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61" w:history="1">
            <w:r w:rsidR="007A30F2" w:rsidRPr="00511ABF">
              <w:rPr>
                <w:rStyle w:val="Hyperlink"/>
                <w:rFonts w:ascii="Trebuchet MS" w:hAnsi="Trebuchet MS"/>
                <w:noProof/>
                <w:color w:val="1F4E79" w:themeColor="accent1" w:themeShade="80"/>
              </w:rPr>
              <w:t>8.7</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Notificarea rezultatului evaluării tehnice și financiare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_Toc141447661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68</w:t>
            </w:r>
            <w:r w:rsidR="007A30F2" w:rsidRPr="00511ABF">
              <w:rPr>
                <w:noProof/>
                <w:webHidden/>
                <w:color w:val="1F4E79" w:themeColor="accent1" w:themeShade="80"/>
              </w:rPr>
              <w:fldChar w:fldCharType="end"/>
            </w:r>
          </w:hyperlink>
        </w:p>
        <w:p w14:paraId="68D14756" w14:textId="623F6D10"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62" w:history="1">
            <w:r w:rsidR="007A30F2" w:rsidRPr="00511ABF">
              <w:rPr>
                <w:rStyle w:val="Hyperlink"/>
                <w:rFonts w:ascii="Trebuchet MS" w:hAnsi="Trebuchet MS"/>
                <w:noProof/>
                <w:color w:val="1F4E79" w:themeColor="accent1" w:themeShade="80"/>
              </w:rPr>
              <w:t>8.8</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Contestații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_Toc141447662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68</w:t>
            </w:r>
            <w:r w:rsidR="007A30F2" w:rsidRPr="00511ABF">
              <w:rPr>
                <w:noProof/>
                <w:webHidden/>
                <w:color w:val="1F4E79" w:themeColor="accent1" w:themeShade="80"/>
              </w:rPr>
              <w:fldChar w:fldCharType="end"/>
            </w:r>
          </w:hyperlink>
        </w:p>
        <w:p w14:paraId="3FAA8F46" w14:textId="1F09D90F" w:rsidR="007A30F2" w:rsidRPr="00511ABF" w:rsidRDefault="00000000">
          <w:pPr>
            <w:pStyle w:val="TOC2"/>
            <w:tabs>
              <w:tab w:val="right" w:leader="dot" w:pos="9062"/>
            </w:tabs>
            <w:rPr>
              <w:rFonts w:eastAsiaTheme="minorEastAsia"/>
              <w:noProof/>
              <w:color w:val="1F4E79" w:themeColor="accent1" w:themeShade="80"/>
              <w:kern w:val="2"/>
              <w:lang w:eastAsia="ro-RO"/>
              <w14:ligatures w14:val="standardContextual"/>
            </w:rPr>
          </w:pPr>
          <w:hyperlink w:anchor="_Toc141447663" w:history="1">
            <w:r w:rsidR="007A30F2" w:rsidRPr="00511ABF">
              <w:rPr>
                <w:rStyle w:val="Hyperlink"/>
                <w:rFonts w:ascii="Trebuchet MS" w:hAnsi="Trebuchet MS"/>
                <w:noProof/>
                <w:color w:val="1F4E79" w:themeColor="accent1" w:themeShade="80"/>
              </w:rPr>
              <w:t>8.9 Contractarea proiectelor</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_Toc141447663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69</w:t>
            </w:r>
            <w:r w:rsidR="007A30F2" w:rsidRPr="00511ABF">
              <w:rPr>
                <w:noProof/>
                <w:webHidden/>
                <w:color w:val="1F4E79" w:themeColor="accent1" w:themeShade="80"/>
              </w:rPr>
              <w:fldChar w:fldCharType="end"/>
            </w:r>
          </w:hyperlink>
        </w:p>
        <w:p w14:paraId="0D4752E4" w14:textId="6D06E018" w:rsidR="007A30F2" w:rsidRPr="00511ABF" w:rsidRDefault="00000000">
          <w:pPr>
            <w:pStyle w:val="TOC3"/>
            <w:tabs>
              <w:tab w:val="right" w:leader="dot" w:pos="9062"/>
            </w:tabs>
            <w:rPr>
              <w:rFonts w:eastAsiaTheme="minorEastAsia"/>
              <w:noProof/>
              <w:color w:val="1F4E79" w:themeColor="accent1" w:themeShade="80"/>
              <w:kern w:val="2"/>
              <w:lang w:eastAsia="ro-RO"/>
              <w14:ligatures w14:val="standardContextual"/>
            </w:rPr>
          </w:pPr>
          <w:hyperlink w:anchor="_Toc141447664" w:history="1">
            <w:r w:rsidR="007A30F2" w:rsidRPr="00511ABF">
              <w:rPr>
                <w:rStyle w:val="Hyperlink"/>
                <w:rFonts w:ascii="Trebuchet MS" w:hAnsi="Trebuchet MS"/>
                <w:noProof/>
                <w:color w:val="1F4E79" w:themeColor="accent1" w:themeShade="80"/>
              </w:rPr>
              <w:t>8.9.1 Verificarea îndeplinirii condițiilor de eligibilitate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_Toc141447664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69</w:t>
            </w:r>
            <w:r w:rsidR="007A30F2" w:rsidRPr="00511ABF">
              <w:rPr>
                <w:noProof/>
                <w:webHidden/>
                <w:color w:val="1F4E79" w:themeColor="accent1" w:themeShade="80"/>
              </w:rPr>
              <w:fldChar w:fldCharType="end"/>
            </w:r>
          </w:hyperlink>
        </w:p>
        <w:p w14:paraId="04439BDF" w14:textId="600453B1" w:rsidR="007A30F2" w:rsidRPr="00511ABF" w:rsidRDefault="00000000">
          <w:pPr>
            <w:pStyle w:val="TOC3"/>
            <w:tabs>
              <w:tab w:val="right" w:leader="dot" w:pos="9062"/>
            </w:tabs>
            <w:rPr>
              <w:rFonts w:eastAsiaTheme="minorEastAsia"/>
              <w:noProof/>
              <w:color w:val="1F4E79" w:themeColor="accent1" w:themeShade="80"/>
              <w:kern w:val="2"/>
              <w:lang w:eastAsia="ro-RO"/>
              <w14:ligatures w14:val="standardContextual"/>
            </w:rPr>
          </w:pPr>
          <w:hyperlink w:anchor="_Toc141447665" w:history="1">
            <w:r w:rsidR="007A30F2" w:rsidRPr="00511ABF">
              <w:rPr>
                <w:rStyle w:val="Hyperlink"/>
                <w:rFonts w:ascii="Trebuchet MS" w:hAnsi="Trebuchet MS"/>
                <w:noProof/>
                <w:color w:val="1F4E79" w:themeColor="accent1" w:themeShade="80"/>
              </w:rPr>
              <w:t>8.9.2 Decizia de acordare/respingere a finanțării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_Toc141447665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69</w:t>
            </w:r>
            <w:r w:rsidR="007A30F2" w:rsidRPr="00511ABF">
              <w:rPr>
                <w:noProof/>
                <w:webHidden/>
                <w:color w:val="1F4E79" w:themeColor="accent1" w:themeShade="80"/>
              </w:rPr>
              <w:fldChar w:fldCharType="end"/>
            </w:r>
          </w:hyperlink>
        </w:p>
        <w:p w14:paraId="30BF5F7A" w14:textId="40F479AF" w:rsidR="007A30F2" w:rsidRPr="00511ABF" w:rsidRDefault="00000000">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41447666" w:history="1">
            <w:r w:rsidR="007A30F2" w:rsidRPr="00511ABF">
              <w:rPr>
                <w:rStyle w:val="Hyperlink"/>
                <w:rFonts w:ascii="Trebuchet MS" w:hAnsi="Trebuchet MS"/>
                <w:noProof/>
                <w:color w:val="1F4E79" w:themeColor="accent1" w:themeShade="80"/>
              </w:rPr>
              <w:t>8.9.3</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Definitivarea  planului de monitorizare al proiectului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_Toc141447666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69</w:t>
            </w:r>
            <w:r w:rsidR="007A30F2" w:rsidRPr="00511ABF">
              <w:rPr>
                <w:noProof/>
                <w:webHidden/>
                <w:color w:val="1F4E79" w:themeColor="accent1" w:themeShade="80"/>
              </w:rPr>
              <w:fldChar w:fldCharType="end"/>
            </w:r>
          </w:hyperlink>
        </w:p>
        <w:p w14:paraId="38BE9E44" w14:textId="3C656C29" w:rsidR="007A30F2" w:rsidRPr="00511ABF" w:rsidRDefault="00000000">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41447667" w:history="1">
            <w:r w:rsidR="007A30F2" w:rsidRPr="00511ABF">
              <w:rPr>
                <w:rStyle w:val="Hyperlink"/>
                <w:rFonts w:ascii="Trebuchet MS" w:hAnsi="Trebuchet MS"/>
                <w:noProof/>
                <w:color w:val="1F4E79" w:themeColor="accent1" w:themeShade="80"/>
              </w:rPr>
              <w:t>8.9.4</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Semnarea contractului de finanțare /emiterea deciziei de finanțare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_Toc141447667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69</w:t>
            </w:r>
            <w:r w:rsidR="007A30F2" w:rsidRPr="00511ABF">
              <w:rPr>
                <w:noProof/>
                <w:webHidden/>
                <w:color w:val="1F4E79" w:themeColor="accent1" w:themeShade="80"/>
              </w:rPr>
              <w:fldChar w:fldCharType="end"/>
            </w:r>
          </w:hyperlink>
        </w:p>
        <w:p w14:paraId="03CA7378" w14:textId="510CADC5" w:rsidR="007A30F2" w:rsidRPr="00511ABF" w:rsidRDefault="00000000">
          <w:pPr>
            <w:pStyle w:val="TOC1"/>
            <w:rPr>
              <w:rFonts w:eastAsiaTheme="minorEastAsia"/>
              <w:noProof/>
              <w:color w:val="1F4E79" w:themeColor="accent1" w:themeShade="80"/>
              <w:kern w:val="2"/>
              <w:lang w:eastAsia="ro-RO"/>
              <w14:ligatures w14:val="standardContextual"/>
            </w:rPr>
          </w:pPr>
          <w:hyperlink w:anchor="_Toc141447668" w:history="1">
            <w:r w:rsidR="007A30F2" w:rsidRPr="00511ABF">
              <w:rPr>
                <w:rStyle w:val="Hyperlink"/>
                <w:rFonts w:ascii="Trebuchet MS" w:hAnsi="Trebuchet MS"/>
                <w:noProof/>
                <w:color w:val="1F4E79" w:themeColor="accent1" w:themeShade="80"/>
              </w:rPr>
              <w:t>9.</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ASPECTE PRIVIND CONFLICTUL DE INTERESE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_Toc141447668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70</w:t>
            </w:r>
            <w:r w:rsidR="007A30F2" w:rsidRPr="00511ABF">
              <w:rPr>
                <w:noProof/>
                <w:webHidden/>
                <w:color w:val="1F4E79" w:themeColor="accent1" w:themeShade="80"/>
              </w:rPr>
              <w:fldChar w:fldCharType="end"/>
            </w:r>
          </w:hyperlink>
        </w:p>
        <w:p w14:paraId="08BC7121" w14:textId="0A76705D" w:rsidR="007A30F2" w:rsidRPr="00511ABF" w:rsidRDefault="00000000">
          <w:pPr>
            <w:pStyle w:val="TOC1"/>
            <w:rPr>
              <w:rFonts w:eastAsiaTheme="minorEastAsia"/>
              <w:noProof/>
              <w:color w:val="1F4E79" w:themeColor="accent1" w:themeShade="80"/>
              <w:kern w:val="2"/>
              <w:lang w:eastAsia="ro-RO"/>
              <w14:ligatures w14:val="standardContextual"/>
            </w:rPr>
          </w:pPr>
          <w:hyperlink w:anchor="_Toc141447669" w:history="1">
            <w:r w:rsidR="007A30F2" w:rsidRPr="00511ABF">
              <w:rPr>
                <w:rStyle w:val="Hyperlink"/>
                <w:rFonts w:ascii="Trebuchet MS" w:hAnsi="Trebuchet MS"/>
                <w:noProof/>
                <w:color w:val="1F4E79" w:themeColor="accent1" w:themeShade="80"/>
              </w:rPr>
              <w:t>10.</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ASPECTE PRIVIND PRELUCRAREA DATELOR CU CARACTER PERSONAL</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_Toc141447669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71</w:t>
            </w:r>
            <w:r w:rsidR="007A30F2" w:rsidRPr="00511ABF">
              <w:rPr>
                <w:noProof/>
                <w:webHidden/>
                <w:color w:val="1F4E79" w:themeColor="accent1" w:themeShade="80"/>
              </w:rPr>
              <w:fldChar w:fldCharType="end"/>
            </w:r>
          </w:hyperlink>
        </w:p>
        <w:p w14:paraId="404CAABF" w14:textId="343455F0" w:rsidR="007A30F2" w:rsidRPr="00511ABF" w:rsidRDefault="00000000">
          <w:pPr>
            <w:pStyle w:val="TOC1"/>
            <w:rPr>
              <w:rFonts w:eastAsiaTheme="minorEastAsia"/>
              <w:noProof/>
              <w:color w:val="1F4E79" w:themeColor="accent1" w:themeShade="80"/>
              <w:kern w:val="2"/>
              <w:lang w:eastAsia="ro-RO"/>
              <w14:ligatures w14:val="standardContextual"/>
            </w:rPr>
          </w:pPr>
          <w:hyperlink w:anchor="_Toc141447670" w:history="1">
            <w:r w:rsidR="007A30F2" w:rsidRPr="00511ABF">
              <w:rPr>
                <w:rStyle w:val="Hyperlink"/>
                <w:rFonts w:ascii="Trebuchet MS" w:hAnsi="Trebuchet MS"/>
                <w:noProof/>
                <w:color w:val="1F4E79" w:themeColor="accent1" w:themeShade="80"/>
              </w:rPr>
              <w:t>11.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ASPECTE PRIVIND MONITORIZAREA TEHNICĂ ȘI RAPOARTELE DE PROGRES</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_Toc141447670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71</w:t>
            </w:r>
            <w:r w:rsidR="007A30F2" w:rsidRPr="00511ABF">
              <w:rPr>
                <w:noProof/>
                <w:webHidden/>
                <w:color w:val="1F4E79" w:themeColor="accent1" w:themeShade="80"/>
              </w:rPr>
              <w:fldChar w:fldCharType="end"/>
            </w:r>
          </w:hyperlink>
        </w:p>
        <w:p w14:paraId="583F3E39" w14:textId="099A7023"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71" w:history="1">
            <w:r w:rsidR="007A30F2" w:rsidRPr="00511ABF">
              <w:rPr>
                <w:rStyle w:val="Hyperlink"/>
                <w:rFonts w:ascii="Trebuchet MS" w:hAnsi="Trebuchet MS"/>
                <w:i/>
                <w:iCs/>
                <w:noProof/>
                <w:color w:val="1F4E79" w:themeColor="accent1" w:themeShade="80"/>
              </w:rPr>
              <w:t>11.1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i/>
                <w:iCs/>
                <w:noProof/>
                <w:color w:val="1F4E79" w:themeColor="accent1" w:themeShade="80"/>
              </w:rPr>
              <w:t>Rapoartele de progres</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_Toc141447671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71</w:t>
            </w:r>
            <w:r w:rsidR="007A30F2" w:rsidRPr="00511ABF">
              <w:rPr>
                <w:noProof/>
                <w:webHidden/>
                <w:color w:val="1F4E79" w:themeColor="accent1" w:themeShade="80"/>
              </w:rPr>
              <w:fldChar w:fldCharType="end"/>
            </w:r>
          </w:hyperlink>
        </w:p>
        <w:p w14:paraId="0D42EC93" w14:textId="02A35236"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72" w:history="1">
            <w:r w:rsidR="007A30F2" w:rsidRPr="00511ABF">
              <w:rPr>
                <w:rStyle w:val="Hyperlink"/>
                <w:rFonts w:ascii="Trebuchet MS" w:hAnsi="Trebuchet MS"/>
                <w:i/>
                <w:noProof/>
                <w:color w:val="1F4E79" w:themeColor="accent1" w:themeShade="80"/>
              </w:rPr>
              <w:t>11.2</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i/>
                <w:noProof/>
                <w:color w:val="1F4E79" w:themeColor="accent1" w:themeShade="80"/>
              </w:rPr>
              <w:t>Vizitele de monitorizare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_Toc141447672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72</w:t>
            </w:r>
            <w:r w:rsidR="007A30F2" w:rsidRPr="00511ABF">
              <w:rPr>
                <w:noProof/>
                <w:webHidden/>
                <w:color w:val="1F4E79" w:themeColor="accent1" w:themeShade="80"/>
              </w:rPr>
              <w:fldChar w:fldCharType="end"/>
            </w:r>
          </w:hyperlink>
        </w:p>
        <w:p w14:paraId="5B7A6B0A" w14:textId="20D33B57"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73" w:history="1">
            <w:r w:rsidR="007A30F2" w:rsidRPr="00511ABF">
              <w:rPr>
                <w:rStyle w:val="Hyperlink"/>
                <w:rFonts w:ascii="Trebuchet MS" w:hAnsi="Trebuchet MS"/>
                <w:i/>
                <w:noProof/>
                <w:color w:val="1F4E79" w:themeColor="accent1" w:themeShade="80"/>
              </w:rPr>
              <w:t>11.3</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i/>
                <w:noProof/>
                <w:color w:val="1F4E79" w:themeColor="accent1" w:themeShade="80"/>
              </w:rPr>
              <w:t>Mecanismul specific indicatorilor de etapă. Planul de monitorizare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_Toc141447673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72</w:t>
            </w:r>
            <w:r w:rsidR="007A30F2" w:rsidRPr="00511ABF">
              <w:rPr>
                <w:noProof/>
                <w:webHidden/>
                <w:color w:val="1F4E79" w:themeColor="accent1" w:themeShade="80"/>
              </w:rPr>
              <w:fldChar w:fldCharType="end"/>
            </w:r>
          </w:hyperlink>
        </w:p>
        <w:p w14:paraId="02693BD9" w14:textId="3D3D4B6C" w:rsidR="007A30F2" w:rsidRPr="00511ABF" w:rsidRDefault="00000000">
          <w:pPr>
            <w:pStyle w:val="TOC1"/>
            <w:rPr>
              <w:rFonts w:eastAsiaTheme="minorEastAsia"/>
              <w:noProof/>
              <w:color w:val="1F4E79" w:themeColor="accent1" w:themeShade="80"/>
              <w:kern w:val="2"/>
              <w:lang w:eastAsia="ro-RO"/>
              <w14:ligatures w14:val="standardContextual"/>
            </w:rPr>
          </w:pPr>
          <w:hyperlink w:anchor="_Toc141447674" w:history="1">
            <w:r w:rsidR="007A30F2" w:rsidRPr="00511ABF">
              <w:rPr>
                <w:rStyle w:val="Hyperlink"/>
                <w:rFonts w:ascii="Trebuchet MS" w:hAnsi="Trebuchet MS"/>
                <w:noProof/>
                <w:color w:val="1F4E79" w:themeColor="accent1" w:themeShade="80"/>
              </w:rPr>
              <w:t>12.</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ASPECTE PRIVIND MANAGEMENTUL FINANCIAR</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_Toc141447674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72</w:t>
            </w:r>
            <w:r w:rsidR="007A30F2" w:rsidRPr="00511ABF">
              <w:rPr>
                <w:noProof/>
                <w:webHidden/>
                <w:color w:val="1F4E79" w:themeColor="accent1" w:themeShade="80"/>
              </w:rPr>
              <w:fldChar w:fldCharType="end"/>
            </w:r>
          </w:hyperlink>
        </w:p>
        <w:p w14:paraId="1A29A5D0" w14:textId="367A1078"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75" w:history="1">
            <w:r w:rsidR="007A30F2" w:rsidRPr="00511ABF">
              <w:rPr>
                <w:rStyle w:val="Hyperlink"/>
                <w:rFonts w:ascii="Trebuchet MS" w:hAnsi="Trebuchet MS"/>
                <w:noProof/>
                <w:color w:val="1F4E79" w:themeColor="accent1" w:themeShade="80"/>
              </w:rPr>
              <w:t>12.1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Mecanismul cererilor de prefinanțare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_Toc141447675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72</w:t>
            </w:r>
            <w:r w:rsidR="007A30F2" w:rsidRPr="00511ABF">
              <w:rPr>
                <w:noProof/>
                <w:webHidden/>
                <w:color w:val="1F4E79" w:themeColor="accent1" w:themeShade="80"/>
              </w:rPr>
              <w:fldChar w:fldCharType="end"/>
            </w:r>
          </w:hyperlink>
        </w:p>
        <w:p w14:paraId="4ACAD5F6" w14:textId="252DA6A9"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76" w:history="1">
            <w:r w:rsidR="007A30F2" w:rsidRPr="00511ABF">
              <w:rPr>
                <w:rStyle w:val="Hyperlink"/>
                <w:rFonts w:ascii="Trebuchet MS" w:hAnsi="Trebuchet MS"/>
                <w:noProof/>
                <w:color w:val="1F4E79" w:themeColor="accent1" w:themeShade="80"/>
              </w:rPr>
              <w:t>12.2</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Mecanismul cererilor de plată</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_Toc141447676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73</w:t>
            </w:r>
            <w:r w:rsidR="007A30F2" w:rsidRPr="00511ABF">
              <w:rPr>
                <w:noProof/>
                <w:webHidden/>
                <w:color w:val="1F4E79" w:themeColor="accent1" w:themeShade="80"/>
              </w:rPr>
              <w:fldChar w:fldCharType="end"/>
            </w:r>
          </w:hyperlink>
        </w:p>
        <w:p w14:paraId="627F0E17" w14:textId="2BA5FB97"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77" w:history="1">
            <w:r w:rsidR="007A30F2" w:rsidRPr="00511ABF">
              <w:rPr>
                <w:rStyle w:val="Hyperlink"/>
                <w:rFonts w:ascii="Trebuchet MS" w:hAnsi="Trebuchet MS"/>
                <w:noProof/>
                <w:color w:val="1F4E79" w:themeColor="accent1" w:themeShade="80"/>
              </w:rPr>
              <w:t>12.3</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Mecanismul cererilor de rambursare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_Toc141447677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73</w:t>
            </w:r>
            <w:r w:rsidR="007A30F2" w:rsidRPr="00511ABF">
              <w:rPr>
                <w:noProof/>
                <w:webHidden/>
                <w:color w:val="1F4E79" w:themeColor="accent1" w:themeShade="80"/>
              </w:rPr>
              <w:fldChar w:fldCharType="end"/>
            </w:r>
          </w:hyperlink>
        </w:p>
        <w:p w14:paraId="3F4C6C63" w14:textId="500054B4"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78" w:history="1">
            <w:r w:rsidR="007A30F2" w:rsidRPr="00511ABF">
              <w:rPr>
                <w:rStyle w:val="Hyperlink"/>
                <w:rFonts w:ascii="Trebuchet MS" w:hAnsi="Trebuchet MS"/>
                <w:noProof/>
                <w:color w:val="1F4E79" w:themeColor="accent1" w:themeShade="80"/>
              </w:rPr>
              <w:t>12.4</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Graficul cererilor de prefinanțare/plată/rambursare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_Toc141447678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74</w:t>
            </w:r>
            <w:r w:rsidR="007A30F2" w:rsidRPr="00511ABF">
              <w:rPr>
                <w:noProof/>
                <w:webHidden/>
                <w:color w:val="1F4E79" w:themeColor="accent1" w:themeShade="80"/>
              </w:rPr>
              <w:fldChar w:fldCharType="end"/>
            </w:r>
          </w:hyperlink>
        </w:p>
        <w:p w14:paraId="71E6D83F" w14:textId="6E534213"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79" w:history="1">
            <w:r w:rsidR="007A30F2" w:rsidRPr="00511ABF">
              <w:rPr>
                <w:rStyle w:val="Hyperlink"/>
                <w:rFonts w:ascii="Trebuchet MS" w:hAnsi="Trebuchet MS"/>
                <w:noProof/>
                <w:color w:val="1F4E79" w:themeColor="accent1" w:themeShade="80"/>
              </w:rPr>
              <w:t>12.5</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Vizitele la fața locului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_Toc141447679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74</w:t>
            </w:r>
            <w:r w:rsidR="007A30F2" w:rsidRPr="00511ABF">
              <w:rPr>
                <w:noProof/>
                <w:webHidden/>
                <w:color w:val="1F4E79" w:themeColor="accent1" w:themeShade="80"/>
              </w:rPr>
              <w:fldChar w:fldCharType="end"/>
            </w:r>
          </w:hyperlink>
        </w:p>
        <w:p w14:paraId="4002D143" w14:textId="72880A49" w:rsidR="007A30F2" w:rsidRPr="00511ABF" w:rsidRDefault="00000000">
          <w:pPr>
            <w:pStyle w:val="TOC1"/>
            <w:rPr>
              <w:rFonts w:eastAsiaTheme="minorEastAsia"/>
              <w:noProof/>
              <w:color w:val="1F4E79" w:themeColor="accent1" w:themeShade="80"/>
              <w:kern w:val="2"/>
              <w:lang w:eastAsia="ro-RO"/>
              <w14:ligatures w14:val="standardContextual"/>
            </w:rPr>
          </w:pPr>
          <w:hyperlink w:anchor="_Toc141447680" w:history="1">
            <w:r w:rsidR="007A30F2" w:rsidRPr="00511ABF">
              <w:rPr>
                <w:rStyle w:val="Hyperlink"/>
                <w:rFonts w:ascii="Trebuchet MS" w:hAnsi="Trebuchet MS"/>
                <w:noProof/>
                <w:color w:val="1F4E79" w:themeColor="accent1" w:themeShade="80"/>
              </w:rPr>
              <w:t>13</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MODIFICAREA GHIDULUI SOLICITANTULUI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_Toc141447680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75</w:t>
            </w:r>
            <w:r w:rsidR="007A30F2" w:rsidRPr="00511ABF">
              <w:rPr>
                <w:noProof/>
                <w:webHidden/>
                <w:color w:val="1F4E79" w:themeColor="accent1" w:themeShade="80"/>
              </w:rPr>
              <w:fldChar w:fldCharType="end"/>
            </w:r>
          </w:hyperlink>
        </w:p>
        <w:p w14:paraId="4722D23A" w14:textId="44E1FB26"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81" w:history="1">
            <w:r w:rsidR="007A30F2" w:rsidRPr="00511ABF">
              <w:rPr>
                <w:rStyle w:val="Hyperlink"/>
                <w:rFonts w:ascii="Trebuchet MS" w:hAnsi="Trebuchet MS"/>
                <w:noProof/>
                <w:color w:val="1F4E79" w:themeColor="accent1" w:themeShade="80"/>
              </w:rPr>
              <w:t>13.1</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Aspectele care pot face obiectul modificărilor prevederilor ghidului solicitantului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_Toc141447681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75</w:t>
            </w:r>
            <w:r w:rsidR="007A30F2" w:rsidRPr="00511ABF">
              <w:rPr>
                <w:noProof/>
                <w:webHidden/>
                <w:color w:val="1F4E79" w:themeColor="accent1" w:themeShade="80"/>
              </w:rPr>
              <w:fldChar w:fldCharType="end"/>
            </w:r>
          </w:hyperlink>
        </w:p>
        <w:p w14:paraId="1DE7E193" w14:textId="1BAE66D1" w:rsidR="007A30F2" w:rsidRPr="00511ABF" w:rsidRDefault="00000000">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41447682" w:history="1">
            <w:r w:rsidR="007A30F2" w:rsidRPr="00511ABF">
              <w:rPr>
                <w:rStyle w:val="Hyperlink"/>
                <w:rFonts w:ascii="Trebuchet MS" w:hAnsi="Trebuchet MS"/>
                <w:noProof/>
                <w:color w:val="1F4E79" w:themeColor="accent1" w:themeShade="80"/>
              </w:rPr>
              <w:t>13.2</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Condiții privind aplicarea modificărilor pentru cererile de finanțare aflate în procesul de selecție (condiții tranzitorii)</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_Toc141447682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75</w:t>
            </w:r>
            <w:r w:rsidR="007A30F2" w:rsidRPr="00511ABF">
              <w:rPr>
                <w:noProof/>
                <w:webHidden/>
                <w:color w:val="1F4E79" w:themeColor="accent1" w:themeShade="80"/>
              </w:rPr>
              <w:fldChar w:fldCharType="end"/>
            </w:r>
          </w:hyperlink>
        </w:p>
        <w:p w14:paraId="63C58A75" w14:textId="072E03A4" w:rsidR="007A30F2" w:rsidRPr="00511ABF" w:rsidRDefault="00000000">
          <w:pPr>
            <w:pStyle w:val="TOC1"/>
            <w:rPr>
              <w:rFonts w:eastAsiaTheme="minorEastAsia"/>
              <w:noProof/>
              <w:color w:val="1F4E79" w:themeColor="accent1" w:themeShade="80"/>
              <w:kern w:val="2"/>
              <w:lang w:eastAsia="ro-RO"/>
              <w14:ligatures w14:val="standardContextual"/>
            </w:rPr>
          </w:pPr>
          <w:hyperlink w:anchor="_Toc141447683" w:history="1">
            <w:r w:rsidR="007A30F2" w:rsidRPr="00511ABF">
              <w:rPr>
                <w:rStyle w:val="Hyperlink"/>
                <w:rFonts w:ascii="Trebuchet MS" w:hAnsi="Trebuchet MS"/>
                <w:noProof/>
                <w:color w:val="1F4E79" w:themeColor="accent1" w:themeShade="80"/>
              </w:rPr>
              <w:t>14</w:t>
            </w:r>
            <w:r w:rsidR="007A30F2" w:rsidRPr="00511ABF">
              <w:rPr>
                <w:rFonts w:eastAsiaTheme="minorEastAsia"/>
                <w:noProof/>
                <w:color w:val="1F4E79" w:themeColor="accent1" w:themeShade="80"/>
                <w:kern w:val="2"/>
                <w:lang w:eastAsia="ro-RO"/>
                <w14:ligatures w14:val="standardContextual"/>
              </w:rPr>
              <w:tab/>
            </w:r>
            <w:r w:rsidR="007A30F2" w:rsidRPr="00511ABF">
              <w:rPr>
                <w:rStyle w:val="Hyperlink"/>
                <w:rFonts w:ascii="Trebuchet MS" w:hAnsi="Trebuchet MS"/>
                <w:noProof/>
                <w:color w:val="1F4E79" w:themeColor="accent1" w:themeShade="80"/>
              </w:rPr>
              <w:t>ANEXE</w:t>
            </w:r>
            <w:r w:rsidR="007A30F2" w:rsidRPr="00511ABF">
              <w:rPr>
                <w:noProof/>
                <w:webHidden/>
                <w:color w:val="1F4E79" w:themeColor="accent1" w:themeShade="80"/>
              </w:rPr>
              <w:tab/>
            </w:r>
            <w:r w:rsidR="007A30F2" w:rsidRPr="00511ABF">
              <w:rPr>
                <w:noProof/>
                <w:webHidden/>
                <w:color w:val="1F4E79" w:themeColor="accent1" w:themeShade="80"/>
              </w:rPr>
              <w:fldChar w:fldCharType="begin"/>
            </w:r>
            <w:r w:rsidR="007A30F2" w:rsidRPr="00511ABF">
              <w:rPr>
                <w:noProof/>
                <w:webHidden/>
                <w:color w:val="1F4E79" w:themeColor="accent1" w:themeShade="80"/>
              </w:rPr>
              <w:instrText xml:space="preserve"> PAGEREF _Toc141447683 \h </w:instrText>
            </w:r>
            <w:r w:rsidR="007A30F2" w:rsidRPr="00511ABF">
              <w:rPr>
                <w:noProof/>
                <w:webHidden/>
                <w:color w:val="1F4E79" w:themeColor="accent1" w:themeShade="80"/>
              </w:rPr>
            </w:r>
            <w:r w:rsidR="007A30F2" w:rsidRPr="00511ABF">
              <w:rPr>
                <w:noProof/>
                <w:webHidden/>
                <w:color w:val="1F4E79" w:themeColor="accent1" w:themeShade="80"/>
              </w:rPr>
              <w:fldChar w:fldCharType="separate"/>
            </w:r>
            <w:r w:rsidR="00EC43CD">
              <w:rPr>
                <w:noProof/>
                <w:webHidden/>
                <w:color w:val="1F4E79" w:themeColor="accent1" w:themeShade="80"/>
              </w:rPr>
              <w:t>76</w:t>
            </w:r>
            <w:r w:rsidR="007A30F2" w:rsidRPr="00511ABF">
              <w:rPr>
                <w:noProof/>
                <w:webHidden/>
                <w:color w:val="1F4E79" w:themeColor="accent1" w:themeShade="80"/>
              </w:rPr>
              <w:fldChar w:fldCharType="end"/>
            </w:r>
          </w:hyperlink>
        </w:p>
        <w:p w14:paraId="4ACFE015" w14:textId="77777777" w:rsidR="009477C6" w:rsidRPr="00511ABF" w:rsidRDefault="00C83684" w:rsidP="002172AA">
          <w:pPr>
            <w:jc w:val="both"/>
            <w:rPr>
              <w:rFonts w:ascii="Trebuchet MS" w:hAnsi="Trebuchet MS"/>
              <w:b/>
              <w:bCs/>
              <w:noProof/>
              <w:color w:val="1F4E79" w:themeColor="accent1" w:themeShade="80"/>
            </w:rPr>
          </w:pPr>
          <w:r w:rsidRPr="00511ABF">
            <w:rPr>
              <w:rFonts w:ascii="Trebuchet MS" w:hAnsi="Trebuchet MS"/>
              <w:b/>
              <w:bCs/>
              <w:noProof/>
              <w:color w:val="1F4E79" w:themeColor="accent1" w:themeShade="80"/>
            </w:rPr>
            <w:fldChar w:fldCharType="end"/>
          </w:r>
        </w:p>
        <w:p w14:paraId="25930DF1" w14:textId="77777777" w:rsidR="009477C6" w:rsidRPr="00511ABF" w:rsidRDefault="009477C6" w:rsidP="002172AA">
          <w:pPr>
            <w:jc w:val="both"/>
            <w:rPr>
              <w:rFonts w:ascii="Trebuchet MS" w:hAnsi="Trebuchet MS"/>
              <w:b/>
              <w:bCs/>
              <w:noProof/>
              <w:color w:val="1F4E79" w:themeColor="accent1" w:themeShade="80"/>
            </w:rPr>
          </w:pPr>
        </w:p>
        <w:p w14:paraId="221CC7A1" w14:textId="23D460D2" w:rsidR="00C83684" w:rsidRPr="00511ABF" w:rsidRDefault="00000000" w:rsidP="002172AA">
          <w:pPr>
            <w:jc w:val="both"/>
            <w:rPr>
              <w:rFonts w:ascii="Trebuchet MS" w:hAnsi="Trebuchet MS"/>
              <w:color w:val="1F4E79" w:themeColor="accent1" w:themeShade="80"/>
            </w:rPr>
          </w:pPr>
        </w:p>
      </w:sdtContent>
    </w:sdt>
    <w:p w14:paraId="7469A1A1" w14:textId="25A63CCE" w:rsidR="00566CCA" w:rsidRPr="00511ABF" w:rsidRDefault="00566CCA" w:rsidP="002172AA">
      <w:pPr>
        <w:pStyle w:val="Heading1"/>
        <w:numPr>
          <w:ilvl w:val="0"/>
          <w:numId w:val="2"/>
        </w:numPr>
        <w:jc w:val="both"/>
        <w:rPr>
          <w:rFonts w:ascii="Trebuchet MS" w:hAnsi="Trebuchet MS"/>
          <w:b/>
          <w:bCs/>
          <w:color w:val="1F4E79" w:themeColor="accent1" w:themeShade="80"/>
          <w:sz w:val="22"/>
          <w:szCs w:val="22"/>
        </w:rPr>
      </w:pPr>
      <w:bookmarkStart w:id="2" w:name="_Toc141447583"/>
      <w:r w:rsidRPr="00511ABF">
        <w:rPr>
          <w:rFonts w:ascii="Trebuchet MS" w:hAnsi="Trebuchet MS"/>
          <w:b/>
          <w:bCs/>
          <w:color w:val="1F4E79" w:themeColor="accent1" w:themeShade="80"/>
          <w:sz w:val="22"/>
          <w:szCs w:val="22"/>
        </w:rPr>
        <w:t>PREAMBUL, ABREVIERI ȘI GLOSAR</w:t>
      </w:r>
      <w:bookmarkEnd w:id="2"/>
      <w:r w:rsidRPr="00511ABF">
        <w:rPr>
          <w:rFonts w:ascii="Trebuchet MS" w:hAnsi="Trebuchet MS"/>
          <w:b/>
          <w:bCs/>
          <w:color w:val="1F4E79" w:themeColor="accent1" w:themeShade="80"/>
          <w:sz w:val="22"/>
          <w:szCs w:val="22"/>
        </w:rPr>
        <w:tab/>
      </w:r>
    </w:p>
    <w:p w14:paraId="4B99FD8B" w14:textId="4F498384" w:rsidR="00542154" w:rsidRPr="00511ABF" w:rsidRDefault="00566CCA" w:rsidP="002172AA">
      <w:pPr>
        <w:pStyle w:val="Heading2"/>
        <w:numPr>
          <w:ilvl w:val="1"/>
          <w:numId w:val="55"/>
        </w:numPr>
        <w:jc w:val="both"/>
        <w:rPr>
          <w:rFonts w:ascii="Trebuchet MS" w:hAnsi="Trebuchet MS"/>
          <w:color w:val="1F4E79" w:themeColor="accent1" w:themeShade="80"/>
          <w:sz w:val="22"/>
          <w:szCs w:val="22"/>
        </w:rPr>
      </w:pPr>
      <w:bookmarkStart w:id="3" w:name="_Toc141447584"/>
      <w:r w:rsidRPr="00511ABF">
        <w:rPr>
          <w:rFonts w:ascii="Trebuchet MS" w:hAnsi="Trebuchet MS"/>
          <w:color w:val="1F4E79" w:themeColor="accent1" w:themeShade="80"/>
          <w:sz w:val="22"/>
          <w:szCs w:val="22"/>
        </w:rPr>
        <w:t>Preambul</w:t>
      </w:r>
      <w:bookmarkEnd w:id="3"/>
    </w:p>
    <w:p w14:paraId="0FAE1E32" w14:textId="77777777" w:rsidR="00F53338" w:rsidRPr="00511ABF" w:rsidRDefault="00F53338" w:rsidP="00A22514">
      <w:pPr>
        <w:jc w:val="both"/>
        <w:rPr>
          <w:rFonts w:ascii="Trebuchet MS" w:hAnsi="Trebuchet MS"/>
          <w:color w:val="1F4E79" w:themeColor="accent1" w:themeShade="80"/>
        </w:rPr>
      </w:pPr>
      <w:r w:rsidRPr="00511ABF">
        <w:rPr>
          <w:rFonts w:ascii="Trebuchet MS" w:hAnsi="Trebuchet MS"/>
          <w:color w:val="1F4E79" w:themeColor="accent1" w:themeShade="80"/>
        </w:rPr>
        <w:t>Acest document cuprinde informații și reguli specifice aplicabile prezentului apel de proiecte finanțat prin Programul Incluziune și Demnitate Socială 2021-2027.</w:t>
      </w:r>
    </w:p>
    <w:p w14:paraId="000B600D" w14:textId="25C9111F" w:rsidR="00F53338" w:rsidRPr="00511ABF" w:rsidRDefault="00F53338" w:rsidP="00A22514">
      <w:pPr>
        <w:jc w:val="both"/>
        <w:rPr>
          <w:rFonts w:ascii="Trebuchet MS" w:hAnsi="Trebuchet MS"/>
          <w:color w:val="1F4E79" w:themeColor="accent1" w:themeShade="80"/>
        </w:rPr>
      </w:pPr>
      <w:r w:rsidRPr="00511ABF">
        <w:rPr>
          <w:rFonts w:ascii="Trebuchet MS" w:hAnsi="Trebuchet MS"/>
          <w:color w:val="1F4E79" w:themeColor="accent1" w:themeShade="80"/>
        </w:rPr>
        <w:t>În situația în care Ghidul Solicitantului - Condiții specifice prevede condiții diferite față de Ghidul Solicitantului - Condiții Generale, prevederile din Ghidul Solicitantului – Condiții Specifice vor prevala.</w:t>
      </w:r>
    </w:p>
    <w:p w14:paraId="35B93814" w14:textId="6089D798" w:rsidR="00542154" w:rsidRPr="00511ABF" w:rsidRDefault="008F2748" w:rsidP="00504337">
      <w:pPr>
        <w:pStyle w:val="Heading2"/>
        <w:jc w:val="both"/>
        <w:rPr>
          <w:rFonts w:ascii="Trebuchet MS" w:hAnsi="Trebuchet MS"/>
          <w:color w:val="1F4E79" w:themeColor="accent1" w:themeShade="80"/>
          <w:sz w:val="22"/>
          <w:szCs w:val="22"/>
        </w:rPr>
      </w:pPr>
      <w:bookmarkStart w:id="4" w:name="_Toc141447585"/>
      <w:r w:rsidRPr="00511ABF">
        <w:rPr>
          <w:rFonts w:ascii="Trebuchet MS" w:hAnsi="Trebuchet MS"/>
          <w:color w:val="1F4E79" w:themeColor="accent1" w:themeShade="80"/>
          <w:sz w:val="22"/>
          <w:szCs w:val="22"/>
        </w:rPr>
        <w:t xml:space="preserve">1.2 </w:t>
      </w:r>
      <w:r w:rsidR="00566CCA" w:rsidRPr="00511ABF">
        <w:rPr>
          <w:rFonts w:ascii="Trebuchet MS" w:hAnsi="Trebuchet MS"/>
          <w:color w:val="1F4E79" w:themeColor="accent1" w:themeShade="80"/>
          <w:sz w:val="22"/>
          <w:szCs w:val="22"/>
        </w:rPr>
        <w:t>Abrevieri</w:t>
      </w:r>
      <w:bookmarkEnd w:id="4"/>
    </w:p>
    <w:tbl>
      <w:tblPr>
        <w:tblStyle w:val="TableGridLight"/>
        <w:tblW w:w="9018" w:type="dxa"/>
        <w:tblLook w:val="04A0" w:firstRow="1" w:lastRow="0" w:firstColumn="1" w:lastColumn="0" w:noHBand="0" w:noVBand="1"/>
      </w:tblPr>
      <w:tblGrid>
        <w:gridCol w:w="2527"/>
        <w:gridCol w:w="6491"/>
      </w:tblGrid>
      <w:tr w:rsidR="009477C6" w:rsidRPr="00511ABF" w14:paraId="58E88EC8" w14:textId="77777777" w:rsidTr="00D41A42">
        <w:trPr>
          <w:trHeight w:val="344"/>
        </w:trPr>
        <w:tc>
          <w:tcPr>
            <w:tcW w:w="2527" w:type="dxa"/>
            <w:hideMark/>
          </w:tcPr>
          <w:p w14:paraId="1DA9202C" w14:textId="275ABB9E"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AM / AM P</w:t>
            </w:r>
            <w:r w:rsidR="00A27BA0" w:rsidRPr="00511ABF">
              <w:rPr>
                <w:rFonts w:ascii="Trebuchet MS" w:hAnsi="Trebuchet MS"/>
                <w:color w:val="1F4E79" w:themeColor="accent1" w:themeShade="80"/>
              </w:rPr>
              <w:t>oIDS</w:t>
            </w:r>
          </w:p>
        </w:tc>
        <w:tc>
          <w:tcPr>
            <w:tcW w:w="6491" w:type="dxa"/>
            <w:hideMark/>
          </w:tcPr>
          <w:p w14:paraId="7C4407B4" w14:textId="6310C1A8"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 xml:space="preserve">Autoritatea de Management / Autoritatea de Management pentru Programul </w:t>
            </w:r>
            <w:r w:rsidR="00A27BA0" w:rsidRPr="00511ABF">
              <w:rPr>
                <w:rFonts w:ascii="Trebuchet MS" w:hAnsi="Trebuchet MS"/>
                <w:color w:val="1F4E79" w:themeColor="accent1" w:themeShade="80"/>
              </w:rPr>
              <w:t>Programul Incluziune și Demnitate Socială</w:t>
            </w:r>
          </w:p>
        </w:tc>
      </w:tr>
      <w:tr w:rsidR="009477C6" w:rsidRPr="00511ABF" w14:paraId="7B40737B" w14:textId="77777777" w:rsidTr="00D41A42">
        <w:trPr>
          <w:trHeight w:val="343"/>
        </w:trPr>
        <w:tc>
          <w:tcPr>
            <w:tcW w:w="2527" w:type="dxa"/>
            <w:hideMark/>
          </w:tcPr>
          <w:p w14:paraId="6B4630EB"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CE</w:t>
            </w:r>
          </w:p>
        </w:tc>
        <w:tc>
          <w:tcPr>
            <w:tcW w:w="6491" w:type="dxa"/>
            <w:hideMark/>
          </w:tcPr>
          <w:p w14:paraId="7ECF8C25"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Comisia Europeană</w:t>
            </w:r>
          </w:p>
        </w:tc>
      </w:tr>
      <w:tr w:rsidR="009477C6" w:rsidRPr="00511ABF" w14:paraId="2FC9F3B3" w14:textId="77777777" w:rsidTr="00D41A42">
        <w:trPr>
          <w:trHeight w:val="343"/>
        </w:trPr>
        <w:tc>
          <w:tcPr>
            <w:tcW w:w="2527" w:type="dxa"/>
          </w:tcPr>
          <w:p w14:paraId="729B2240"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BS</w:t>
            </w:r>
          </w:p>
        </w:tc>
        <w:tc>
          <w:tcPr>
            <w:tcW w:w="6491" w:type="dxa"/>
          </w:tcPr>
          <w:p w14:paraId="447DF918"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Buget de stat</w:t>
            </w:r>
          </w:p>
        </w:tc>
      </w:tr>
      <w:tr w:rsidR="009477C6" w:rsidRPr="00511ABF" w14:paraId="66FC6798" w14:textId="77777777" w:rsidTr="00D41A42">
        <w:trPr>
          <w:trHeight w:val="343"/>
        </w:trPr>
        <w:tc>
          <w:tcPr>
            <w:tcW w:w="2527" w:type="dxa"/>
          </w:tcPr>
          <w:p w14:paraId="35DEE4CD" w14:textId="5C9EE39B" w:rsidR="0017496B" w:rsidRPr="00511ABF" w:rsidRDefault="0017496B" w:rsidP="00120FFE">
            <w:pPr>
              <w:spacing w:before="120" w:after="120"/>
              <w:jc w:val="both"/>
              <w:rPr>
                <w:rFonts w:ascii="Trebuchet MS" w:hAnsi="Trebuchet MS"/>
                <w:color w:val="1F4E79" w:themeColor="accent1" w:themeShade="80"/>
              </w:rPr>
            </w:pPr>
            <w:r w:rsidRPr="00511ABF">
              <w:rPr>
                <w:rFonts w:ascii="Trebuchet MS" w:hAnsi="Trebuchet MS"/>
                <w:color w:val="1F4E79" w:themeColor="accent1" w:themeShade="80"/>
              </w:rPr>
              <w:t>DALI</w:t>
            </w:r>
          </w:p>
        </w:tc>
        <w:tc>
          <w:tcPr>
            <w:tcW w:w="6491" w:type="dxa"/>
          </w:tcPr>
          <w:p w14:paraId="42FC6005" w14:textId="63B94C2E" w:rsidR="0017496B" w:rsidRPr="00511ABF" w:rsidRDefault="0017496B" w:rsidP="00120FFE">
            <w:pPr>
              <w:spacing w:before="120" w:after="120"/>
              <w:jc w:val="both"/>
              <w:rPr>
                <w:rFonts w:ascii="Trebuchet MS" w:hAnsi="Trebuchet MS"/>
                <w:color w:val="1F4E79" w:themeColor="accent1" w:themeShade="80"/>
              </w:rPr>
            </w:pPr>
            <w:r w:rsidRPr="00511ABF">
              <w:rPr>
                <w:rFonts w:ascii="Trebuchet MS" w:hAnsi="Trebuchet MS"/>
                <w:color w:val="1F4E79" w:themeColor="accent1" w:themeShade="80"/>
              </w:rPr>
              <w:t>Documentație de avizare a lucrărilor de intervenție</w:t>
            </w:r>
          </w:p>
        </w:tc>
      </w:tr>
      <w:tr w:rsidR="009477C6" w:rsidRPr="00511ABF" w14:paraId="27D00871" w14:textId="77777777" w:rsidTr="00D41A42">
        <w:trPr>
          <w:trHeight w:val="343"/>
        </w:trPr>
        <w:tc>
          <w:tcPr>
            <w:tcW w:w="2527" w:type="dxa"/>
          </w:tcPr>
          <w:p w14:paraId="14BA9CDA" w14:textId="636A6156" w:rsidR="006309F9" w:rsidRPr="00511ABF" w:rsidRDefault="006309F9" w:rsidP="00120FFE">
            <w:pPr>
              <w:spacing w:before="120" w:after="120"/>
              <w:jc w:val="both"/>
              <w:rPr>
                <w:rFonts w:ascii="Trebuchet MS" w:hAnsi="Trebuchet MS"/>
                <w:color w:val="1F4E79" w:themeColor="accent1" w:themeShade="80"/>
              </w:rPr>
            </w:pPr>
            <w:r w:rsidRPr="00511ABF">
              <w:rPr>
                <w:rFonts w:ascii="Trebuchet MS" w:hAnsi="Trebuchet MS"/>
                <w:color w:val="1F4E79" w:themeColor="accent1" w:themeShade="80"/>
              </w:rPr>
              <w:t>DNSH</w:t>
            </w:r>
          </w:p>
        </w:tc>
        <w:tc>
          <w:tcPr>
            <w:tcW w:w="6491" w:type="dxa"/>
          </w:tcPr>
          <w:p w14:paraId="140C645D" w14:textId="77777777" w:rsidR="006309F9" w:rsidRPr="00511ABF" w:rsidRDefault="006309F9" w:rsidP="006309F9">
            <w:pPr>
              <w:spacing w:before="120" w:after="120"/>
              <w:jc w:val="both"/>
              <w:rPr>
                <w:rFonts w:ascii="Trebuchet MS" w:hAnsi="Trebuchet MS"/>
                <w:color w:val="1F4E79" w:themeColor="accent1" w:themeShade="80"/>
              </w:rPr>
            </w:pPr>
            <w:r w:rsidRPr="00511ABF">
              <w:rPr>
                <w:rFonts w:ascii="Trebuchet MS" w:hAnsi="Trebuchet MS"/>
                <w:color w:val="1F4E79" w:themeColor="accent1" w:themeShade="80"/>
              </w:rPr>
              <w:t>Principiul „a nu prejudicia în mod semnificativ” (Do No</w:t>
            </w:r>
          </w:p>
          <w:p w14:paraId="562014EF" w14:textId="083F3563" w:rsidR="006309F9" w:rsidRPr="00511ABF" w:rsidRDefault="006309F9" w:rsidP="006309F9">
            <w:pPr>
              <w:spacing w:before="120" w:after="120"/>
              <w:jc w:val="both"/>
              <w:rPr>
                <w:rFonts w:ascii="Trebuchet MS" w:hAnsi="Trebuchet MS"/>
                <w:color w:val="1F4E79" w:themeColor="accent1" w:themeShade="80"/>
              </w:rPr>
            </w:pPr>
            <w:r w:rsidRPr="00511ABF">
              <w:rPr>
                <w:rFonts w:ascii="Trebuchet MS" w:hAnsi="Trebuchet MS"/>
                <w:color w:val="1F4E79" w:themeColor="accent1" w:themeShade="80"/>
              </w:rPr>
              <w:t>Significant Harm)</w:t>
            </w:r>
          </w:p>
        </w:tc>
      </w:tr>
      <w:tr w:rsidR="009477C6" w:rsidRPr="00511ABF" w14:paraId="06C272AD" w14:textId="77777777" w:rsidTr="00D41A42">
        <w:trPr>
          <w:trHeight w:val="343"/>
        </w:trPr>
        <w:tc>
          <w:tcPr>
            <w:tcW w:w="2527" w:type="dxa"/>
            <w:hideMark/>
          </w:tcPr>
          <w:p w14:paraId="4901920C"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FEDR</w:t>
            </w:r>
          </w:p>
        </w:tc>
        <w:tc>
          <w:tcPr>
            <w:tcW w:w="6491" w:type="dxa"/>
            <w:hideMark/>
          </w:tcPr>
          <w:p w14:paraId="5C4CBB83"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Fondul European de Dezvoltare Regionala</w:t>
            </w:r>
          </w:p>
        </w:tc>
      </w:tr>
      <w:tr w:rsidR="009477C6" w:rsidRPr="00511ABF" w14:paraId="24A5AE2F" w14:textId="77777777" w:rsidTr="00D41A42">
        <w:trPr>
          <w:trHeight w:val="244"/>
        </w:trPr>
        <w:tc>
          <w:tcPr>
            <w:tcW w:w="2527" w:type="dxa"/>
            <w:hideMark/>
          </w:tcPr>
          <w:p w14:paraId="0BBEDEF7"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FSE</w:t>
            </w:r>
          </w:p>
        </w:tc>
        <w:tc>
          <w:tcPr>
            <w:tcW w:w="6491" w:type="dxa"/>
            <w:hideMark/>
          </w:tcPr>
          <w:p w14:paraId="347C6E71"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Fondul Social European</w:t>
            </w:r>
          </w:p>
        </w:tc>
      </w:tr>
      <w:tr w:rsidR="009477C6" w:rsidRPr="00511ABF" w14:paraId="30FE38D7" w14:textId="77777777" w:rsidTr="00D41A42">
        <w:trPr>
          <w:trHeight w:val="253"/>
        </w:trPr>
        <w:tc>
          <w:tcPr>
            <w:tcW w:w="2527" w:type="dxa"/>
            <w:hideMark/>
          </w:tcPr>
          <w:p w14:paraId="0317FF58"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FSE+</w:t>
            </w:r>
          </w:p>
        </w:tc>
        <w:tc>
          <w:tcPr>
            <w:tcW w:w="6491" w:type="dxa"/>
            <w:hideMark/>
          </w:tcPr>
          <w:p w14:paraId="4AAB8445"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Fondul Social European Plus</w:t>
            </w:r>
          </w:p>
        </w:tc>
      </w:tr>
      <w:tr w:rsidR="009477C6" w:rsidRPr="00511ABF" w14:paraId="4EED8680" w14:textId="77777777" w:rsidTr="00D41A42">
        <w:trPr>
          <w:trHeight w:val="334"/>
        </w:trPr>
        <w:tc>
          <w:tcPr>
            <w:tcW w:w="2527" w:type="dxa"/>
            <w:hideMark/>
          </w:tcPr>
          <w:p w14:paraId="23D75E8F"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GAL</w:t>
            </w:r>
          </w:p>
        </w:tc>
        <w:tc>
          <w:tcPr>
            <w:tcW w:w="6491" w:type="dxa"/>
            <w:hideMark/>
          </w:tcPr>
          <w:p w14:paraId="18534E3F"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Grup de Acțiune Locala</w:t>
            </w:r>
          </w:p>
        </w:tc>
      </w:tr>
      <w:tr w:rsidR="009477C6" w:rsidRPr="00511ABF" w14:paraId="355B0844" w14:textId="77777777" w:rsidTr="00D41A42">
        <w:trPr>
          <w:trHeight w:val="253"/>
        </w:trPr>
        <w:tc>
          <w:tcPr>
            <w:tcW w:w="2527" w:type="dxa"/>
            <w:vAlign w:val="center"/>
          </w:tcPr>
          <w:p w14:paraId="094DBE83"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ITI</w:t>
            </w:r>
          </w:p>
        </w:tc>
        <w:tc>
          <w:tcPr>
            <w:tcW w:w="6491" w:type="dxa"/>
            <w:vAlign w:val="center"/>
          </w:tcPr>
          <w:p w14:paraId="06924B2F"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Investiții Teritoriale Integrate</w:t>
            </w:r>
          </w:p>
        </w:tc>
      </w:tr>
      <w:tr w:rsidR="009477C6" w:rsidRPr="00511ABF" w14:paraId="65E22459" w14:textId="77777777" w:rsidTr="00D41A42">
        <w:trPr>
          <w:trHeight w:val="343"/>
        </w:trPr>
        <w:tc>
          <w:tcPr>
            <w:tcW w:w="2527" w:type="dxa"/>
            <w:hideMark/>
          </w:tcPr>
          <w:p w14:paraId="0058E968"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MIPE</w:t>
            </w:r>
          </w:p>
        </w:tc>
        <w:tc>
          <w:tcPr>
            <w:tcW w:w="6491" w:type="dxa"/>
            <w:hideMark/>
          </w:tcPr>
          <w:p w14:paraId="6DFEDFF1"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Ministerul Investițiilor si Proiectelor Europene</w:t>
            </w:r>
          </w:p>
        </w:tc>
      </w:tr>
      <w:tr w:rsidR="009477C6" w:rsidRPr="00511ABF" w14:paraId="49A68600" w14:textId="77777777" w:rsidTr="00D41A42">
        <w:trPr>
          <w:trHeight w:val="343"/>
        </w:trPr>
        <w:tc>
          <w:tcPr>
            <w:tcW w:w="2527" w:type="dxa"/>
            <w:hideMark/>
          </w:tcPr>
          <w:p w14:paraId="2F99660A"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MMSS</w:t>
            </w:r>
          </w:p>
        </w:tc>
        <w:tc>
          <w:tcPr>
            <w:tcW w:w="6491" w:type="dxa"/>
            <w:hideMark/>
          </w:tcPr>
          <w:p w14:paraId="2AEC6334"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Ministerul Muncii și Solidarității Sociale</w:t>
            </w:r>
          </w:p>
        </w:tc>
      </w:tr>
      <w:tr w:rsidR="009477C6" w:rsidRPr="00511ABF" w14:paraId="24ADB65C" w14:textId="77777777" w:rsidTr="00D41A42">
        <w:trPr>
          <w:trHeight w:val="343"/>
        </w:trPr>
        <w:tc>
          <w:tcPr>
            <w:tcW w:w="2527" w:type="dxa"/>
          </w:tcPr>
          <w:p w14:paraId="146F8C1D" w14:textId="77777777" w:rsidR="00542154" w:rsidRPr="00511ABF" w:rsidRDefault="00542154" w:rsidP="00120FFE">
            <w:pPr>
              <w:spacing w:before="120" w:after="120" w:line="259" w:lineRule="auto"/>
              <w:jc w:val="both"/>
              <w:rPr>
                <w:rFonts w:ascii="Trebuchet MS" w:hAnsi="Trebuchet MS"/>
                <w:color w:val="1F4E79" w:themeColor="accent1" w:themeShade="80"/>
              </w:rPr>
            </w:pPr>
            <w:bookmarkStart w:id="5" w:name="_Hlk122380018"/>
            <w:r w:rsidRPr="00511ABF">
              <w:rPr>
                <w:rFonts w:ascii="Trebuchet MS" w:hAnsi="Trebuchet MS"/>
                <w:color w:val="1F4E79" w:themeColor="accent1" w:themeShade="80"/>
              </w:rPr>
              <w:t>MySMIS2021/SMIS2021+</w:t>
            </w:r>
            <w:bookmarkEnd w:id="5"/>
          </w:p>
        </w:tc>
        <w:tc>
          <w:tcPr>
            <w:tcW w:w="6491" w:type="dxa"/>
          </w:tcPr>
          <w:p w14:paraId="165EED69"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52C68373"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Aplicatia electronica MySMIS2021/SMIS2021+ se incadreaza in categoria mijloacelor ce asigură transmiterea de texte/ documente şi confirmarea primirii acestora.</w:t>
            </w:r>
          </w:p>
        </w:tc>
      </w:tr>
      <w:tr w:rsidR="009477C6" w:rsidRPr="00511ABF" w14:paraId="1767C50C" w14:textId="77777777" w:rsidTr="00D41A42">
        <w:trPr>
          <w:trHeight w:val="343"/>
        </w:trPr>
        <w:tc>
          <w:tcPr>
            <w:tcW w:w="2527" w:type="dxa"/>
            <w:hideMark/>
          </w:tcPr>
          <w:p w14:paraId="3739AA42" w14:textId="7A230886" w:rsidR="00542154" w:rsidRPr="00511ABF" w:rsidRDefault="000E1FE3"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lastRenderedPageBreak/>
              <w:t>OI/</w:t>
            </w:r>
            <w:r w:rsidR="00542154" w:rsidRPr="00511ABF">
              <w:rPr>
                <w:rFonts w:ascii="Trebuchet MS" w:hAnsi="Trebuchet MS"/>
                <w:color w:val="1F4E79" w:themeColor="accent1" w:themeShade="80"/>
              </w:rPr>
              <w:t>OI</w:t>
            </w:r>
            <w:r w:rsidRPr="00511ABF">
              <w:rPr>
                <w:rFonts w:ascii="Trebuchet MS" w:hAnsi="Trebuchet MS"/>
                <w:color w:val="1F4E79" w:themeColor="accent1" w:themeShade="80"/>
              </w:rPr>
              <w:t>R</w:t>
            </w:r>
          </w:p>
        </w:tc>
        <w:tc>
          <w:tcPr>
            <w:tcW w:w="6491" w:type="dxa"/>
            <w:hideMark/>
          </w:tcPr>
          <w:p w14:paraId="3A4580B7" w14:textId="68921290" w:rsidR="00542154" w:rsidRPr="00511ABF" w:rsidRDefault="000E1FE3"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 xml:space="preserve">Organism Intermediar / </w:t>
            </w:r>
            <w:r w:rsidR="00542154" w:rsidRPr="00511ABF">
              <w:rPr>
                <w:rFonts w:ascii="Trebuchet MS" w:hAnsi="Trebuchet MS"/>
                <w:color w:val="1F4E79" w:themeColor="accent1" w:themeShade="80"/>
              </w:rPr>
              <w:t>Organism Intermediar</w:t>
            </w:r>
            <w:r w:rsidRPr="00511ABF">
              <w:rPr>
                <w:rFonts w:ascii="Trebuchet MS" w:hAnsi="Trebuchet MS"/>
                <w:color w:val="1F4E79" w:themeColor="accent1" w:themeShade="80"/>
              </w:rPr>
              <w:t xml:space="preserve"> Regional</w:t>
            </w:r>
          </w:p>
        </w:tc>
      </w:tr>
      <w:tr w:rsidR="009477C6" w:rsidRPr="00511ABF" w14:paraId="73A8D7C1" w14:textId="77777777" w:rsidTr="00D41A42">
        <w:trPr>
          <w:trHeight w:val="253"/>
        </w:trPr>
        <w:tc>
          <w:tcPr>
            <w:tcW w:w="2527" w:type="dxa"/>
            <w:hideMark/>
          </w:tcPr>
          <w:p w14:paraId="02FF2BAA"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OS</w:t>
            </w:r>
          </w:p>
        </w:tc>
        <w:tc>
          <w:tcPr>
            <w:tcW w:w="6491" w:type="dxa"/>
            <w:hideMark/>
          </w:tcPr>
          <w:p w14:paraId="123AC51E"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Obiectiv Specific</w:t>
            </w:r>
          </w:p>
        </w:tc>
      </w:tr>
      <w:tr w:rsidR="009477C6" w:rsidRPr="00511ABF" w14:paraId="38C51FEF" w14:textId="77777777" w:rsidTr="00D41A42">
        <w:trPr>
          <w:trHeight w:val="253"/>
        </w:trPr>
        <w:tc>
          <w:tcPr>
            <w:tcW w:w="2527" w:type="dxa"/>
          </w:tcPr>
          <w:p w14:paraId="2F69FF60"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P</w:t>
            </w:r>
          </w:p>
        </w:tc>
        <w:tc>
          <w:tcPr>
            <w:tcW w:w="6491" w:type="dxa"/>
          </w:tcPr>
          <w:p w14:paraId="1076CDE2"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Prioritate</w:t>
            </w:r>
          </w:p>
        </w:tc>
      </w:tr>
      <w:tr w:rsidR="009477C6" w:rsidRPr="00511ABF" w14:paraId="363B5A6E" w14:textId="77777777" w:rsidTr="00D41A42">
        <w:trPr>
          <w:trHeight w:val="343"/>
        </w:trPr>
        <w:tc>
          <w:tcPr>
            <w:tcW w:w="2527" w:type="dxa"/>
            <w:hideMark/>
          </w:tcPr>
          <w:p w14:paraId="7D66DC93"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PoIDS</w:t>
            </w:r>
          </w:p>
        </w:tc>
        <w:tc>
          <w:tcPr>
            <w:tcW w:w="6491" w:type="dxa"/>
            <w:hideMark/>
          </w:tcPr>
          <w:p w14:paraId="6E2901EA" w14:textId="77777777" w:rsidR="00542154" w:rsidRPr="00511ABF" w:rsidRDefault="00542154" w:rsidP="00120FFE">
            <w:pPr>
              <w:spacing w:before="120" w:after="120" w:line="259" w:lineRule="auto"/>
              <w:jc w:val="both"/>
              <w:rPr>
                <w:rFonts w:ascii="Trebuchet MS" w:hAnsi="Trebuchet MS"/>
                <w:color w:val="1F4E79" w:themeColor="accent1" w:themeShade="80"/>
              </w:rPr>
            </w:pPr>
            <w:r w:rsidRPr="00511ABF">
              <w:rPr>
                <w:rFonts w:ascii="Trebuchet MS" w:hAnsi="Trebuchet MS"/>
                <w:color w:val="1F4E79" w:themeColor="accent1" w:themeShade="80"/>
              </w:rPr>
              <w:t>Programul Incluziune și Demnitate Socială</w:t>
            </w:r>
          </w:p>
        </w:tc>
      </w:tr>
      <w:tr w:rsidR="009477C6" w:rsidRPr="00511ABF" w14:paraId="532292D3" w14:textId="77777777" w:rsidTr="00D41A42">
        <w:trPr>
          <w:trHeight w:val="343"/>
        </w:trPr>
        <w:tc>
          <w:tcPr>
            <w:tcW w:w="2527" w:type="dxa"/>
          </w:tcPr>
          <w:p w14:paraId="4DB4B5C9" w14:textId="161503C1" w:rsidR="00D804A2" w:rsidRPr="00511ABF" w:rsidRDefault="00D804A2" w:rsidP="00120FFE">
            <w:pPr>
              <w:spacing w:before="120" w:after="120"/>
              <w:jc w:val="both"/>
              <w:rPr>
                <w:rFonts w:ascii="Trebuchet MS" w:hAnsi="Trebuchet MS"/>
                <w:color w:val="1F4E79" w:themeColor="accent1" w:themeShade="80"/>
              </w:rPr>
            </w:pPr>
            <w:r w:rsidRPr="00511ABF">
              <w:rPr>
                <w:rFonts w:ascii="Trebuchet MS" w:hAnsi="Trebuchet MS"/>
                <w:color w:val="1F4E79" w:themeColor="accent1" w:themeShade="80"/>
              </w:rPr>
              <w:t>PTE</w:t>
            </w:r>
          </w:p>
        </w:tc>
        <w:tc>
          <w:tcPr>
            <w:tcW w:w="6491" w:type="dxa"/>
          </w:tcPr>
          <w:p w14:paraId="28AEC0AE" w14:textId="1E78EFBF" w:rsidR="00D804A2" w:rsidRPr="00511ABF" w:rsidRDefault="00D804A2" w:rsidP="00120FFE">
            <w:pPr>
              <w:spacing w:before="120" w:after="120"/>
              <w:jc w:val="both"/>
              <w:rPr>
                <w:rFonts w:ascii="Trebuchet MS" w:hAnsi="Trebuchet MS"/>
                <w:color w:val="1F4E79" w:themeColor="accent1" w:themeShade="80"/>
              </w:rPr>
            </w:pPr>
            <w:r w:rsidRPr="00511ABF">
              <w:rPr>
                <w:rFonts w:ascii="Trebuchet MS" w:hAnsi="Trebuchet MS"/>
                <w:color w:val="1F4E79" w:themeColor="accent1" w:themeShade="80"/>
              </w:rPr>
              <w:t>Proiect tehnic de execuţie</w:t>
            </w:r>
          </w:p>
        </w:tc>
      </w:tr>
      <w:tr w:rsidR="009477C6" w:rsidRPr="00511ABF" w14:paraId="6C423405" w14:textId="77777777" w:rsidTr="00D41A42">
        <w:trPr>
          <w:trHeight w:val="343"/>
        </w:trPr>
        <w:tc>
          <w:tcPr>
            <w:tcW w:w="2527" w:type="dxa"/>
          </w:tcPr>
          <w:p w14:paraId="569D04D0" w14:textId="5946715A" w:rsidR="00C64809" w:rsidRPr="00511ABF" w:rsidRDefault="00C64809" w:rsidP="00120FFE">
            <w:pPr>
              <w:spacing w:before="120" w:after="120"/>
              <w:jc w:val="both"/>
              <w:rPr>
                <w:rFonts w:ascii="Trebuchet MS" w:hAnsi="Trebuchet MS"/>
                <w:color w:val="1F4E79" w:themeColor="accent1" w:themeShade="80"/>
              </w:rPr>
            </w:pPr>
            <w:r w:rsidRPr="00511ABF">
              <w:rPr>
                <w:rFonts w:ascii="Trebuchet MS" w:hAnsi="Trebuchet MS"/>
                <w:color w:val="1F4E79" w:themeColor="accent1" w:themeShade="80"/>
              </w:rPr>
              <w:t>RDC</w:t>
            </w:r>
          </w:p>
        </w:tc>
        <w:tc>
          <w:tcPr>
            <w:tcW w:w="6491" w:type="dxa"/>
          </w:tcPr>
          <w:p w14:paraId="60CE7A99" w14:textId="75FDF53F" w:rsidR="00C64809" w:rsidRPr="00511ABF" w:rsidRDefault="00183144" w:rsidP="00120FFE">
            <w:pPr>
              <w:spacing w:before="120" w:after="120"/>
              <w:jc w:val="both"/>
              <w:rPr>
                <w:rFonts w:ascii="Trebuchet MS" w:hAnsi="Trebuchet MS"/>
                <w:color w:val="1F4E79" w:themeColor="accent1" w:themeShade="80"/>
              </w:rPr>
            </w:pPr>
            <w:r w:rsidRPr="00511ABF">
              <w:rPr>
                <w:rFonts w:ascii="Trebuchet MS" w:hAnsi="Trebuchet M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7A30F2" w:rsidRPr="00511ABF" w14:paraId="16BAE999" w14:textId="77777777" w:rsidTr="00A22514">
        <w:trPr>
          <w:trHeight w:val="70"/>
        </w:trPr>
        <w:tc>
          <w:tcPr>
            <w:tcW w:w="2527" w:type="dxa"/>
          </w:tcPr>
          <w:p w14:paraId="66D1C098" w14:textId="6AFC2AA3" w:rsidR="0017496B" w:rsidRPr="00511ABF" w:rsidRDefault="0017496B" w:rsidP="00120FFE">
            <w:pPr>
              <w:spacing w:before="120" w:after="120"/>
              <w:jc w:val="both"/>
              <w:rPr>
                <w:rFonts w:ascii="Trebuchet MS" w:hAnsi="Trebuchet MS"/>
                <w:color w:val="1F4E79" w:themeColor="accent1" w:themeShade="80"/>
              </w:rPr>
            </w:pPr>
            <w:r w:rsidRPr="00511ABF">
              <w:rPr>
                <w:rFonts w:ascii="Trebuchet MS" w:hAnsi="Trebuchet MS"/>
                <w:color w:val="1F4E79" w:themeColor="accent1" w:themeShade="80"/>
              </w:rPr>
              <w:t>SF</w:t>
            </w:r>
          </w:p>
        </w:tc>
        <w:tc>
          <w:tcPr>
            <w:tcW w:w="6491" w:type="dxa"/>
          </w:tcPr>
          <w:p w14:paraId="17D663AF" w14:textId="210E5E43" w:rsidR="0017496B" w:rsidRPr="00511ABF" w:rsidRDefault="0017496B" w:rsidP="00120FFE">
            <w:pPr>
              <w:spacing w:before="120" w:after="120"/>
              <w:jc w:val="both"/>
              <w:rPr>
                <w:rFonts w:ascii="Trebuchet MS" w:hAnsi="Trebuchet MS"/>
                <w:color w:val="1F4E79" w:themeColor="accent1" w:themeShade="80"/>
              </w:rPr>
            </w:pPr>
            <w:r w:rsidRPr="00511ABF">
              <w:rPr>
                <w:rFonts w:ascii="Trebuchet MS" w:hAnsi="Trebuchet MS"/>
                <w:color w:val="1F4E79" w:themeColor="accent1" w:themeShade="80"/>
              </w:rPr>
              <w:t>Studiu de fezabilitate</w:t>
            </w:r>
          </w:p>
        </w:tc>
      </w:tr>
    </w:tbl>
    <w:p w14:paraId="7A3C378C" w14:textId="09F7FD29" w:rsidR="00566CCA" w:rsidRPr="00511ABF" w:rsidRDefault="00566CCA" w:rsidP="00120FFE">
      <w:pPr>
        <w:spacing w:before="120" w:after="120"/>
        <w:jc w:val="both"/>
        <w:rPr>
          <w:rFonts w:ascii="Trebuchet MS" w:hAnsi="Trebuchet MS"/>
          <w:i/>
          <w:color w:val="1F4E79" w:themeColor="accent1" w:themeShade="80"/>
        </w:rPr>
      </w:pPr>
    </w:p>
    <w:p w14:paraId="05DDDC60" w14:textId="4A59F243" w:rsidR="00542154" w:rsidRPr="00511ABF" w:rsidRDefault="00566CCA" w:rsidP="00504337">
      <w:pPr>
        <w:pStyle w:val="Heading2"/>
        <w:numPr>
          <w:ilvl w:val="1"/>
          <w:numId w:val="6"/>
        </w:numPr>
        <w:jc w:val="both"/>
        <w:rPr>
          <w:rFonts w:ascii="Trebuchet MS" w:hAnsi="Trebuchet MS"/>
          <w:color w:val="1F4E79" w:themeColor="accent1" w:themeShade="80"/>
          <w:sz w:val="22"/>
          <w:szCs w:val="22"/>
        </w:rPr>
      </w:pPr>
      <w:bookmarkStart w:id="6" w:name="_Toc141447586"/>
      <w:r w:rsidRPr="00511ABF">
        <w:rPr>
          <w:rFonts w:ascii="Trebuchet MS" w:hAnsi="Trebuchet MS"/>
          <w:color w:val="1F4E79" w:themeColor="accent1" w:themeShade="80"/>
          <w:sz w:val="22"/>
          <w:szCs w:val="22"/>
        </w:rPr>
        <w:t>Glosar</w:t>
      </w:r>
      <w:bookmarkEnd w:id="6"/>
    </w:p>
    <w:tbl>
      <w:tblPr>
        <w:tblStyle w:val="TableGrid"/>
        <w:tblW w:w="9634" w:type="dxa"/>
        <w:tblLook w:val="04A0" w:firstRow="1" w:lastRow="0" w:firstColumn="1" w:lastColumn="0" w:noHBand="0" w:noVBand="1"/>
      </w:tblPr>
      <w:tblGrid>
        <w:gridCol w:w="2972"/>
        <w:gridCol w:w="6662"/>
      </w:tblGrid>
      <w:tr w:rsidR="009477C6" w:rsidRPr="00511ABF" w14:paraId="4F2D5365" w14:textId="77777777" w:rsidTr="00C95789">
        <w:tc>
          <w:tcPr>
            <w:tcW w:w="2972" w:type="dxa"/>
            <w:tcBorders>
              <w:top w:val="single" w:sz="4" w:space="0" w:color="auto"/>
              <w:left w:val="single" w:sz="4" w:space="0" w:color="auto"/>
              <w:bottom w:val="single" w:sz="4" w:space="0" w:color="auto"/>
              <w:right w:val="single" w:sz="4" w:space="0" w:color="auto"/>
            </w:tcBorders>
            <w:hideMark/>
          </w:tcPr>
          <w:p w14:paraId="5E41109B" w14:textId="77777777" w:rsidR="00C95789" w:rsidRPr="00511ABF" w:rsidRDefault="00C95789" w:rsidP="00504337">
            <w:pPr>
              <w:jc w:val="both"/>
              <w:rPr>
                <w:rFonts w:ascii="Trebuchet MS" w:hAnsi="Trebuchet MS"/>
                <w:i/>
                <w:color w:val="1F4E79" w:themeColor="accent1" w:themeShade="80"/>
              </w:rPr>
            </w:pPr>
            <w:r w:rsidRPr="00511ABF">
              <w:rPr>
                <w:rFonts w:ascii="Trebuchet MS" w:hAnsi="Trebuchet MS"/>
                <w:i/>
                <w:color w:val="1F4E79" w:themeColor="accent1" w:themeShade="80"/>
              </w:rPr>
              <w:t>Apel de proiecte</w:t>
            </w:r>
          </w:p>
        </w:tc>
        <w:tc>
          <w:tcPr>
            <w:tcW w:w="6662" w:type="dxa"/>
            <w:tcBorders>
              <w:top w:val="single" w:sz="4" w:space="0" w:color="auto"/>
              <w:left w:val="single" w:sz="4" w:space="0" w:color="auto"/>
              <w:bottom w:val="single" w:sz="4" w:space="0" w:color="auto"/>
              <w:right w:val="single" w:sz="4" w:space="0" w:color="auto"/>
            </w:tcBorders>
            <w:hideMark/>
          </w:tcPr>
          <w:p w14:paraId="0126F90F" w14:textId="087B5F04" w:rsidR="00C95789" w:rsidRPr="00511ABF" w:rsidRDefault="00C95789" w:rsidP="00120FFE">
            <w:pPr>
              <w:jc w:val="both"/>
              <w:rPr>
                <w:rFonts w:ascii="Trebuchet MS" w:hAnsi="Trebuchet MS"/>
                <w:i/>
                <w:color w:val="1F4E79" w:themeColor="accent1" w:themeShade="80"/>
              </w:rPr>
            </w:pPr>
            <w:r w:rsidRPr="00511ABF">
              <w:rPr>
                <w:rFonts w:ascii="Trebuchet MS" w:hAnsi="Trebuchet MS"/>
                <w:i/>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r w:rsidR="009425AA" w:rsidRPr="00511ABF">
              <w:rPr>
                <w:rFonts w:ascii="Trebuchet MS" w:hAnsi="Trebuchet MS"/>
                <w:i/>
                <w:color w:val="1F4E79" w:themeColor="accent1" w:themeShade="80"/>
              </w:rPr>
              <w:t>. În contextul prezentului Ghid al Solicitantului, prin apel se înțelege atât apelul care vizează regiunile mai puțin dezvoltate ale României (Nord-Est, Sud-Est, Sud-Muntenia, Sud-Vest Oltenia, Nord-Vest, Vest și Centru), cât și apelul care vizează regiunea dezvoltată București Ilfov.</w:t>
            </w:r>
          </w:p>
        </w:tc>
      </w:tr>
      <w:tr w:rsidR="00C74144" w:rsidRPr="00511ABF" w14:paraId="064E87C2" w14:textId="77777777" w:rsidTr="00C95789">
        <w:tc>
          <w:tcPr>
            <w:tcW w:w="2972" w:type="dxa"/>
            <w:tcBorders>
              <w:top w:val="single" w:sz="4" w:space="0" w:color="auto"/>
              <w:left w:val="single" w:sz="4" w:space="0" w:color="auto"/>
              <w:bottom w:val="single" w:sz="4" w:space="0" w:color="auto"/>
              <w:right w:val="single" w:sz="4" w:space="0" w:color="auto"/>
            </w:tcBorders>
          </w:tcPr>
          <w:p w14:paraId="0D821554" w14:textId="68380133" w:rsidR="00C74144" w:rsidRPr="00511ABF" w:rsidRDefault="00C74144" w:rsidP="00C74144">
            <w:pPr>
              <w:jc w:val="both"/>
              <w:rPr>
                <w:rFonts w:ascii="Trebuchet MS" w:hAnsi="Trebuchet MS"/>
                <w:i/>
                <w:color w:val="1F4E79" w:themeColor="accent1" w:themeShade="80"/>
              </w:rPr>
            </w:pPr>
            <w:r w:rsidRPr="00511ABF">
              <w:rPr>
                <w:rFonts w:ascii="Trebuchet MS" w:hAnsi="Trebuchet MS"/>
                <w:i/>
                <w:color w:val="1F4E79" w:themeColor="accent1" w:themeShade="80"/>
              </w:rPr>
              <w:t>Asezare informală</w:t>
            </w:r>
          </w:p>
        </w:tc>
        <w:tc>
          <w:tcPr>
            <w:tcW w:w="6662" w:type="dxa"/>
            <w:tcBorders>
              <w:top w:val="single" w:sz="4" w:space="0" w:color="auto"/>
              <w:left w:val="single" w:sz="4" w:space="0" w:color="auto"/>
              <w:bottom w:val="single" w:sz="4" w:space="0" w:color="auto"/>
              <w:right w:val="single" w:sz="4" w:space="0" w:color="auto"/>
            </w:tcBorders>
          </w:tcPr>
          <w:p w14:paraId="4792E5A2" w14:textId="77777777" w:rsidR="00C74144" w:rsidRPr="00511ABF" w:rsidRDefault="00C74144" w:rsidP="00C74144">
            <w:pPr>
              <w:pStyle w:val="NormalWeb"/>
              <w:jc w:val="both"/>
              <w:rPr>
                <w:rFonts w:ascii="Trebuchet MS" w:eastAsiaTheme="minorHAnsi" w:hAnsi="Trebuchet MS" w:cstheme="minorBidi"/>
                <w:color w:val="1F4E79" w:themeColor="accent1" w:themeShade="80"/>
                <w:sz w:val="22"/>
                <w:szCs w:val="22"/>
                <w:lang w:val="ro-RO"/>
              </w:rPr>
            </w:pPr>
            <w:r w:rsidRPr="00511ABF">
              <w:rPr>
                <w:rFonts w:ascii="Trebuchet MS" w:eastAsiaTheme="minorHAnsi" w:hAnsi="Trebuchet MS" w:cstheme="minorBidi"/>
                <w:color w:val="1F4E79" w:themeColor="accent1" w:themeShade="80"/>
                <w:sz w:val="22"/>
                <w:szCs w:val="22"/>
                <w:lang w:val="ro-RO"/>
              </w:rPr>
              <w:t xml:space="preserve">Grupare de minimum 3 unităţi destinate locuirii dezvoltate spontan, ocupate de persoane sau familii care fac parte din grupuri vulnerabile definite conform </w:t>
            </w:r>
            <w:hyperlink w:history="1">
              <w:r w:rsidRPr="00511ABF">
                <w:rPr>
                  <w:rFonts w:ascii="Trebuchet MS" w:eastAsiaTheme="minorHAnsi" w:hAnsi="Trebuchet MS" w:cstheme="minorBidi"/>
                  <w:color w:val="1F4E79" w:themeColor="accent1" w:themeShade="80"/>
                  <w:sz w:val="22"/>
                  <w:szCs w:val="22"/>
                  <w:lang w:val="ro-RO"/>
                </w:rPr>
                <w:t>Legii asistenţei sociale nr. 292/2011</w:t>
              </w:r>
            </w:hyperlink>
            <w:r w:rsidRPr="00511ABF">
              <w:rPr>
                <w:rFonts w:ascii="Trebuchet MS" w:eastAsiaTheme="minorHAnsi" w:hAnsi="Trebuchet MS" w:cstheme="minorBidi"/>
                <w:color w:val="1F4E79" w:themeColor="accent1" w:themeShade="80"/>
                <w:sz w:val="22"/>
                <w:szCs w:val="22"/>
                <w:lang w:val="ro-RO"/>
              </w:rPr>
              <w:t>, cu modificările şi completările ulterioare, şi care nu au niciun drept asupra imobilelor pe care le ocupă. Aşezările informale sunt situate de obicei la periferia localităţilor urbane sau rurale, cuprind locuinţe improvizate, realizate din materiale recuperate, şi/sau locuinţe realizate din materiale de construcţii convenţionale, iar prin localizarea şi caracteristicile sociodemografice generează excluziune, segregare şi marginalizare socială. Prin situarea în zone de risc natural (alunecări de teren, inundaţii), biologic (gropi de gunoi, depozite de deşeuri, situri contaminate şi altele asemenea) sau antropic (zone de siguranţă sau zone de protecţie ale obiectivelor Seveso, ale infrastructurilor tehnico-edilitare şi altele asemenea), unele aşezări informale pun în pericol siguranţa şi sănătatea locuitorilor lor. (sursa Legea 151/2019 pentru completarea Legii 350/2001 privind amenajarea teritoriului si urbanismul</w:t>
            </w:r>
          </w:p>
          <w:p w14:paraId="6980451A" w14:textId="77777777" w:rsidR="00C74144" w:rsidRPr="00511ABF" w:rsidRDefault="00C74144" w:rsidP="00C74144">
            <w:pPr>
              <w:pStyle w:val="NormalWeb"/>
              <w:jc w:val="both"/>
              <w:rPr>
                <w:rFonts w:ascii="Trebuchet MS" w:eastAsiaTheme="minorHAnsi" w:hAnsi="Trebuchet MS" w:cstheme="minorBidi"/>
                <w:color w:val="1F4E79" w:themeColor="accent1" w:themeShade="80"/>
                <w:sz w:val="22"/>
                <w:szCs w:val="22"/>
                <w:lang w:val="ro-RO"/>
              </w:rPr>
            </w:pPr>
            <w:r w:rsidRPr="00511ABF">
              <w:rPr>
                <w:rFonts w:ascii="Trebuchet MS" w:eastAsiaTheme="minorHAnsi" w:hAnsi="Trebuchet MS" w:cstheme="minorBidi"/>
                <w:color w:val="1F4E79" w:themeColor="accent1" w:themeShade="80"/>
                <w:sz w:val="22"/>
                <w:szCs w:val="22"/>
                <w:lang w:val="ro-RO"/>
              </w:rPr>
              <w:lastRenderedPageBreak/>
              <w:t>Aşezările informale sunt identificate pe baza îndeplinirii simultane a următoarelor criterii:</w:t>
            </w:r>
          </w:p>
          <w:p w14:paraId="78E7DAB2" w14:textId="77777777" w:rsidR="00C74144" w:rsidRPr="00511ABF" w:rsidRDefault="00C74144" w:rsidP="00C74144">
            <w:pPr>
              <w:pStyle w:val="NormalWeb"/>
              <w:jc w:val="both"/>
              <w:rPr>
                <w:rFonts w:ascii="Trebuchet MS" w:eastAsiaTheme="minorHAnsi" w:hAnsi="Trebuchet MS" w:cstheme="minorBidi"/>
                <w:color w:val="1F4E79" w:themeColor="accent1" w:themeShade="80"/>
                <w:sz w:val="22"/>
                <w:szCs w:val="22"/>
                <w:lang w:val="ro-RO"/>
              </w:rPr>
            </w:pPr>
            <w:r w:rsidRPr="00511ABF">
              <w:rPr>
                <w:rFonts w:ascii="Trebuchet MS" w:eastAsiaTheme="minorHAnsi" w:hAnsi="Trebuchet MS" w:cstheme="minorBidi"/>
                <w:color w:val="1F4E79" w:themeColor="accent1" w:themeShade="80"/>
                <w:sz w:val="22"/>
                <w:szCs w:val="22"/>
                <w:lang w:val="ro-RO"/>
              </w:rPr>
              <w:t>a) grupează minimum 3 unităţi destinate locuirii dezvoltate spontan, realizate fără respectarea normelor de construcţie, igienă şi sănătate publică şi protecţie a mediului;</w:t>
            </w:r>
          </w:p>
          <w:p w14:paraId="71BDE036" w14:textId="77777777" w:rsidR="00C74144" w:rsidRPr="00511ABF" w:rsidRDefault="00C74144" w:rsidP="00C74144">
            <w:pPr>
              <w:pStyle w:val="NormalWeb"/>
              <w:jc w:val="both"/>
              <w:rPr>
                <w:rFonts w:ascii="Trebuchet MS" w:eastAsiaTheme="minorHAnsi" w:hAnsi="Trebuchet MS" w:cstheme="minorBidi"/>
                <w:color w:val="1F4E79" w:themeColor="accent1" w:themeShade="80"/>
                <w:sz w:val="22"/>
                <w:szCs w:val="22"/>
                <w:lang w:val="ro-RO"/>
              </w:rPr>
            </w:pPr>
            <w:r w:rsidRPr="00511ABF">
              <w:rPr>
                <w:rFonts w:ascii="Trebuchet MS" w:eastAsiaTheme="minorHAnsi" w:hAnsi="Trebuchet MS" w:cstheme="minorBidi"/>
                <w:color w:val="1F4E79" w:themeColor="accent1" w:themeShade="80"/>
                <w:sz w:val="22"/>
                <w:szCs w:val="22"/>
                <w:lang w:val="ro-RO"/>
              </w:rPr>
              <w:t>b) populaţia care locuieşte în aceste unităţi nu are niciun drept asupra imobilelor (terenuri şi/sau construcţii) pe care le ocupă;</w:t>
            </w:r>
          </w:p>
          <w:p w14:paraId="1C4F7A12" w14:textId="77777777" w:rsidR="00C74144" w:rsidRPr="00511ABF" w:rsidRDefault="00C74144" w:rsidP="00C74144">
            <w:pPr>
              <w:pStyle w:val="NormalWeb"/>
              <w:jc w:val="both"/>
              <w:rPr>
                <w:rFonts w:ascii="Trebuchet MS" w:eastAsiaTheme="minorHAnsi" w:hAnsi="Trebuchet MS" w:cstheme="minorBidi"/>
                <w:color w:val="1F4E79" w:themeColor="accent1" w:themeShade="80"/>
                <w:sz w:val="22"/>
                <w:szCs w:val="22"/>
                <w:lang w:val="ro-RO"/>
              </w:rPr>
            </w:pPr>
            <w:r w:rsidRPr="00511ABF">
              <w:rPr>
                <w:rFonts w:ascii="Trebuchet MS" w:hAnsi="Trebuchet MS"/>
                <w:color w:val="1F4E79" w:themeColor="accent1" w:themeShade="80"/>
                <w:lang w:val="ro-RO"/>
              </w:rPr>
              <w:t>c) populaţia se află în situaţia de excluziune, segregare şi marginalizare socială, respectiv persoanele care locuiesc în acele aşezări sunt persoane sau familii care sunt în risc de a-şi pierde capacitatea de satisfacere a nevoilor zilnice de trai din cauza unor situaţii de boală, dizabilitate, sărăcie, dependenţă de droguri sau de alcool ori a altor situaţii care conduc la vulnerabilitate economică şi socială.</w:t>
            </w:r>
          </w:p>
          <w:p w14:paraId="5278FB53" w14:textId="77777777" w:rsidR="00C74144" w:rsidRPr="00511ABF" w:rsidRDefault="00C74144" w:rsidP="00C74144">
            <w:pPr>
              <w:jc w:val="both"/>
              <w:rPr>
                <w:rFonts w:ascii="Trebuchet MS" w:hAnsi="Trebuchet MS"/>
                <w:i/>
                <w:color w:val="1F4E79" w:themeColor="accent1" w:themeShade="80"/>
              </w:rPr>
            </w:pPr>
          </w:p>
        </w:tc>
      </w:tr>
      <w:tr w:rsidR="009477C6" w:rsidRPr="00511ABF" w14:paraId="19A25FE3" w14:textId="77777777" w:rsidTr="00C95789">
        <w:tc>
          <w:tcPr>
            <w:tcW w:w="2972" w:type="dxa"/>
            <w:tcBorders>
              <w:top w:val="single" w:sz="4" w:space="0" w:color="auto"/>
              <w:left w:val="single" w:sz="4" w:space="0" w:color="auto"/>
              <w:bottom w:val="single" w:sz="4" w:space="0" w:color="auto"/>
              <w:right w:val="single" w:sz="4" w:space="0" w:color="auto"/>
            </w:tcBorders>
            <w:hideMark/>
          </w:tcPr>
          <w:p w14:paraId="18E52435" w14:textId="77777777" w:rsidR="00C95789" w:rsidRPr="00511ABF" w:rsidRDefault="00C95789" w:rsidP="00504337">
            <w:pPr>
              <w:jc w:val="both"/>
              <w:rPr>
                <w:rFonts w:ascii="Trebuchet MS" w:hAnsi="Trebuchet MS"/>
                <w:i/>
                <w:color w:val="1F4E79" w:themeColor="accent1" w:themeShade="80"/>
              </w:rPr>
            </w:pPr>
            <w:r w:rsidRPr="00511ABF">
              <w:rPr>
                <w:rFonts w:ascii="Trebuchet MS" w:hAnsi="Trebuchet MS"/>
                <w:i/>
                <w:color w:val="1F4E79" w:themeColor="accent1" w:themeShade="80"/>
              </w:rPr>
              <w:lastRenderedPageBreak/>
              <w:t>Cerere de finanțare</w:t>
            </w:r>
          </w:p>
        </w:tc>
        <w:tc>
          <w:tcPr>
            <w:tcW w:w="6662" w:type="dxa"/>
            <w:tcBorders>
              <w:top w:val="single" w:sz="4" w:space="0" w:color="auto"/>
              <w:left w:val="single" w:sz="4" w:space="0" w:color="auto"/>
              <w:bottom w:val="single" w:sz="4" w:space="0" w:color="auto"/>
              <w:right w:val="single" w:sz="4" w:space="0" w:color="auto"/>
            </w:tcBorders>
            <w:hideMark/>
          </w:tcPr>
          <w:p w14:paraId="29AAD461" w14:textId="77777777" w:rsidR="00C95789" w:rsidRPr="00511ABF" w:rsidRDefault="00C95789" w:rsidP="00120FFE">
            <w:pPr>
              <w:jc w:val="both"/>
              <w:rPr>
                <w:rFonts w:ascii="Trebuchet MS" w:hAnsi="Trebuchet MS"/>
                <w:i/>
                <w:color w:val="1F4E79" w:themeColor="accent1" w:themeShade="80"/>
              </w:rPr>
            </w:pPr>
            <w:r w:rsidRPr="00511ABF">
              <w:rPr>
                <w:rFonts w:ascii="Trebuchet MS" w:hAnsi="Trebuchet MS"/>
                <w:i/>
                <w:color w:val="1F4E79" w:themeColor="accent1" w:themeShade="8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9477C6" w:rsidRPr="00511ABF" w14:paraId="5581C502" w14:textId="77777777" w:rsidTr="00C95789">
        <w:tc>
          <w:tcPr>
            <w:tcW w:w="2972" w:type="dxa"/>
            <w:tcBorders>
              <w:top w:val="single" w:sz="4" w:space="0" w:color="auto"/>
              <w:left w:val="single" w:sz="4" w:space="0" w:color="auto"/>
              <w:bottom w:val="single" w:sz="4" w:space="0" w:color="auto"/>
              <w:right w:val="single" w:sz="4" w:space="0" w:color="auto"/>
            </w:tcBorders>
          </w:tcPr>
          <w:p w14:paraId="324AF7D9" w14:textId="611E6CAA" w:rsidR="00BC5804" w:rsidRPr="00511ABF" w:rsidRDefault="009A431E" w:rsidP="00504337">
            <w:pPr>
              <w:pStyle w:val="Default"/>
              <w:jc w:val="both"/>
              <w:rPr>
                <w:color w:val="1F4E79" w:themeColor="accent1" w:themeShade="80"/>
                <w:sz w:val="22"/>
                <w:szCs w:val="22"/>
              </w:rPr>
            </w:pPr>
            <w:r w:rsidRPr="00511ABF">
              <w:rPr>
                <w:color w:val="1F4E79" w:themeColor="accent1" w:themeShade="80"/>
                <w:sz w:val="22"/>
                <w:szCs w:val="22"/>
              </w:rPr>
              <w:t>construcție</w:t>
            </w:r>
            <w:r w:rsidR="00BC5804" w:rsidRPr="00511ABF">
              <w:rPr>
                <w:color w:val="1F4E79" w:themeColor="accent1" w:themeShade="80"/>
                <w:sz w:val="22"/>
                <w:szCs w:val="22"/>
              </w:rPr>
              <w:t xml:space="preserve"> </w:t>
            </w:r>
          </w:p>
        </w:tc>
        <w:tc>
          <w:tcPr>
            <w:tcW w:w="6662" w:type="dxa"/>
            <w:tcBorders>
              <w:top w:val="single" w:sz="4" w:space="0" w:color="auto"/>
              <w:left w:val="single" w:sz="4" w:space="0" w:color="auto"/>
              <w:bottom w:val="single" w:sz="4" w:space="0" w:color="auto"/>
              <w:right w:val="single" w:sz="4" w:space="0" w:color="auto"/>
            </w:tcBorders>
          </w:tcPr>
          <w:p w14:paraId="01131E65" w14:textId="71BFE3BA" w:rsidR="00BC5804" w:rsidRPr="00511ABF" w:rsidRDefault="00BC5804" w:rsidP="00120FFE">
            <w:pPr>
              <w:jc w:val="both"/>
              <w:rPr>
                <w:rFonts w:ascii="Trebuchet MS" w:hAnsi="Trebuchet MS"/>
                <w:i/>
                <w:color w:val="1F4E79" w:themeColor="accent1" w:themeShade="80"/>
              </w:rPr>
            </w:pPr>
            <w:r w:rsidRPr="00511ABF">
              <w:rPr>
                <w:rFonts w:ascii="Trebuchet MS" w:hAnsi="Trebuchet MS"/>
                <w:i/>
                <w:color w:val="1F4E79" w:themeColor="accent1" w:themeShade="80"/>
              </w:rPr>
              <w:t>construcţie - clădire, lucrare de geniu civil sau lucrare specială de construcţii, respectiv orice lucrare de inginerie civilă, a cărei realizare constă în orice structură fixată în sau pe pământ, concepută şi executată pentru îndeplinirea ori menţinerea unor funcţii tehnice, economice, sociale sau ecologice, indiferent de specificul, importanţa, categoria şi clasa de importanţă, inclusiv utilajele, echipamentele şi instalaţiile tehnologice şi funcţionale aferente;</w:t>
            </w:r>
          </w:p>
        </w:tc>
      </w:tr>
      <w:tr w:rsidR="009477C6" w:rsidRPr="00511ABF" w14:paraId="20BAA5EE" w14:textId="77777777" w:rsidTr="00C95789">
        <w:tc>
          <w:tcPr>
            <w:tcW w:w="2972" w:type="dxa"/>
            <w:tcBorders>
              <w:top w:val="single" w:sz="4" w:space="0" w:color="auto"/>
              <w:left w:val="single" w:sz="4" w:space="0" w:color="auto"/>
              <w:bottom w:val="single" w:sz="4" w:space="0" w:color="auto"/>
              <w:right w:val="single" w:sz="4" w:space="0" w:color="auto"/>
            </w:tcBorders>
          </w:tcPr>
          <w:p w14:paraId="0C7F5294" w14:textId="73906BC9" w:rsidR="00BC5804" w:rsidRPr="00511ABF" w:rsidRDefault="009A431E" w:rsidP="00504337">
            <w:pPr>
              <w:pStyle w:val="Default"/>
              <w:jc w:val="both"/>
              <w:rPr>
                <w:color w:val="1F4E79" w:themeColor="accent1" w:themeShade="80"/>
                <w:sz w:val="22"/>
                <w:szCs w:val="22"/>
              </w:rPr>
            </w:pPr>
            <w:r w:rsidRPr="00511ABF">
              <w:rPr>
                <w:color w:val="1F4E79" w:themeColor="accent1" w:themeShade="80"/>
                <w:sz w:val="22"/>
                <w:szCs w:val="22"/>
              </w:rPr>
              <w:t>construcție</w:t>
            </w:r>
            <w:r w:rsidR="00BC5804" w:rsidRPr="00511ABF">
              <w:rPr>
                <w:color w:val="1F4E79" w:themeColor="accent1" w:themeShade="80"/>
                <w:sz w:val="22"/>
                <w:szCs w:val="22"/>
              </w:rPr>
              <w:t xml:space="preserve"> existentă </w:t>
            </w:r>
          </w:p>
        </w:tc>
        <w:tc>
          <w:tcPr>
            <w:tcW w:w="6662" w:type="dxa"/>
            <w:tcBorders>
              <w:top w:val="single" w:sz="4" w:space="0" w:color="auto"/>
              <w:left w:val="single" w:sz="4" w:space="0" w:color="auto"/>
              <w:bottom w:val="single" w:sz="4" w:space="0" w:color="auto"/>
              <w:right w:val="single" w:sz="4" w:space="0" w:color="auto"/>
            </w:tcBorders>
          </w:tcPr>
          <w:p w14:paraId="0B8FA507" w14:textId="7C94C5FD" w:rsidR="00BC5804" w:rsidRPr="00511ABF" w:rsidRDefault="00BC5804" w:rsidP="00120FFE">
            <w:pPr>
              <w:jc w:val="both"/>
              <w:rPr>
                <w:rFonts w:ascii="Trebuchet MS" w:hAnsi="Trebuchet MS"/>
                <w:i/>
                <w:color w:val="1F4E79" w:themeColor="accent1" w:themeShade="80"/>
              </w:rPr>
            </w:pPr>
            <w:r w:rsidRPr="00511ABF">
              <w:rPr>
                <w:rFonts w:ascii="Trebuchet MS" w:hAnsi="Trebuchet MS"/>
                <w:i/>
                <w:color w:val="1F4E79" w:themeColor="accent1" w:themeShade="80"/>
              </w:rPr>
              <w:t>construcţie existentă - construcţie pentru care a fost admisă recepţia la terminarea lucrărilor sau construcţie care a fost înscrisă în cartea funciară;</w:t>
            </w:r>
          </w:p>
        </w:tc>
      </w:tr>
      <w:tr w:rsidR="009477C6" w:rsidRPr="00511ABF" w14:paraId="25515EF6" w14:textId="77777777" w:rsidTr="00C95789">
        <w:tc>
          <w:tcPr>
            <w:tcW w:w="2972" w:type="dxa"/>
            <w:tcBorders>
              <w:top w:val="single" w:sz="4" w:space="0" w:color="auto"/>
              <w:left w:val="single" w:sz="4" w:space="0" w:color="auto"/>
              <w:bottom w:val="single" w:sz="4" w:space="0" w:color="auto"/>
              <w:right w:val="single" w:sz="4" w:space="0" w:color="auto"/>
            </w:tcBorders>
          </w:tcPr>
          <w:p w14:paraId="0820506B" w14:textId="0E893BCE" w:rsidR="00BC5804" w:rsidRPr="00511ABF" w:rsidRDefault="009A431E" w:rsidP="00504337">
            <w:pPr>
              <w:pStyle w:val="Default"/>
              <w:jc w:val="both"/>
              <w:rPr>
                <w:color w:val="1F4E79" w:themeColor="accent1" w:themeShade="80"/>
                <w:sz w:val="22"/>
                <w:szCs w:val="22"/>
              </w:rPr>
            </w:pPr>
            <w:r w:rsidRPr="00511ABF">
              <w:rPr>
                <w:color w:val="1F4E79" w:themeColor="accent1" w:themeShade="80"/>
                <w:sz w:val="22"/>
                <w:szCs w:val="22"/>
              </w:rPr>
              <w:t>construcție</w:t>
            </w:r>
            <w:r w:rsidR="00BC5804" w:rsidRPr="00511ABF">
              <w:rPr>
                <w:color w:val="1F4E79" w:themeColor="accent1" w:themeShade="80"/>
                <w:sz w:val="22"/>
                <w:szCs w:val="22"/>
              </w:rPr>
              <w:t xml:space="preserve"> nefinalizată </w:t>
            </w:r>
          </w:p>
        </w:tc>
        <w:tc>
          <w:tcPr>
            <w:tcW w:w="6662" w:type="dxa"/>
            <w:tcBorders>
              <w:top w:val="single" w:sz="4" w:space="0" w:color="auto"/>
              <w:left w:val="single" w:sz="4" w:space="0" w:color="auto"/>
              <w:bottom w:val="single" w:sz="4" w:space="0" w:color="auto"/>
              <w:right w:val="single" w:sz="4" w:space="0" w:color="auto"/>
            </w:tcBorders>
          </w:tcPr>
          <w:p w14:paraId="5AB9CF45" w14:textId="3A39EDE9" w:rsidR="00BC5804" w:rsidRPr="00511ABF" w:rsidRDefault="00BC5804" w:rsidP="00120FFE">
            <w:pPr>
              <w:jc w:val="both"/>
              <w:rPr>
                <w:rFonts w:ascii="Trebuchet MS" w:hAnsi="Trebuchet MS"/>
                <w:i/>
                <w:color w:val="1F4E79" w:themeColor="accent1" w:themeShade="80"/>
              </w:rPr>
            </w:pPr>
            <w:r w:rsidRPr="00511ABF">
              <w:rPr>
                <w:rFonts w:ascii="Trebuchet MS" w:hAnsi="Trebuchet MS"/>
                <w:i/>
                <w:color w:val="1F4E79" w:themeColor="accent1" w:themeShade="80"/>
              </w:rPr>
              <w:t>construcţie nefinalizată - construcţie în diferite stadii de execuţie pentru care a fost sistată execuţia lucrărilor şi neefectuată recepţia la terminarea lucrărilor şi a cărei finalizare implică un rest de executat, fizic şi valoric</w:t>
            </w:r>
          </w:p>
        </w:tc>
      </w:tr>
      <w:tr w:rsidR="009477C6" w:rsidRPr="00511ABF" w14:paraId="6653A1C4" w14:textId="77777777" w:rsidTr="00C95789">
        <w:tc>
          <w:tcPr>
            <w:tcW w:w="2972" w:type="dxa"/>
            <w:tcBorders>
              <w:top w:val="single" w:sz="4" w:space="0" w:color="auto"/>
              <w:left w:val="single" w:sz="4" w:space="0" w:color="auto"/>
              <w:bottom w:val="single" w:sz="4" w:space="0" w:color="auto"/>
              <w:right w:val="single" w:sz="4" w:space="0" w:color="auto"/>
            </w:tcBorders>
          </w:tcPr>
          <w:p w14:paraId="5CC8D0D8" w14:textId="3231BCDD" w:rsidR="00C95789" w:rsidRPr="00511ABF" w:rsidRDefault="009A431E" w:rsidP="00504337">
            <w:pPr>
              <w:pStyle w:val="Default"/>
              <w:jc w:val="both"/>
              <w:rPr>
                <w:color w:val="1F4E79" w:themeColor="accent1" w:themeShade="80"/>
                <w:sz w:val="22"/>
                <w:szCs w:val="22"/>
              </w:rPr>
            </w:pPr>
            <w:r w:rsidRPr="00511ABF">
              <w:rPr>
                <w:color w:val="1F4E79" w:themeColor="accent1" w:themeShade="80"/>
                <w:sz w:val="22"/>
                <w:szCs w:val="22"/>
              </w:rPr>
              <w:t>Construcții</w:t>
            </w:r>
            <w:r w:rsidR="00C95789" w:rsidRPr="00511ABF">
              <w:rPr>
                <w:color w:val="1F4E79" w:themeColor="accent1" w:themeShade="80"/>
                <w:sz w:val="22"/>
                <w:szCs w:val="22"/>
              </w:rPr>
              <w:t xml:space="preserve"> / lucrări de</w:t>
            </w:r>
          </w:p>
          <w:p w14:paraId="21DD1052" w14:textId="3053C97B" w:rsidR="00C95789" w:rsidRPr="00511ABF" w:rsidRDefault="009A431E" w:rsidP="00504337">
            <w:pPr>
              <w:pStyle w:val="Default"/>
              <w:jc w:val="both"/>
              <w:rPr>
                <w:color w:val="1F4E79" w:themeColor="accent1" w:themeShade="80"/>
                <w:sz w:val="22"/>
                <w:szCs w:val="22"/>
              </w:rPr>
            </w:pPr>
            <w:r w:rsidRPr="00511ABF">
              <w:rPr>
                <w:color w:val="1F4E79" w:themeColor="accent1" w:themeShade="80"/>
                <w:sz w:val="22"/>
                <w:szCs w:val="22"/>
              </w:rPr>
              <w:t>construcții</w:t>
            </w:r>
          </w:p>
        </w:tc>
        <w:tc>
          <w:tcPr>
            <w:tcW w:w="6662" w:type="dxa"/>
            <w:tcBorders>
              <w:top w:val="single" w:sz="4" w:space="0" w:color="auto"/>
              <w:left w:val="single" w:sz="4" w:space="0" w:color="auto"/>
              <w:bottom w:val="single" w:sz="4" w:space="0" w:color="auto"/>
              <w:right w:val="single" w:sz="4" w:space="0" w:color="auto"/>
            </w:tcBorders>
          </w:tcPr>
          <w:p w14:paraId="47E0DD92" w14:textId="77777777" w:rsidR="000C45FF" w:rsidRPr="00511ABF" w:rsidRDefault="000C45FF" w:rsidP="00120FFE">
            <w:pPr>
              <w:jc w:val="both"/>
              <w:rPr>
                <w:rFonts w:ascii="Trebuchet MS" w:hAnsi="Trebuchet MS"/>
                <w:i/>
                <w:color w:val="1F4E79" w:themeColor="accent1" w:themeShade="80"/>
              </w:rPr>
            </w:pPr>
            <w:r w:rsidRPr="00511ABF">
              <w:rPr>
                <w:rFonts w:ascii="Trebuchet MS" w:hAnsi="Trebuchet MS"/>
                <w:i/>
                <w:color w:val="1F4E79" w:themeColor="accent1" w:themeShade="80"/>
              </w:rPr>
              <w:t>Lucrări fizice exprimate cantitativ, calitativ şi valoric realizate pe un amplasament în vederea edificării unei noi construcţii .</w:t>
            </w:r>
          </w:p>
          <w:p w14:paraId="3758595C" w14:textId="77777777" w:rsidR="000C45FF" w:rsidRPr="00511ABF" w:rsidRDefault="000C45FF" w:rsidP="00120FFE">
            <w:pPr>
              <w:jc w:val="both"/>
              <w:rPr>
                <w:rFonts w:ascii="Trebuchet MS" w:hAnsi="Trebuchet MS"/>
                <w:i/>
                <w:color w:val="1F4E79" w:themeColor="accent1" w:themeShade="80"/>
              </w:rPr>
            </w:pPr>
          </w:p>
          <w:p w14:paraId="38C7DC1A" w14:textId="0EE6625E" w:rsidR="00C95789" w:rsidRPr="00511ABF" w:rsidRDefault="00C95789" w:rsidP="00120FFE">
            <w:pPr>
              <w:jc w:val="both"/>
              <w:rPr>
                <w:rFonts w:ascii="Trebuchet MS" w:hAnsi="Trebuchet MS"/>
                <w:i/>
                <w:color w:val="1F4E79" w:themeColor="accent1" w:themeShade="80"/>
              </w:rPr>
            </w:pPr>
            <w:r w:rsidRPr="00511ABF">
              <w:rPr>
                <w:rFonts w:ascii="Trebuchet MS" w:hAnsi="Trebuchet MS"/>
                <w:i/>
                <w:color w:val="1F4E79" w:themeColor="accent1" w:themeShade="80"/>
              </w:rPr>
              <w:t>Lucrările de construcţii sunt operaţiunile specifice prin care se realizează</w:t>
            </w:r>
            <w:r w:rsidR="00D77CEB" w:rsidRPr="00511ABF">
              <w:rPr>
                <w:rFonts w:ascii="Trebuchet MS" w:hAnsi="Trebuchet MS"/>
                <w:i/>
                <w:color w:val="1F4E79" w:themeColor="accent1" w:themeShade="80"/>
              </w:rPr>
              <w:t xml:space="preserve">/ se </w:t>
            </w:r>
            <w:r w:rsidRPr="00511ABF">
              <w:rPr>
                <w:rFonts w:ascii="Trebuchet MS" w:hAnsi="Trebuchet MS"/>
                <w:i/>
                <w:color w:val="1F4E79" w:themeColor="accent1" w:themeShade="80"/>
              </w:rPr>
              <w:t xml:space="preserve">edifică construcţii de orice fel sau se desfiinţează construcţii şi/sau amenajări asimilabile construcţiilor (Ordinul </w:t>
            </w:r>
            <w:r w:rsidRPr="00511ABF">
              <w:rPr>
                <w:rFonts w:ascii="Trebuchet MS" w:hAnsi="Trebuchet MS"/>
                <w:i/>
                <w:color w:val="1F4E79" w:themeColor="accent1" w:themeShade="80"/>
              </w:rPr>
              <w:lastRenderedPageBreak/>
              <w:t xml:space="preserve">nr. </w:t>
            </w:r>
            <w:r w:rsidR="00D77CEB" w:rsidRPr="00511ABF">
              <w:rPr>
                <w:rFonts w:ascii="Trebuchet MS" w:hAnsi="Trebuchet MS"/>
                <w:i/>
                <w:color w:val="1F4E79" w:themeColor="accent1" w:themeShade="80"/>
              </w:rPr>
              <w:t>839 din 12 octombrie 2009 pentru aprobarea Normelor metodologice de aplicare</w:t>
            </w:r>
            <w:r w:rsidRPr="00511ABF">
              <w:rPr>
                <w:rFonts w:ascii="Trebuchet MS" w:hAnsi="Trebuchet MS"/>
                <w:i/>
                <w:color w:val="1F4E79" w:themeColor="accent1" w:themeShade="80"/>
              </w:rPr>
              <w:t xml:space="preserve"> a Legii nr. 50 din 1991</w:t>
            </w:r>
            <w:r w:rsidR="00D77CEB" w:rsidRPr="00511ABF">
              <w:rPr>
                <w:rFonts w:ascii="Trebuchet MS" w:hAnsi="Trebuchet MS"/>
                <w:i/>
                <w:color w:val="1F4E79" w:themeColor="accent1" w:themeShade="80"/>
              </w:rPr>
              <w:t xml:space="preserve"> </w:t>
            </w:r>
            <w:r w:rsidRPr="00511ABF">
              <w:rPr>
                <w:rFonts w:ascii="Trebuchet MS" w:hAnsi="Trebuchet MS"/>
                <w:i/>
                <w:color w:val="1F4E79" w:themeColor="accent1" w:themeShade="80"/>
              </w:rPr>
              <w:t>privind autorizarea executării lucrărilor de construcţii, cu modificările şi completările ulterioare).</w:t>
            </w:r>
          </w:p>
        </w:tc>
      </w:tr>
      <w:tr w:rsidR="00620B25" w:rsidRPr="00511ABF" w14:paraId="28AB59B3" w14:textId="77777777" w:rsidTr="00C95789">
        <w:tc>
          <w:tcPr>
            <w:tcW w:w="2972" w:type="dxa"/>
            <w:tcBorders>
              <w:top w:val="single" w:sz="4" w:space="0" w:color="auto"/>
              <w:left w:val="single" w:sz="4" w:space="0" w:color="auto"/>
              <w:bottom w:val="single" w:sz="4" w:space="0" w:color="auto"/>
              <w:right w:val="single" w:sz="4" w:space="0" w:color="auto"/>
            </w:tcBorders>
          </w:tcPr>
          <w:p w14:paraId="77D76E00" w14:textId="77777777" w:rsidR="00620B25" w:rsidRPr="00511ABF" w:rsidRDefault="00620B25" w:rsidP="00620B25">
            <w:pPr>
              <w:pStyle w:val="Default"/>
              <w:jc w:val="both"/>
              <w:rPr>
                <w:color w:val="1F4E79" w:themeColor="accent1" w:themeShade="80"/>
                <w:sz w:val="22"/>
                <w:szCs w:val="22"/>
              </w:rPr>
            </w:pPr>
          </w:p>
          <w:p w14:paraId="1EA3DDDA" w14:textId="77777777" w:rsidR="00620B25" w:rsidRPr="00511ABF" w:rsidRDefault="00620B25" w:rsidP="00620B25">
            <w:pPr>
              <w:pStyle w:val="Default"/>
              <w:jc w:val="both"/>
              <w:rPr>
                <w:color w:val="1F4E79" w:themeColor="accent1" w:themeShade="80"/>
                <w:sz w:val="22"/>
                <w:szCs w:val="22"/>
              </w:rPr>
            </w:pPr>
            <w:r w:rsidRPr="00511ABF">
              <w:rPr>
                <w:i/>
                <w:iCs/>
                <w:color w:val="1F4E79" w:themeColor="accent1" w:themeShade="80"/>
                <w:sz w:val="22"/>
                <w:szCs w:val="22"/>
              </w:rPr>
              <w:t xml:space="preserve">dată lansare apel de proiecte </w:t>
            </w:r>
          </w:p>
          <w:p w14:paraId="2FB9095B" w14:textId="77777777" w:rsidR="00620B25" w:rsidRPr="00511ABF" w:rsidRDefault="00620B25" w:rsidP="00620B25">
            <w:pPr>
              <w:pStyle w:val="Default"/>
              <w:jc w:val="both"/>
              <w:rPr>
                <w:color w:val="1F4E79" w:themeColor="accent1" w:themeShade="80"/>
                <w:sz w:val="22"/>
                <w:szCs w:val="22"/>
              </w:rPr>
            </w:pPr>
          </w:p>
        </w:tc>
        <w:tc>
          <w:tcPr>
            <w:tcW w:w="6662" w:type="dxa"/>
            <w:tcBorders>
              <w:top w:val="single" w:sz="4" w:space="0" w:color="auto"/>
              <w:left w:val="single" w:sz="4" w:space="0" w:color="auto"/>
              <w:bottom w:val="single" w:sz="4" w:space="0" w:color="auto"/>
              <w:right w:val="single" w:sz="4" w:space="0" w:color="auto"/>
            </w:tcBorders>
          </w:tcPr>
          <w:p w14:paraId="68A8A413" w14:textId="0F82C4BF" w:rsidR="00620B25" w:rsidRPr="00511ABF" w:rsidRDefault="00620B25" w:rsidP="00620B25">
            <w:pPr>
              <w:jc w:val="both"/>
              <w:rPr>
                <w:rFonts w:ascii="Trebuchet MS" w:hAnsi="Trebuchet MS"/>
                <w:i/>
                <w:color w:val="1F4E79" w:themeColor="accent1" w:themeShade="80"/>
              </w:rPr>
            </w:pPr>
            <w:r w:rsidRPr="00511ABF">
              <w:rPr>
                <w:rFonts w:ascii="Trebuchet MS" w:hAnsi="Trebuchet MS"/>
                <w:i/>
                <w:color w:val="1F4E79" w:themeColor="accent1" w:themeShade="80"/>
              </w:rPr>
              <w:t>data de la care solicitanții pot depune cereri de finanțare în cadrul apelului de proiecte deschis în sistemul informatic MySMIS2021/SMIS2021+ de către autoritatea de management/organismul intermediar, după caz;</w:t>
            </w:r>
          </w:p>
        </w:tc>
      </w:tr>
      <w:tr w:rsidR="00620B25" w:rsidRPr="00511ABF" w14:paraId="1E47229E" w14:textId="77777777" w:rsidTr="00C95789">
        <w:tc>
          <w:tcPr>
            <w:tcW w:w="2972" w:type="dxa"/>
            <w:tcBorders>
              <w:top w:val="single" w:sz="4" w:space="0" w:color="auto"/>
              <w:left w:val="single" w:sz="4" w:space="0" w:color="auto"/>
              <w:bottom w:val="single" w:sz="4" w:space="0" w:color="auto"/>
              <w:right w:val="single" w:sz="4" w:space="0" w:color="auto"/>
            </w:tcBorders>
          </w:tcPr>
          <w:p w14:paraId="4E444B90" w14:textId="77777777" w:rsidR="00620B25" w:rsidRPr="00511ABF" w:rsidRDefault="00620B25" w:rsidP="00620B25">
            <w:pPr>
              <w:pStyle w:val="Default"/>
              <w:jc w:val="both"/>
              <w:rPr>
                <w:color w:val="1F4E79" w:themeColor="accent1" w:themeShade="80"/>
                <w:sz w:val="22"/>
                <w:szCs w:val="22"/>
              </w:rPr>
            </w:pPr>
          </w:p>
          <w:p w14:paraId="2D13ADD4" w14:textId="77777777" w:rsidR="00620B25" w:rsidRPr="00511ABF" w:rsidRDefault="00620B25" w:rsidP="00620B25">
            <w:pPr>
              <w:pStyle w:val="Default"/>
              <w:jc w:val="both"/>
              <w:rPr>
                <w:color w:val="1F4E79" w:themeColor="accent1" w:themeShade="80"/>
                <w:sz w:val="22"/>
                <w:szCs w:val="22"/>
              </w:rPr>
            </w:pPr>
            <w:r w:rsidRPr="00511ABF">
              <w:rPr>
                <w:i/>
                <w:iCs/>
                <w:color w:val="1F4E79" w:themeColor="accent1" w:themeShade="80"/>
                <w:sz w:val="22"/>
                <w:szCs w:val="22"/>
              </w:rPr>
              <w:t xml:space="preserve">Declarație unică a solicitantului/ partenerului/ liderului de parteneriat </w:t>
            </w:r>
          </w:p>
          <w:p w14:paraId="659C838E" w14:textId="77777777" w:rsidR="00620B25" w:rsidRPr="00511ABF" w:rsidRDefault="00620B25" w:rsidP="00620B25">
            <w:pPr>
              <w:pStyle w:val="Default"/>
              <w:jc w:val="both"/>
              <w:rPr>
                <w:color w:val="1F4E79" w:themeColor="accent1" w:themeShade="80"/>
                <w:sz w:val="22"/>
                <w:szCs w:val="22"/>
              </w:rPr>
            </w:pPr>
          </w:p>
        </w:tc>
        <w:tc>
          <w:tcPr>
            <w:tcW w:w="6662" w:type="dxa"/>
            <w:tcBorders>
              <w:top w:val="single" w:sz="4" w:space="0" w:color="auto"/>
              <w:left w:val="single" w:sz="4" w:space="0" w:color="auto"/>
              <w:bottom w:val="single" w:sz="4" w:space="0" w:color="auto"/>
              <w:right w:val="single" w:sz="4" w:space="0" w:color="auto"/>
            </w:tcBorders>
          </w:tcPr>
          <w:p w14:paraId="406FDB91" w14:textId="670061AC" w:rsidR="00620B25" w:rsidRPr="00511ABF" w:rsidRDefault="00620B25" w:rsidP="00620B25">
            <w:pPr>
              <w:jc w:val="both"/>
              <w:rPr>
                <w:rFonts w:ascii="Trebuchet MS" w:hAnsi="Trebuchet MS"/>
                <w:i/>
                <w:color w:val="1F4E79" w:themeColor="accent1" w:themeShade="80"/>
              </w:rPr>
            </w:pPr>
            <w:r w:rsidRPr="00511ABF">
              <w:rPr>
                <w:rFonts w:ascii="Trebuchet MS" w:hAnsi="Trebuchet MS"/>
                <w:i/>
                <w:color w:val="1F4E79" w:themeColor="accent1" w:themeShade="80"/>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B2177B" w:rsidRPr="00511ABF" w14:paraId="2F75C0E6" w14:textId="77777777" w:rsidTr="00C95789">
        <w:tc>
          <w:tcPr>
            <w:tcW w:w="2972" w:type="dxa"/>
            <w:tcBorders>
              <w:top w:val="single" w:sz="4" w:space="0" w:color="auto"/>
              <w:left w:val="single" w:sz="4" w:space="0" w:color="auto"/>
              <w:bottom w:val="single" w:sz="4" w:space="0" w:color="auto"/>
              <w:right w:val="single" w:sz="4" w:space="0" w:color="auto"/>
            </w:tcBorders>
          </w:tcPr>
          <w:p w14:paraId="1C8A39C3" w14:textId="56AA9303" w:rsidR="00B2177B" w:rsidRPr="00511ABF" w:rsidRDefault="00B2177B" w:rsidP="00B2177B">
            <w:pPr>
              <w:pStyle w:val="Default"/>
              <w:jc w:val="both"/>
              <w:rPr>
                <w:color w:val="1F4E79" w:themeColor="accent1" w:themeShade="80"/>
                <w:sz w:val="22"/>
                <w:szCs w:val="22"/>
              </w:rPr>
            </w:pPr>
            <w:r w:rsidRPr="00511ABF">
              <w:rPr>
                <w:i/>
                <w:iCs/>
                <w:color w:val="1F4E79" w:themeColor="accent1" w:themeShade="80"/>
                <w:sz w:val="22"/>
                <w:szCs w:val="22"/>
              </w:rPr>
              <w:t>Documentație de avizare a lucrărilor de intervenție</w:t>
            </w:r>
          </w:p>
        </w:tc>
        <w:tc>
          <w:tcPr>
            <w:tcW w:w="6662" w:type="dxa"/>
            <w:tcBorders>
              <w:top w:val="single" w:sz="4" w:space="0" w:color="auto"/>
              <w:left w:val="single" w:sz="4" w:space="0" w:color="auto"/>
              <w:bottom w:val="single" w:sz="4" w:space="0" w:color="auto"/>
              <w:right w:val="single" w:sz="4" w:space="0" w:color="auto"/>
            </w:tcBorders>
          </w:tcPr>
          <w:p w14:paraId="68D6D079" w14:textId="77777777" w:rsidR="00B2177B" w:rsidRPr="00511ABF" w:rsidRDefault="00B2177B" w:rsidP="00B2177B">
            <w:pPr>
              <w:jc w:val="both"/>
              <w:rPr>
                <w:rFonts w:ascii="Trebuchet MS" w:hAnsi="Trebuchet MS"/>
                <w:i/>
                <w:iCs/>
                <w:color w:val="1F4E79" w:themeColor="accent1" w:themeShade="80"/>
              </w:rPr>
            </w:pPr>
            <w:r w:rsidRPr="00511ABF">
              <w:rPr>
                <w:rFonts w:ascii="Trebuchet MS" w:hAnsi="Trebuchet MS"/>
                <w:i/>
                <w:iCs/>
                <w:color w:val="1F4E79" w:themeColor="accent1" w:themeShade="80"/>
              </w:rPr>
              <w:t>Documentaţia tehnico-economică, similară studiului de fezabilitate, elaborată pe baza expertizei tehnice a construcţiei/ construcţiilor existente şi, după caz, a studiilor, auditurilor ori analizelor de specialitate în raport cu specificul investiţiei.</w:t>
            </w:r>
          </w:p>
          <w:p w14:paraId="7DD6AB47" w14:textId="3673517F" w:rsidR="00B2177B" w:rsidRPr="00511ABF" w:rsidRDefault="00B2177B" w:rsidP="00B2177B">
            <w:pPr>
              <w:jc w:val="both"/>
              <w:rPr>
                <w:rFonts w:ascii="Trebuchet MS" w:hAnsi="Trebuchet MS"/>
                <w:i/>
                <w:iCs/>
                <w:color w:val="1F4E79" w:themeColor="accent1" w:themeShade="80"/>
              </w:rPr>
            </w:pPr>
            <w:r w:rsidRPr="00511ABF">
              <w:rPr>
                <w:rFonts w:ascii="Trebuchet MS" w:hAnsi="Trebuchet MS"/>
                <w:i/>
                <w:iCs/>
                <w:color w:val="1F4E79" w:themeColor="accent1" w:themeShade="80"/>
              </w:rPr>
              <w:t>HG nr. 907 din 29 noiembrie 2016</w:t>
            </w:r>
          </w:p>
        </w:tc>
      </w:tr>
      <w:tr w:rsidR="009477C6" w:rsidRPr="00511ABF" w14:paraId="6C200460" w14:textId="77777777" w:rsidTr="00C95789">
        <w:tc>
          <w:tcPr>
            <w:tcW w:w="2972" w:type="dxa"/>
            <w:tcBorders>
              <w:top w:val="single" w:sz="4" w:space="0" w:color="auto"/>
              <w:left w:val="single" w:sz="4" w:space="0" w:color="auto"/>
              <w:bottom w:val="single" w:sz="4" w:space="0" w:color="auto"/>
              <w:right w:val="single" w:sz="4" w:space="0" w:color="auto"/>
            </w:tcBorders>
          </w:tcPr>
          <w:p w14:paraId="1F5395A1" w14:textId="249A97D2" w:rsidR="005D7B3E" w:rsidRPr="00511ABF" w:rsidRDefault="003D438F">
            <w:pPr>
              <w:pStyle w:val="Default"/>
              <w:jc w:val="both"/>
              <w:rPr>
                <w:color w:val="1F4E79" w:themeColor="accent1" w:themeShade="80"/>
                <w:sz w:val="22"/>
                <w:szCs w:val="22"/>
              </w:rPr>
            </w:pPr>
            <w:r w:rsidRPr="00511ABF">
              <w:rPr>
                <w:color w:val="1F4E79" w:themeColor="accent1" w:themeShade="80"/>
                <w:sz w:val="22"/>
                <w:szCs w:val="22"/>
              </w:rPr>
              <w:t xml:space="preserve">Extindere / </w:t>
            </w:r>
            <w:r w:rsidR="009426DE" w:rsidRPr="00511ABF">
              <w:rPr>
                <w:color w:val="1F4E79" w:themeColor="accent1" w:themeShade="80"/>
                <w:sz w:val="22"/>
                <w:szCs w:val="22"/>
              </w:rPr>
              <w:t>Lucrări</w:t>
            </w:r>
            <w:r w:rsidRPr="00511ABF">
              <w:rPr>
                <w:color w:val="1F4E79" w:themeColor="accent1" w:themeShade="80"/>
                <w:sz w:val="22"/>
                <w:szCs w:val="22"/>
              </w:rPr>
              <w:t xml:space="preserve"> de extindere</w:t>
            </w:r>
          </w:p>
        </w:tc>
        <w:tc>
          <w:tcPr>
            <w:tcW w:w="6662" w:type="dxa"/>
            <w:tcBorders>
              <w:top w:val="single" w:sz="4" w:space="0" w:color="auto"/>
              <w:left w:val="single" w:sz="4" w:space="0" w:color="auto"/>
              <w:bottom w:val="single" w:sz="4" w:space="0" w:color="auto"/>
              <w:right w:val="single" w:sz="4" w:space="0" w:color="auto"/>
            </w:tcBorders>
          </w:tcPr>
          <w:p w14:paraId="64A013AF" w14:textId="7D222537" w:rsidR="005D7B3E" w:rsidRPr="00511ABF" w:rsidRDefault="003D438F" w:rsidP="00120FFE">
            <w:pPr>
              <w:jc w:val="both"/>
              <w:rPr>
                <w:rFonts w:ascii="Trebuchet MS" w:hAnsi="Trebuchet MS"/>
                <w:i/>
                <w:color w:val="1F4E79" w:themeColor="accent1" w:themeShade="80"/>
              </w:rPr>
            </w:pPr>
            <w:r w:rsidRPr="00511ABF">
              <w:rPr>
                <w:rFonts w:ascii="Trebuchet MS" w:hAnsi="Trebuchet MS"/>
                <w:i/>
                <w:color w:val="1F4E79" w:themeColor="accent1" w:themeShade="80"/>
              </w:rPr>
              <w:t>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(aceeaşi destinaţie şi funcţionare a corpului anexă condiţionată de funcţionarea construcţiei iniţiale sau ca o completare necesara la functionalitatea cladirii existente).</w:t>
            </w:r>
          </w:p>
        </w:tc>
      </w:tr>
      <w:tr w:rsidR="009477C6" w:rsidRPr="00511ABF" w14:paraId="071604E5" w14:textId="77777777" w:rsidTr="00C95789">
        <w:tc>
          <w:tcPr>
            <w:tcW w:w="2972" w:type="dxa"/>
            <w:tcBorders>
              <w:top w:val="single" w:sz="4" w:space="0" w:color="auto"/>
              <w:left w:val="single" w:sz="4" w:space="0" w:color="auto"/>
              <w:bottom w:val="single" w:sz="4" w:space="0" w:color="auto"/>
              <w:right w:val="single" w:sz="4" w:space="0" w:color="auto"/>
            </w:tcBorders>
          </w:tcPr>
          <w:p w14:paraId="31C4A030" w14:textId="6D50BB35" w:rsidR="00C95789" w:rsidRPr="00511ABF" w:rsidRDefault="00C95789" w:rsidP="00504337">
            <w:pPr>
              <w:pStyle w:val="Default"/>
              <w:jc w:val="both"/>
              <w:rPr>
                <w:color w:val="1F4E79" w:themeColor="accent1" w:themeShade="80"/>
                <w:sz w:val="22"/>
                <w:szCs w:val="22"/>
              </w:rPr>
            </w:pPr>
            <w:r w:rsidRPr="00511ABF">
              <w:rPr>
                <w:color w:val="1F4E79" w:themeColor="accent1" w:themeShade="80"/>
                <w:sz w:val="22"/>
                <w:szCs w:val="22"/>
              </w:rPr>
              <w:t>Lucrări de modernizare</w:t>
            </w:r>
          </w:p>
        </w:tc>
        <w:tc>
          <w:tcPr>
            <w:tcW w:w="6662" w:type="dxa"/>
            <w:tcBorders>
              <w:top w:val="single" w:sz="4" w:space="0" w:color="auto"/>
              <w:left w:val="single" w:sz="4" w:space="0" w:color="auto"/>
              <w:bottom w:val="single" w:sz="4" w:space="0" w:color="auto"/>
              <w:right w:val="single" w:sz="4" w:space="0" w:color="auto"/>
            </w:tcBorders>
          </w:tcPr>
          <w:p w14:paraId="5F4221C2" w14:textId="17F1A5B1" w:rsidR="00C95789" w:rsidRPr="00511ABF" w:rsidRDefault="00C95789" w:rsidP="00120FFE">
            <w:pPr>
              <w:jc w:val="both"/>
              <w:rPr>
                <w:rFonts w:ascii="Trebuchet MS" w:hAnsi="Trebuchet MS"/>
                <w:i/>
                <w:color w:val="1F4E79" w:themeColor="accent1" w:themeShade="80"/>
              </w:rPr>
            </w:pPr>
            <w:r w:rsidRPr="00511ABF">
              <w:rPr>
                <w:rFonts w:ascii="Trebuchet MS" w:hAnsi="Trebuchet MS"/>
                <w:i/>
                <w:color w:val="1F4E79" w:themeColor="accent1" w:themeShade="80"/>
              </w:rPr>
              <w:t>Lucrări fizice exprimate cantitativ, calitativ şi valoric, pentru ridicarea nivelului performanţelor prevăzute iniţial.</w:t>
            </w:r>
          </w:p>
        </w:tc>
      </w:tr>
      <w:tr w:rsidR="009477C6" w:rsidRPr="00511ABF" w14:paraId="613C7D7C" w14:textId="77777777" w:rsidTr="00C95789">
        <w:tc>
          <w:tcPr>
            <w:tcW w:w="2972" w:type="dxa"/>
            <w:tcBorders>
              <w:top w:val="single" w:sz="4" w:space="0" w:color="auto"/>
              <w:left w:val="single" w:sz="4" w:space="0" w:color="auto"/>
              <w:bottom w:val="single" w:sz="4" w:space="0" w:color="auto"/>
              <w:right w:val="single" w:sz="4" w:space="0" w:color="auto"/>
            </w:tcBorders>
          </w:tcPr>
          <w:p w14:paraId="612AC108" w14:textId="5523A928" w:rsidR="00C95789" w:rsidRPr="00511ABF" w:rsidRDefault="00C95789" w:rsidP="00504337">
            <w:pPr>
              <w:pStyle w:val="Default"/>
              <w:jc w:val="both"/>
              <w:rPr>
                <w:color w:val="1F4E79" w:themeColor="accent1" w:themeShade="80"/>
                <w:sz w:val="22"/>
                <w:szCs w:val="22"/>
              </w:rPr>
            </w:pPr>
            <w:r w:rsidRPr="00511ABF">
              <w:rPr>
                <w:color w:val="1F4E79" w:themeColor="accent1" w:themeShade="80"/>
                <w:sz w:val="22"/>
                <w:szCs w:val="22"/>
              </w:rPr>
              <w:t>Lucrări de reabilitare</w:t>
            </w:r>
          </w:p>
        </w:tc>
        <w:tc>
          <w:tcPr>
            <w:tcW w:w="6662" w:type="dxa"/>
            <w:tcBorders>
              <w:top w:val="single" w:sz="4" w:space="0" w:color="auto"/>
              <w:left w:val="single" w:sz="4" w:space="0" w:color="auto"/>
              <w:bottom w:val="single" w:sz="4" w:space="0" w:color="auto"/>
              <w:right w:val="single" w:sz="4" w:space="0" w:color="auto"/>
            </w:tcBorders>
          </w:tcPr>
          <w:p w14:paraId="403C37FB" w14:textId="30109C3B" w:rsidR="00C95789" w:rsidRPr="00511ABF" w:rsidRDefault="00C95789" w:rsidP="00120FFE">
            <w:pPr>
              <w:jc w:val="both"/>
              <w:rPr>
                <w:rFonts w:ascii="Trebuchet MS" w:hAnsi="Trebuchet MS"/>
                <w:i/>
                <w:color w:val="1F4E79" w:themeColor="accent1" w:themeShade="80"/>
              </w:rPr>
            </w:pPr>
            <w:r w:rsidRPr="00511ABF">
              <w:rPr>
                <w:rFonts w:ascii="Trebuchet MS" w:hAnsi="Trebuchet MS"/>
                <w:i/>
                <w:color w:val="1F4E79" w:themeColor="accent1" w:themeShade="80"/>
              </w:rPr>
              <w:t>Lucrări fizice exprimate cantitativ, calitativ şi valoric, pentru readucerea  acestora la nivelul tehnic prevăzut de reglementările tehnice în vigoare, pentru categoria de încadrare a lor.</w:t>
            </w:r>
          </w:p>
        </w:tc>
      </w:tr>
      <w:tr w:rsidR="009477C6" w:rsidRPr="00511ABF" w14:paraId="268C745E" w14:textId="77777777" w:rsidTr="00C95789">
        <w:tc>
          <w:tcPr>
            <w:tcW w:w="2972" w:type="dxa"/>
            <w:tcBorders>
              <w:top w:val="single" w:sz="4" w:space="0" w:color="auto"/>
              <w:left w:val="single" w:sz="4" w:space="0" w:color="auto"/>
              <w:bottom w:val="single" w:sz="4" w:space="0" w:color="auto"/>
              <w:right w:val="single" w:sz="4" w:space="0" w:color="auto"/>
            </w:tcBorders>
          </w:tcPr>
          <w:p w14:paraId="7FFE3795" w14:textId="3C0EF8C1" w:rsidR="004A343C" w:rsidRPr="00511ABF" w:rsidRDefault="004A343C" w:rsidP="00504337">
            <w:pPr>
              <w:pStyle w:val="Default"/>
              <w:jc w:val="both"/>
              <w:rPr>
                <w:color w:val="1F4E79" w:themeColor="accent1" w:themeShade="80"/>
                <w:sz w:val="22"/>
                <w:szCs w:val="22"/>
              </w:rPr>
            </w:pPr>
            <w:r w:rsidRPr="00511ABF">
              <w:rPr>
                <w:color w:val="1F4E79" w:themeColor="accent1" w:themeShade="80"/>
                <w:sz w:val="22"/>
                <w:szCs w:val="22"/>
              </w:rPr>
              <w:t>Locuință socială</w:t>
            </w:r>
          </w:p>
        </w:tc>
        <w:tc>
          <w:tcPr>
            <w:tcW w:w="6662" w:type="dxa"/>
            <w:tcBorders>
              <w:top w:val="single" w:sz="4" w:space="0" w:color="auto"/>
              <w:left w:val="single" w:sz="4" w:space="0" w:color="auto"/>
              <w:bottom w:val="single" w:sz="4" w:space="0" w:color="auto"/>
              <w:right w:val="single" w:sz="4" w:space="0" w:color="auto"/>
            </w:tcBorders>
          </w:tcPr>
          <w:p w14:paraId="251D323F" w14:textId="77777777" w:rsidR="004A343C" w:rsidRPr="00511ABF" w:rsidRDefault="004A343C" w:rsidP="00120FFE">
            <w:pPr>
              <w:jc w:val="both"/>
              <w:rPr>
                <w:rFonts w:ascii="Trebuchet MS" w:hAnsi="Trebuchet MS"/>
                <w:i/>
                <w:iCs/>
                <w:color w:val="1F4E79" w:themeColor="accent1" w:themeShade="80"/>
              </w:rPr>
            </w:pPr>
            <w:r w:rsidRPr="00511ABF">
              <w:rPr>
                <w:rFonts w:ascii="Trebuchet MS" w:hAnsi="Trebuchet MS"/>
                <w:i/>
                <w:iCs/>
                <w:color w:val="1F4E79" w:themeColor="accent1" w:themeShade="80"/>
              </w:rPr>
              <w:t>Locuinţa care se atribuie cu chirie subvenţionată unor persoane sau familii, a căror situaţie economică nu le permite accesul la o locuinţa în proprietate sau închirierea unei locuinţe în condiţiile pieţei.</w:t>
            </w:r>
          </w:p>
          <w:p w14:paraId="49B0A406" w14:textId="77777777" w:rsidR="00797CC7" w:rsidRPr="00511ABF" w:rsidRDefault="00797CC7" w:rsidP="00120FFE">
            <w:pPr>
              <w:jc w:val="both"/>
              <w:rPr>
                <w:rFonts w:ascii="Trebuchet MS" w:hAnsi="Trebuchet MS"/>
                <w:i/>
                <w:iCs/>
                <w:color w:val="1F4E79" w:themeColor="accent1" w:themeShade="80"/>
              </w:rPr>
            </w:pPr>
            <w:r w:rsidRPr="00511ABF">
              <w:rPr>
                <w:rFonts w:ascii="Trebuchet MS" w:hAnsi="Trebuchet MS"/>
                <w:i/>
                <w:iCs/>
                <w:color w:val="1F4E79" w:themeColor="accent1" w:themeShade="80"/>
              </w:rPr>
              <w:t>In cadrul prezentului apel de proiecte – prin locuinta socială se ințeleg:</w:t>
            </w:r>
          </w:p>
          <w:p w14:paraId="328BCA5A" w14:textId="77777777" w:rsidR="00797CC7" w:rsidRPr="00511ABF" w:rsidRDefault="00797CC7" w:rsidP="00797CC7">
            <w:pPr>
              <w:pStyle w:val="ListParagraph"/>
              <w:numPr>
                <w:ilvl w:val="0"/>
                <w:numId w:val="86"/>
              </w:numPr>
              <w:jc w:val="both"/>
              <w:rPr>
                <w:rFonts w:ascii="Trebuchet MS" w:hAnsi="Trebuchet MS"/>
                <w:i/>
                <w:iCs/>
                <w:color w:val="1F4E79" w:themeColor="accent1" w:themeShade="80"/>
              </w:rPr>
            </w:pPr>
            <w:r w:rsidRPr="00511ABF">
              <w:rPr>
                <w:rFonts w:ascii="Trebuchet MS" w:hAnsi="Trebuchet MS"/>
                <w:i/>
                <w:iCs/>
                <w:color w:val="1F4E79" w:themeColor="accent1" w:themeShade="80"/>
              </w:rPr>
              <w:t>Locuințele sociale aflate in proprietatea publica a UAT ce pot fi puse la dispozitia grupului tinta al proiectului</w:t>
            </w:r>
          </w:p>
          <w:p w14:paraId="5A84C6CC" w14:textId="62564E6E" w:rsidR="00797CC7" w:rsidRPr="00511ABF" w:rsidRDefault="00797CC7" w:rsidP="00797CC7">
            <w:pPr>
              <w:pStyle w:val="ListParagraph"/>
              <w:numPr>
                <w:ilvl w:val="0"/>
                <w:numId w:val="86"/>
              </w:numPr>
              <w:jc w:val="both"/>
              <w:rPr>
                <w:rFonts w:ascii="Trebuchet MS" w:hAnsi="Trebuchet MS"/>
                <w:i/>
                <w:iCs/>
                <w:color w:val="1F4E79" w:themeColor="accent1" w:themeShade="80"/>
              </w:rPr>
            </w:pPr>
            <w:r w:rsidRPr="00511ABF">
              <w:rPr>
                <w:rFonts w:ascii="Trebuchet MS" w:hAnsi="Trebuchet MS"/>
                <w:i/>
                <w:iCs/>
                <w:color w:val="1F4E79" w:themeColor="accent1" w:themeShade="80"/>
              </w:rPr>
              <w:t>Locuințe sociale aflate in proprietatea publica a UAT (construite prin intermediul sprijinului financiar acordat prin proiect sau modernizate prin intermediul sprijinului financiar acordat prin proiect) ce vor fi puse la dispozitia grupului tinta in cadrul proi</w:t>
            </w:r>
            <w:r w:rsidR="00622B73" w:rsidRPr="00511ABF">
              <w:rPr>
                <w:rFonts w:ascii="Trebuchet MS" w:hAnsi="Trebuchet MS"/>
                <w:i/>
                <w:iCs/>
                <w:color w:val="1F4E79" w:themeColor="accent1" w:themeShade="80"/>
              </w:rPr>
              <w:t>e</w:t>
            </w:r>
            <w:r w:rsidRPr="00511ABF">
              <w:rPr>
                <w:rFonts w:ascii="Trebuchet MS" w:hAnsi="Trebuchet MS"/>
                <w:i/>
                <w:iCs/>
                <w:color w:val="1F4E79" w:themeColor="accent1" w:themeShade="80"/>
              </w:rPr>
              <w:t>ctului.</w:t>
            </w:r>
          </w:p>
          <w:p w14:paraId="28889178" w14:textId="77777777" w:rsidR="00797CC7" w:rsidRPr="00511ABF" w:rsidRDefault="00797CC7" w:rsidP="00797CC7">
            <w:pPr>
              <w:pStyle w:val="ListParagraph"/>
              <w:numPr>
                <w:ilvl w:val="0"/>
                <w:numId w:val="86"/>
              </w:numPr>
              <w:jc w:val="both"/>
              <w:rPr>
                <w:rFonts w:ascii="Trebuchet MS" w:hAnsi="Trebuchet MS"/>
                <w:i/>
                <w:iCs/>
                <w:color w:val="1F4E79" w:themeColor="accent1" w:themeShade="80"/>
              </w:rPr>
            </w:pPr>
            <w:r w:rsidRPr="00511ABF">
              <w:rPr>
                <w:rFonts w:ascii="Trebuchet MS" w:hAnsi="Trebuchet MS"/>
                <w:i/>
                <w:iCs/>
                <w:color w:val="1F4E79" w:themeColor="accent1" w:themeShade="80"/>
              </w:rPr>
              <w:t>Imobile achiziționate de către UAT ca urmare a sprijinului financiar acordat prin proiect (modernizate sau nu pe baza sprijinului financiar acordat prin proiect in functie de starea imobilului la momentul achizitiei) ce au fost transformate in locuințe sociale în conformitate cu prevederile legii ce vor fi puse la dispozitia grupului tinta in cadrul proiectului</w:t>
            </w:r>
          </w:p>
          <w:p w14:paraId="56A745BD" w14:textId="602BE92E" w:rsidR="00797CC7" w:rsidRPr="00511ABF" w:rsidRDefault="00797CC7" w:rsidP="001153DD">
            <w:pPr>
              <w:jc w:val="both"/>
              <w:rPr>
                <w:rFonts w:ascii="Trebuchet MS" w:hAnsi="Trebuchet MS"/>
                <w:i/>
                <w:iCs/>
                <w:color w:val="1F4E79" w:themeColor="accent1" w:themeShade="80"/>
              </w:rPr>
            </w:pPr>
          </w:p>
        </w:tc>
      </w:tr>
      <w:tr w:rsidR="009477C6" w:rsidRPr="00511ABF" w14:paraId="21F64A66" w14:textId="77777777" w:rsidTr="00C95789">
        <w:tc>
          <w:tcPr>
            <w:tcW w:w="2972" w:type="dxa"/>
            <w:tcBorders>
              <w:top w:val="single" w:sz="4" w:space="0" w:color="auto"/>
              <w:left w:val="single" w:sz="4" w:space="0" w:color="auto"/>
              <w:bottom w:val="single" w:sz="4" w:space="0" w:color="auto"/>
              <w:right w:val="single" w:sz="4" w:space="0" w:color="auto"/>
            </w:tcBorders>
          </w:tcPr>
          <w:p w14:paraId="0A635555" w14:textId="11C506E5" w:rsidR="00422AD6" w:rsidRPr="00511ABF" w:rsidRDefault="00422AD6" w:rsidP="00504337">
            <w:pPr>
              <w:pStyle w:val="Default"/>
              <w:jc w:val="both"/>
              <w:rPr>
                <w:color w:val="1F4E79" w:themeColor="accent1" w:themeShade="80"/>
                <w:sz w:val="22"/>
                <w:szCs w:val="22"/>
              </w:rPr>
            </w:pPr>
            <w:r w:rsidRPr="00511ABF">
              <w:rPr>
                <w:color w:val="1F4E79" w:themeColor="accent1" w:themeShade="80"/>
                <w:sz w:val="22"/>
                <w:szCs w:val="22"/>
              </w:rPr>
              <w:lastRenderedPageBreak/>
              <w:t xml:space="preserve">Locuinta inchiriata </w:t>
            </w:r>
          </w:p>
        </w:tc>
        <w:tc>
          <w:tcPr>
            <w:tcW w:w="6662" w:type="dxa"/>
            <w:tcBorders>
              <w:top w:val="single" w:sz="4" w:space="0" w:color="auto"/>
              <w:left w:val="single" w:sz="4" w:space="0" w:color="auto"/>
              <w:bottom w:val="single" w:sz="4" w:space="0" w:color="auto"/>
              <w:right w:val="single" w:sz="4" w:space="0" w:color="auto"/>
            </w:tcBorders>
          </w:tcPr>
          <w:p w14:paraId="1FCD4C56" w14:textId="5ECBFA4E" w:rsidR="00422AD6" w:rsidRPr="00511ABF" w:rsidRDefault="00381482" w:rsidP="00120FFE">
            <w:pPr>
              <w:jc w:val="both"/>
              <w:rPr>
                <w:rFonts w:ascii="Trebuchet MS" w:hAnsi="Trebuchet MS"/>
                <w:i/>
                <w:iCs/>
                <w:color w:val="1F4E79" w:themeColor="accent1" w:themeShade="80"/>
              </w:rPr>
            </w:pPr>
            <w:r w:rsidRPr="00511ABF">
              <w:rPr>
                <w:rFonts w:ascii="Trebuchet MS" w:hAnsi="Trebuchet MS"/>
                <w:i/>
                <w:iCs/>
                <w:color w:val="1F4E79" w:themeColor="accent1" w:themeShade="80"/>
              </w:rPr>
              <w:t>Imobile cu destinație de locuință ce sunt inchiriate de pe piață de către UAT sau de catre parteneri de pe piață și care sunt puse la dispoziția grupului țintă cu respectarea acelorași principii de alocare ca și in cazul locuințelor sociale din proprietatea publică a UAT ului, în conformitate cu prevederile Legii locuinței nr. 114/1996.</w:t>
            </w:r>
          </w:p>
        </w:tc>
      </w:tr>
      <w:tr w:rsidR="009477C6" w:rsidRPr="00511ABF" w14:paraId="2BAEF67E" w14:textId="77777777" w:rsidTr="00C95789">
        <w:tc>
          <w:tcPr>
            <w:tcW w:w="2972" w:type="dxa"/>
            <w:tcBorders>
              <w:top w:val="single" w:sz="4" w:space="0" w:color="auto"/>
              <w:left w:val="single" w:sz="4" w:space="0" w:color="auto"/>
              <w:bottom w:val="single" w:sz="4" w:space="0" w:color="auto"/>
              <w:right w:val="single" w:sz="4" w:space="0" w:color="auto"/>
            </w:tcBorders>
          </w:tcPr>
          <w:p w14:paraId="2BBF3ADC" w14:textId="3FFBB447" w:rsidR="00CB6E45" w:rsidRPr="00511ABF" w:rsidRDefault="00B755EE" w:rsidP="00504337">
            <w:pPr>
              <w:pStyle w:val="Default"/>
              <w:jc w:val="both"/>
              <w:rPr>
                <w:color w:val="1F4E79" w:themeColor="accent1" w:themeShade="80"/>
                <w:sz w:val="22"/>
                <w:szCs w:val="22"/>
              </w:rPr>
            </w:pPr>
            <w:r w:rsidRPr="00511ABF">
              <w:rPr>
                <w:color w:val="1F4E79" w:themeColor="accent1" w:themeShade="80"/>
                <w:sz w:val="22"/>
                <w:szCs w:val="22"/>
              </w:rPr>
              <w:t>O</w:t>
            </w:r>
            <w:r w:rsidR="00CB6E45" w:rsidRPr="00511ABF">
              <w:rPr>
                <w:color w:val="1F4E79" w:themeColor="accent1" w:themeShade="80"/>
                <w:sz w:val="22"/>
                <w:szCs w:val="22"/>
              </w:rPr>
              <w:t xml:space="preserve">biectiv/proiect de investiţii </w:t>
            </w:r>
          </w:p>
        </w:tc>
        <w:tc>
          <w:tcPr>
            <w:tcW w:w="6662" w:type="dxa"/>
            <w:tcBorders>
              <w:top w:val="single" w:sz="4" w:space="0" w:color="auto"/>
              <w:left w:val="single" w:sz="4" w:space="0" w:color="auto"/>
              <w:bottom w:val="single" w:sz="4" w:space="0" w:color="auto"/>
              <w:right w:val="single" w:sz="4" w:space="0" w:color="auto"/>
            </w:tcBorders>
          </w:tcPr>
          <w:p w14:paraId="1F7F209E" w14:textId="77777777" w:rsidR="00CB6E45" w:rsidRPr="00511ABF" w:rsidRDefault="00CB6E45" w:rsidP="00120FFE">
            <w:pPr>
              <w:jc w:val="both"/>
              <w:rPr>
                <w:rFonts w:ascii="Trebuchet MS" w:hAnsi="Trebuchet MS"/>
                <w:i/>
                <w:iCs/>
                <w:color w:val="1F4E79" w:themeColor="accent1" w:themeShade="80"/>
              </w:rPr>
            </w:pPr>
            <w:r w:rsidRPr="00511ABF">
              <w:rPr>
                <w:rFonts w:ascii="Trebuchet MS" w:hAnsi="Trebuchet MS"/>
                <w:i/>
                <w:iCs/>
                <w:color w:val="1F4E79" w:themeColor="accent1" w:themeShade="80"/>
              </w:rPr>
              <w:t>rezultatul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p>
          <w:p w14:paraId="6EC4E566" w14:textId="36E9F324" w:rsidR="00CB6E45" w:rsidRPr="00511ABF" w:rsidRDefault="00CB6E45" w:rsidP="00120FFE">
            <w:pPr>
              <w:jc w:val="both"/>
              <w:rPr>
                <w:rFonts w:ascii="Trebuchet MS" w:hAnsi="Trebuchet MS"/>
                <w:i/>
                <w:iCs/>
                <w:color w:val="1F4E79" w:themeColor="accent1" w:themeShade="80"/>
              </w:rPr>
            </w:pPr>
            <w:r w:rsidRPr="00511ABF">
              <w:rPr>
                <w:rFonts w:ascii="Trebuchet MS" w:hAnsi="Trebuchet MS"/>
                <w:i/>
                <w:iCs/>
                <w:color w:val="1F4E79" w:themeColor="accent1" w:themeShade="80"/>
              </w:rPr>
              <w:t>HG nr. 907 din 29 noiembrie 2016</w:t>
            </w:r>
          </w:p>
          <w:p w14:paraId="6241D0F4" w14:textId="2366FE7F" w:rsidR="00CB6E45" w:rsidRPr="00511ABF" w:rsidRDefault="00CB6E45" w:rsidP="00120FFE">
            <w:pPr>
              <w:jc w:val="both"/>
              <w:rPr>
                <w:rFonts w:ascii="Trebuchet MS" w:hAnsi="Trebuchet MS"/>
                <w:i/>
                <w:iCs/>
                <w:color w:val="1F4E79" w:themeColor="accent1" w:themeShade="80"/>
              </w:rPr>
            </w:pPr>
          </w:p>
        </w:tc>
      </w:tr>
      <w:tr w:rsidR="009477C6" w:rsidRPr="00511ABF" w14:paraId="3E3AC0E5" w14:textId="77777777" w:rsidTr="00C95789">
        <w:tc>
          <w:tcPr>
            <w:tcW w:w="2972" w:type="dxa"/>
            <w:tcBorders>
              <w:top w:val="single" w:sz="4" w:space="0" w:color="auto"/>
              <w:left w:val="single" w:sz="4" w:space="0" w:color="auto"/>
              <w:bottom w:val="single" w:sz="4" w:space="0" w:color="auto"/>
              <w:right w:val="single" w:sz="4" w:space="0" w:color="auto"/>
            </w:tcBorders>
          </w:tcPr>
          <w:p w14:paraId="7A297746" w14:textId="790481C7" w:rsidR="00452850" w:rsidRPr="00511ABF" w:rsidRDefault="00452850" w:rsidP="00452850">
            <w:pPr>
              <w:pStyle w:val="Default"/>
              <w:jc w:val="both"/>
              <w:rPr>
                <w:color w:val="1F4E79" w:themeColor="accent1" w:themeShade="80"/>
                <w:sz w:val="22"/>
                <w:szCs w:val="22"/>
              </w:rPr>
            </w:pPr>
            <w:r w:rsidRPr="00511ABF">
              <w:rPr>
                <w:color w:val="1F4E79" w:themeColor="accent1" w:themeShade="80"/>
                <w:sz w:val="22"/>
                <w:szCs w:val="22"/>
              </w:rPr>
              <w:t>Programul  Incluziune și Demnitate Socială (PoIDS)</w:t>
            </w:r>
          </w:p>
        </w:tc>
        <w:tc>
          <w:tcPr>
            <w:tcW w:w="6662" w:type="dxa"/>
            <w:tcBorders>
              <w:top w:val="single" w:sz="4" w:space="0" w:color="auto"/>
              <w:left w:val="single" w:sz="4" w:space="0" w:color="auto"/>
              <w:bottom w:val="single" w:sz="4" w:space="0" w:color="auto"/>
              <w:right w:val="single" w:sz="4" w:space="0" w:color="auto"/>
            </w:tcBorders>
          </w:tcPr>
          <w:p w14:paraId="23D1AF31" w14:textId="7DF38233" w:rsidR="00452850" w:rsidRPr="00511ABF" w:rsidRDefault="00452850" w:rsidP="00120FFE">
            <w:pPr>
              <w:jc w:val="both"/>
              <w:rPr>
                <w:rFonts w:ascii="Trebuchet MS" w:hAnsi="Trebuchet MS"/>
                <w:i/>
                <w:iCs/>
                <w:color w:val="1F4E79" w:themeColor="accent1" w:themeShade="80"/>
              </w:rPr>
            </w:pPr>
            <w:r w:rsidRPr="00511ABF">
              <w:rPr>
                <w:rFonts w:ascii="Trebuchet MS" w:hAnsi="Trebuchet MS"/>
                <w:i/>
                <w:iCs/>
                <w:color w:val="1F4E79" w:themeColor="accent1" w:themeShade="80"/>
              </w:rPr>
              <w:t>Programul  Incluziune și Demnitate Socială 2021-2027, document aprobat de Comisia Europeană în data de 14.12.2022, elaborat de România, care conține o strategie de dezvoltare și un set de 11 priorități, pentru a fi implementate cu ajutorul Fondului Social European Plus (FSE+) și al Fondului European de Dezvoltare Regională (FEDR)</w:t>
            </w:r>
          </w:p>
        </w:tc>
      </w:tr>
      <w:tr w:rsidR="009477C6" w:rsidRPr="00511ABF" w14:paraId="6F6EA56F" w14:textId="77777777" w:rsidTr="00C95789">
        <w:tc>
          <w:tcPr>
            <w:tcW w:w="2972" w:type="dxa"/>
            <w:tcBorders>
              <w:top w:val="single" w:sz="4" w:space="0" w:color="auto"/>
              <w:left w:val="single" w:sz="4" w:space="0" w:color="auto"/>
              <w:bottom w:val="single" w:sz="4" w:space="0" w:color="auto"/>
              <w:right w:val="single" w:sz="4" w:space="0" w:color="auto"/>
            </w:tcBorders>
          </w:tcPr>
          <w:p w14:paraId="65FE0BBD" w14:textId="35A1F282" w:rsidR="000C45FF" w:rsidRPr="00511ABF" w:rsidRDefault="000C45FF" w:rsidP="000C45FF">
            <w:pPr>
              <w:pStyle w:val="Default"/>
              <w:jc w:val="both"/>
              <w:rPr>
                <w:color w:val="1F4E79" w:themeColor="accent1" w:themeShade="80"/>
                <w:sz w:val="22"/>
                <w:szCs w:val="22"/>
              </w:rPr>
            </w:pPr>
            <w:r w:rsidRPr="00511ABF">
              <w:rPr>
                <w:color w:val="1F4E79" w:themeColor="accent1" w:themeShade="80"/>
                <w:sz w:val="22"/>
                <w:szCs w:val="22"/>
              </w:rPr>
              <w:t xml:space="preserve">Proiect </w:t>
            </w:r>
            <w:r w:rsidR="00D804A2" w:rsidRPr="00511ABF">
              <w:rPr>
                <w:color w:val="1F4E79" w:themeColor="accent1" w:themeShade="80"/>
                <w:sz w:val="22"/>
                <w:szCs w:val="22"/>
              </w:rPr>
              <w:t>t</w:t>
            </w:r>
            <w:r w:rsidRPr="00511ABF">
              <w:rPr>
                <w:color w:val="1F4E79" w:themeColor="accent1" w:themeShade="80"/>
                <w:sz w:val="22"/>
                <w:szCs w:val="22"/>
              </w:rPr>
              <w:t>ehnic</w:t>
            </w:r>
            <w:r w:rsidR="00D804A2" w:rsidRPr="00511ABF">
              <w:rPr>
                <w:color w:val="1F4E79" w:themeColor="accent1" w:themeShade="80"/>
                <w:sz w:val="22"/>
                <w:szCs w:val="22"/>
              </w:rPr>
              <w:t xml:space="preserve"> de execuţie</w:t>
            </w:r>
          </w:p>
        </w:tc>
        <w:tc>
          <w:tcPr>
            <w:tcW w:w="6662" w:type="dxa"/>
            <w:tcBorders>
              <w:top w:val="single" w:sz="4" w:space="0" w:color="auto"/>
              <w:left w:val="single" w:sz="4" w:space="0" w:color="auto"/>
              <w:bottom w:val="single" w:sz="4" w:space="0" w:color="auto"/>
              <w:right w:val="single" w:sz="4" w:space="0" w:color="auto"/>
            </w:tcBorders>
          </w:tcPr>
          <w:p w14:paraId="4D55CDF0" w14:textId="77777777" w:rsidR="000C45FF" w:rsidRPr="00511ABF" w:rsidRDefault="000C45FF" w:rsidP="000C45FF">
            <w:pPr>
              <w:jc w:val="both"/>
              <w:rPr>
                <w:rFonts w:ascii="Trebuchet MS" w:hAnsi="Trebuchet MS"/>
                <w:i/>
                <w:iCs/>
                <w:color w:val="1F4E79" w:themeColor="accent1" w:themeShade="80"/>
              </w:rPr>
            </w:pPr>
            <w:r w:rsidRPr="00511ABF">
              <w:rPr>
                <w:rFonts w:ascii="Trebuchet MS" w:hAnsi="Trebuchet MS"/>
                <w:i/>
                <w:iCs/>
                <w:color w:val="1F4E79" w:themeColor="accent1" w:themeShade="80"/>
              </w:rPr>
              <w:t>Proiectul tehnic de execuţie constituie documentaţia prin care proiectantul dezvoltă, detaliază şi, după caz, optimizează, prin propuneri tehnice, scenariul/opţiunea aprobat(ă) în cadrul studiului de fezabilitate/documentaţiei de avizare a lucrărilor de intervenţii</w:t>
            </w:r>
          </w:p>
          <w:p w14:paraId="5E90E008" w14:textId="77777777" w:rsidR="00D804A2" w:rsidRPr="00511ABF" w:rsidRDefault="00D804A2" w:rsidP="00D804A2">
            <w:pPr>
              <w:jc w:val="both"/>
              <w:rPr>
                <w:rFonts w:ascii="Trebuchet MS" w:hAnsi="Trebuchet MS"/>
                <w:i/>
                <w:iCs/>
                <w:color w:val="1F4E79" w:themeColor="accent1" w:themeShade="80"/>
              </w:rPr>
            </w:pPr>
            <w:r w:rsidRPr="00511ABF">
              <w:rPr>
                <w:rFonts w:ascii="Trebuchet MS" w:hAnsi="Trebuchet MS"/>
                <w:i/>
                <w:iCs/>
                <w:color w:val="1F4E79" w:themeColor="accent1" w:themeShade="80"/>
              </w:rPr>
              <w:t>HG nr. 907 din 29 noiembrie 2016</w:t>
            </w:r>
          </w:p>
          <w:p w14:paraId="5E153A69" w14:textId="336BBA8E" w:rsidR="00D804A2" w:rsidRPr="00511ABF" w:rsidRDefault="00D804A2" w:rsidP="000C45FF">
            <w:pPr>
              <w:jc w:val="both"/>
              <w:rPr>
                <w:rFonts w:ascii="Trebuchet MS" w:hAnsi="Trebuchet MS"/>
                <w:i/>
                <w:iCs/>
                <w:color w:val="1F4E79" w:themeColor="accent1" w:themeShade="80"/>
              </w:rPr>
            </w:pPr>
          </w:p>
        </w:tc>
      </w:tr>
      <w:tr w:rsidR="009477C6" w:rsidRPr="00511ABF" w14:paraId="47064FCD" w14:textId="77777777" w:rsidTr="00C95789">
        <w:tc>
          <w:tcPr>
            <w:tcW w:w="2972" w:type="dxa"/>
            <w:tcBorders>
              <w:top w:val="single" w:sz="4" w:space="0" w:color="auto"/>
              <w:left w:val="single" w:sz="4" w:space="0" w:color="auto"/>
              <w:bottom w:val="single" w:sz="4" w:space="0" w:color="auto"/>
              <w:right w:val="single" w:sz="4" w:space="0" w:color="auto"/>
            </w:tcBorders>
          </w:tcPr>
          <w:p w14:paraId="2756AD9C" w14:textId="06F47D37" w:rsidR="00452850" w:rsidRPr="00511ABF" w:rsidRDefault="00452850" w:rsidP="00452850">
            <w:pPr>
              <w:pStyle w:val="Default"/>
              <w:jc w:val="both"/>
              <w:rPr>
                <w:color w:val="1F4E79" w:themeColor="accent1" w:themeShade="80"/>
                <w:sz w:val="22"/>
                <w:szCs w:val="22"/>
              </w:rPr>
            </w:pPr>
            <w:r w:rsidRPr="00511ABF">
              <w:rPr>
                <w:color w:val="1F4E79" w:themeColor="accent1" w:themeShade="80"/>
                <w:sz w:val="22"/>
                <w:szCs w:val="22"/>
              </w:rPr>
              <w:t>Regulamentul dispoziții comune sau RDC</w:t>
            </w:r>
          </w:p>
        </w:tc>
        <w:tc>
          <w:tcPr>
            <w:tcW w:w="6662" w:type="dxa"/>
            <w:tcBorders>
              <w:top w:val="single" w:sz="4" w:space="0" w:color="auto"/>
              <w:left w:val="single" w:sz="4" w:space="0" w:color="auto"/>
              <w:bottom w:val="single" w:sz="4" w:space="0" w:color="auto"/>
              <w:right w:val="single" w:sz="4" w:space="0" w:color="auto"/>
            </w:tcBorders>
          </w:tcPr>
          <w:p w14:paraId="434EF47E" w14:textId="6C74652B" w:rsidR="00452850" w:rsidRPr="00511ABF" w:rsidRDefault="00452850" w:rsidP="00452850">
            <w:pPr>
              <w:jc w:val="both"/>
              <w:rPr>
                <w:rFonts w:ascii="Trebuchet MS" w:hAnsi="Trebuchet MS"/>
                <w:i/>
                <w:iCs/>
                <w:color w:val="1F4E79" w:themeColor="accent1" w:themeShade="80"/>
              </w:rPr>
            </w:pPr>
            <w:r w:rsidRPr="00511ABF">
              <w:rPr>
                <w:rFonts w:ascii="Trebuchet MS" w:hAnsi="Trebuchet MS"/>
                <w:i/>
                <w:iCs/>
                <w:color w:val="1F4E79" w:themeColor="accent1" w:themeShade="80"/>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9477C6" w:rsidRPr="00511ABF" w14:paraId="57835478" w14:textId="77777777" w:rsidTr="00C95789">
        <w:tc>
          <w:tcPr>
            <w:tcW w:w="2972" w:type="dxa"/>
            <w:tcBorders>
              <w:top w:val="single" w:sz="4" w:space="0" w:color="auto"/>
              <w:left w:val="single" w:sz="4" w:space="0" w:color="auto"/>
              <w:bottom w:val="single" w:sz="4" w:space="0" w:color="auto"/>
              <w:right w:val="single" w:sz="4" w:space="0" w:color="auto"/>
            </w:tcBorders>
          </w:tcPr>
          <w:p w14:paraId="3E6E92C5" w14:textId="078B5742" w:rsidR="005D7B3E" w:rsidRPr="00511ABF" w:rsidRDefault="005D7B3E">
            <w:pPr>
              <w:pStyle w:val="Default"/>
              <w:jc w:val="both"/>
              <w:rPr>
                <w:color w:val="1F4E79" w:themeColor="accent1" w:themeShade="80"/>
                <w:sz w:val="22"/>
                <w:szCs w:val="22"/>
              </w:rPr>
            </w:pPr>
            <w:r w:rsidRPr="00511ABF">
              <w:rPr>
                <w:color w:val="1F4E79" w:themeColor="accent1" w:themeShade="80"/>
                <w:sz w:val="22"/>
                <w:szCs w:val="22"/>
              </w:rPr>
              <w:t>Studiu de fezabilitate</w:t>
            </w:r>
          </w:p>
        </w:tc>
        <w:tc>
          <w:tcPr>
            <w:tcW w:w="6662" w:type="dxa"/>
            <w:tcBorders>
              <w:top w:val="single" w:sz="4" w:space="0" w:color="auto"/>
              <w:left w:val="single" w:sz="4" w:space="0" w:color="auto"/>
              <w:bottom w:val="single" w:sz="4" w:space="0" w:color="auto"/>
              <w:right w:val="single" w:sz="4" w:space="0" w:color="auto"/>
            </w:tcBorders>
          </w:tcPr>
          <w:p w14:paraId="02AF42DF" w14:textId="77777777" w:rsidR="005D7B3E" w:rsidRPr="00511ABF" w:rsidRDefault="00B82B56" w:rsidP="00120FFE">
            <w:pPr>
              <w:jc w:val="both"/>
              <w:rPr>
                <w:rFonts w:ascii="Trebuchet MS" w:hAnsi="Trebuchet MS"/>
                <w:color w:val="1F4E79" w:themeColor="accent1" w:themeShade="80"/>
              </w:rPr>
            </w:pPr>
            <w:r w:rsidRPr="00511ABF">
              <w:rPr>
                <w:rFonts w:ascii="Trebuchet MS" w:hAnsi="Trebuchet MS"/>
                <w:color w:val="1F4E79" w:themeColor="accent1" w:themeShade="80"/>
              </w:rPr>
              <w:t>Documentaţia tehnico-economică prin care proiectantul, fără a se limita la datele şi informaţiile cuprinse în nota conceptuală şi în tema de proiectare şi, după caz, în studiul de prefezabilitate, analizează, fundamentează şi propune minimum două scenarii/opţiuni tehnico-economice diferite, recomandând, justificat şi documentat, scenariul/opţiunea tehnico-economic(ă) optim(ă) pentru realizarea obiectivului de investiţii.</w:t>
            </w:r>
          </w:p>
          <w:p w14:paraId="330164C3" w14:textId="399DA8C7" w:rsidR="00B82B56" w:rsidRPr="00511ABF" w:rsidRDefault="00B82B56" w:rsidP="00120FFE">
            <w:pPr>
              <w:jc w:val="both"/>
              <w:rPr>
                <w:rFonts w:ascii="Trebuchet MS" w:hAnsi="Trebuchet MS"/>
                <w:i/>
                <w:iCs/>
                <w:color w:val="1F4E79" w:themeColor="accent1" w:themeShade="80"/>
              </w:rPr>
            </w:pPr>
            <w:r w:rsidRPr="00511ABF">
              <w:rPr>
                <w:rFonts w:ascii="Trebuchet MS" w:hAnsi="Trebuchet MS"/>
                <w:i/>
                <w:iCs/>
                <w:color w:val="1F4E79" w:themeColor="accent1" w:themeShade="80"/>
              </w:rPr>
              <w:t>HG nr. 907 din 29 noiembrie 2016</w:t>
            </w:r>
          </w:p>
        </w:tc>
      </w:tr>
      <w:tr w:rsidR="009477C6" w:rsidRPr="00511ABF" w14:paraId="2C4C3630" w14:textId="77777777" w:rsidTr="00C95789">
        <w:tc>
          <w:tcPr>
            <w:tcW w:w="2972" w:type="dxa"/>
            <w:tcBorders>
              <w:top w:val="single" w:sz="4" w:space="0" w:color="auto"/>
              <w:left w:val="single" w:sz="4" w:space="0" w:color="auto"/>
              <w:bottom w:val="single" w:sz="4" w:space="0" w:color="auto"/>
              <w:right w:val="single" w:sz="4" w:space="0" w:color="auto"/>
            </w:tcBorders>
          </w:tcPr>
          <w:p w14:paraId="4E2628B0" w14:textId="2B1E496D" w:rsidR="004F594E" w:rsidRPr="00511ABF" w:rsidRDefault="004F594E">
            <w:pPr>
              <w:pStyle w:val="Default"/>
              <w:jc w:val="both"/>
              <w:rPr>
                <w:color w:val="1F4E79" w:themeColor="accent1" w:themeShade="80"/>
                <w:sz w:val="22"/>
                <w:szCs w:val="22"/>
              </w:rPr>
            </w:pPr>
            <w:r w:rsidRPr="00511ABF">
              <w:rPr>
                <w:color w:val="1F4E79" w:themeColor="accent1" w:themeShade="80"/>
                <w:sz w:val="22"/>
                <w:szCs w:val="22"/>
              </w:rPr>
              <w:t>Grup vulnerabil</w:t>
            </w:r>
          </w:p>
        </w:tc>
        <w:tc>
          <w:tcPr>
            <w:tcW w:w="6662" w:type="dxa"/>
            <w:tcBorders>
              <w:top w:val="single" w:sz="4" w:space="0" w:color="auto"/>
              <w:left w:val="single" w:sz="4" w:space="0" w:color="auto"/>
              <w:bottom w:val="single" w:sz="4" w:space="0" w:color="auto"/>
              <w:right w:val="single" w:sz="4" w:space="0" w:color="auto"/>
            </w:tcBorders>
          </w:tcPr>
          <w:p w14:paraId="28F3CEAB" w14:textId="066A0971" w:rsidR="004F594E" w:rsidRPr="00511ABF" w:rsidRDefault="004F594E" w:rsidP="00A22514">
            <w:pPr>
              <w:pStyle w:val="NormalWeb"/>
              <w:jc w:val="both"/>
              <w:rPr>
                <w:rFonts w:ascii="Trebuchet MS" w:eastAsiaTheme="minorHAnsi" w:hAnsi="Trebuchet MS" w:cstheme="minorBidi"/>
                <w:color w:val="1F4E79" w:themeColor="accent1" w:themeShade="80"/>
                <w:sz w:val="22"/>
                <w:szCs w:val="22"/>
                <w:lang w:val="ro-RO"/>
              </w:rPr>
            </w:pPr>
            <w:r w:rsidRPr="00511ABF">
              <w:rPr>
                <w:rFonts w:ascii="Trebuchet MS" w:eastAsiaTheme="minorHAnsi" w:hAnsi="Trebuchet MS" w:cstheme="minorBidi"/>
                <w:color w:val="1F4E79" w:themeColor="accent1" w:themeShade="80"/>
                <w:sz w:val="22"/>
                <w:szCs w:val="22"/>
                <w:lang w:val="ro-RO"/>
              </w:rPr>
              <w:t>grupul vulnerabil desemnează persoane sau familii care sunt în risc de a-şi pierde capacitatea de satisfacere a nevoilor zilnice de trai din cauza unor situaţii de boală, dizabilitate, sărăcie, dependenţă de droguri sau de alcool ori a altor situaţii care conduc la vulnerabilitate economică şi socială – sura legea 292/2011 asistentei sociale</w:t>
            </w:r>
            <w:r w:rsidR="00622B73" w:rsidRPr="00511ABF">
              <w:rPr>
                <w:rFonts w:ascii="Trebuchet MS" w:eastAsiaTheme="minorHAnsi" w:hAnsi="Trebuchet MS" w:cstheme="minorBidi"/>
                <w:color w:val="1F4E79" w:themeColor="accent1" w:themeShade="80"/>
                <w:sz w:val="22"/>
                <w:szCs w:val="22"/>
                <w:lang w:val="ro-RO"/>
              </w:rPr>
              <w:t>, cu  modificările si completările ulterioare</w:t>
            </w:r>
          </w:p>
        </w:tc>
      </w:tr>
      <w:tr w:rsidR="009477C6" w:rsidRPr="00511ABF" w14:paraId="34B9CCF0" w14:textId="77777777" w:rsidTr="00C95789">
        <w:tc>
          <w:tcPr>
            <w:tcW w:w="2972" w:type="dxa"/>
            <w:tcBorders>
              <w:top w:val="single" w:sz="4" w:space="0" w:color="auto"/>
              <w:left w:val="single" w:sz="4" w:space="0" w:color="auto"/>
              <w:bottom w:val="single" w:sz="4" w:space="0" w:color="auto"/>
              <w:right w:val="single" w:sz="4" w:space="0" w:color="auto"/>
            </w:tcBorders>
          </w:tcPr>
          <w:p w14:paraId="6E8A660D" w14:textId="14579784" w:rsidR="00CF0853" w:rsidRPr="00511ABF" w:rsidRDefault="00CF0853">
            <w:pPr>
              <w:pStyle w:val="Default"/>
              <w:jc w:val="both"/>
              <w:rPr>
                <w:color w:val="1F4E79" w:themeColor="accent1" w:themeShade="80"/>
                <w:sz w:val="22"/>
                <w:szCs w:val="22"/>
              </w:rPr>
            </w:pPr>
            <w:r w:rsidRPr="00511ABF">
              <w:rPr>
                <w:color w:val="1F4E79" w:themeColor="accent1" w:themeShade="80"/>
                <w:sz w:val="22"/>
                <w:szCs w:val="22"/>
              </w:rPr>
              <w:t>Persoane afectate de excluziune locativa</w:t>
            </w:r>
          </w:p>
        </w:tc>
        <w:tc>
          <w:tcPr>
            <w:tcW w:w="6662" w:type="dxa"/>
            <w:tcBorders>
              <w:top w:val="single" w:sz="4" w:space="0" w:color="auto"/>
              <w:left w:val="single" w:sz="4" w:space="0" w:color="auto"/>
              <w:bottom w:val="single" w:sz="4" w:space="0" w:color="auto"/>
              <w:right w:val="single" w:sz="4" w:space="0" w:color="auto"/>
            </w:tcBorders>
          </w:tcPr>
          <w:p w14:paraId="4E79E101" w14:textId="648EEF70" w:rsidR="00CF0853" w:rsidRPr="00511ABF" w:rsidRDefault="00CF0853" w:rsidP="00A22514">
            <w:pPr>
              <w:pStyle w:val="NormalWeb"/>
              <w:jc w:val="both"/>
              <w:rPr>
                <w:rFonts w:ascii="Trebuchet MS" w:eastAsiaTheme="minorHAnsi" w:hAnsi="Trebuchet MS" w:cstheme="minorBidi"/>
                <w:color w:val="1F4E79" w:themeColor="accent1" w:themeShade="80"/>
                <w:sz w:val="22"/>
                <w:szCs w:val="22"/>
                <w:lang w:val="ro-RO"/>
              </w:rPr>
            </w:pPr>
            <w:r w:rsidRPr="00511ABF">
              <w:rPr>
                <w:rFonts w:ascii="Trebuchet MS" w:eastAsiaTheme="minorHAnsi" w:hAnsi="Trebuchet MS" w:cstheme="minorBidi"/>
                <w:color w:val="1F4E79" w:themeColor="accent1" w:themeShade="80"/>
                <w:sz w:val="22"/>
                <w:szCs w:val="22"/>
                <w:lang w:val="ro-RO"/>
              </w:rPr>
              <w:t>Sunt persoanele care indelinesc condițiile de a beneficia de o locuinț</w:t>
            </w:r>
            <w:r w:rsidR="00622B73" w:rsidRPr="00511ABF">
              <w:rPr>
                <w:rFonts w:ascii="Trebuchet MS" w:eastAsiaTheme="minorHAnsi" w:hAnsi="Trebuchet MS" w:cstheme="minorBidi"/>
                <w:color w:val="1F4E79" w:themeColor="accent1" w:themeShade="80"/>
                <w:sz w:val="22"/>
                <w:szCs w:val="22"/>
                <w:lang w:val="ro-RO"/>
              </w:rPr>
              <w:t>ă</w:t>
            </w:r>
            <w:r w:rsidRPr="00511ABF">
              <w:rPr>
                <w:rFonts w:ascii="Trebuchet MS" w:eastAsiaTheme="minorHAnsi" w:hAnsi="Trebuchet MS" w:cstheme="minorBidi"/>
                <w:color w:val="1F4E79" w:themeColor="accent1" w:themeShade="80"/>
                <w:sz w:val="22"/>
                <w:szCs w:val="22"/>
                <w:lang w:val="ro-RO"/>
              </w:rPr>
              <w:t xml:space="preserve"> socială în conformitate cu prevederile legale aplicabile.</w:t>
            </w:r>
          </w:p>
        </w:tc>
      </w:tr>
      <w:tr w:rsidR="00381482" w:rsidRPr="00511ABF" w14:paraId="25ADC884" w14:textId="77777777" w:rsidTr="00C95789">
        <w:tc>
          <w:tcPr>
            <w:tcW w:w="2972" w:type="dxa"/>
            <w:tcBorders>
              <w:top w:val="single" w:sz="4" w:space="0" w:color="auto"/>
              <w:left w:val="single" w:sz="4" w:space="0" w:color="auto"/>
              <w:bottom w:val="single" w:sz="4" w:space="0" w:color="auto"/>
              <w:right w:val="single" w:sz="4" w:space="0" w:color="auto"/>
            </w:tcBorders>
          </w:tcPr>
          <w:p w14:paraId="6A5F85E0" w14:textId="29C9223E" w:rsidR="00EB7899" w:rsidRPr="00511ABF" w:rsidRDefault="00EB7899">
            <w:pPr>
              <w:pStyle w:val="Default"/>
              <w:jc w:val="both"/>
              <w:rPr>
                <w:color w:val="1F4E79" w:themeColor="accent1" w:themeShade="80"/>
                <w:sz w:val="22"/>
                <w:szCs w:val="22"/>
              </w:rPr>
            </w:pPr>
            <w:r w:rsidRPr="00511ABF">
              <w:rPr>
                <w:color w:val="1F4E79" w:themeColor="accent1" w:themeShade="80"/>
                <w:sz w:val="22"/>
                <w:szCs w:val="22"/>
              </w:rPr>
              <w:lastRenderedPageBreak/>
              <w:t>Zona segregata</w:t>
            </w:r>
          </w:p>
        </w:tc>
        <w:tc>
          <w:tcPr>
            <w:tcW w:w="6662" w:type="dxa"/>
            <w:tcBorders>
              <w:top w:val="single" w:sz="4" w:space="0" w:color="auto"/>
              <w:left w:val="single" w:sz="4" w:space="0" w:color="auto"/>
              <w:bottom w:val="single" w:sz="4" w:space="0" w:color="auto"/>
              <w:right w:val="single" w:sz="4" w:space="0" w:color="auto"/>
            </w:tcBorders>
          </w:tcPr>
          <w:p w14:paraId="0018E1BB" w14:textId="77777777" w:rsidR="00950BD5" w:rsidRPr="00511ABF" w:rsidRDefault="00950BD5" w:rsidP="00950BD5">
            <w:pPr>
              <w:spacing w:line="276" w:lineRule="auto"/>
              <w:jc w:val="both"/>
              <w:rPr>
                <w:rFonts w:ascii="Trebuchet MS" w:hAnsi="Trebuchet MS"/>
                <w:color w:val="1F4E79" w:themeColor="accent1" w:themeShade="80"/>
              </w:rPr>
            </w:pPr>
            <w:r w:rsidRPr="00511ABF">
              <w:rPr>
                <w:rFonts w:ascii="Trebuchet MS" w:hAnsi="Trebuchet MS"/>
                <w:color w:val="1F4E79" w:themeColor="accent1" w:themeShade="80"/>
              </w:rPr>
              <w:t>O zonă segregată este o zonă care îndeplinește concomitent următoarele condiții:</w:t>
            </w:r>
          </w:p>
          <w:p w14:paraId="0A5B99E8" w14:textId="77777777" w:rsidR="00950BD5" w:rsidRPr="00511ABF" w:rsidRDefault="00950BD5" w:rsidP="00950BD5">
            <w:pPr>
              <w:pStyle w:val="ListParagraph"/>
              <w:numPr>
                <w:ilvl w:val="0"/>
                <w:numId w:val="86"/>
              </w:numPr>
              <w:spacing w:line="276" w:lineRule="auto"/>
              <w:jc w:val="both"/>
              <w:rPr>
                <w:rFonts w:ascii="Trebuchet MS" w:hAnsi="Trebuchet MS"/>
                <w:color w:val="1F4E79" w:themeColor="accent1" w:themeShade="80"/>
              </w:rPr>
            </w:pPr>
            <w:r w:rsidRPr="00511ABF">
              <w:rPr>
                <w:rFonts w:ascii="Trebuchet MS" w:hAnsi="Trebuchet MS"/>
                <w:color w:val="1F4E79" w:themeColor="accent1" w:themeShade="80"/>
              </w:rPr>
              <w:t xml:space="preserve">o zonă izolată de structura vitală a orașului, eventual într-o arie expusă la riscuri de mediu (spre exemplu, situat la marginea sau în afara orașului, lângă o fermă sau întreprindere poluantă, într-o zonă cu linii de înaltă tensiune, lângă o stație de epurare nemodernizată, lângă o groapă de gunoi, într-o zonă inundabilă etc.); </w:t>
            </w:r>
          </w:p>
          <w:p w14:paraId="33D9D2B4" w14:textId="77777777" w:rsidR="00950BD5" w:rsidRPr="00511ABF" w:rsidRDefault="00950BD5" w:rsidP="00950BD5">
            <w:pPr>
              <w:pStyle w:val="ListParagraph"/>
              <w:numPr>
                <w:ilvl w:val="0"/>
                <w:numId w:val="86"/>
              </w:numPr>
              <w:spacing w:line="276" w:lineRule="auto"/>
              <w:jc w:val="both"/>
              <w:rPr>
                <w:rFonts w:ascii="Trebuchet MS" w:hAnsi="Trebuchet MS"/>
                <w:color w:val="1F4E79" w:themeColor="accent1" w:themeShade="80"/>
              </w:rPr>
            </w:pPr>
            <w:r w:rsidRPr="00511ABF">
              <w:rPr>
                <w:rFonts w:ascii="Trebuchet MS" w:hAnsi="Trebuchet MS"/>
                <w:color w:val="1F4E79" w:themeColor="accent1" w:themeShade="80"/>
              </w:rPr>
              <w:t>care oferă doar servicii locative (indiferent cât de moderne sunt condițiile de locuit);</w:t>
            </w:r>
          </w:p>
          <w:p w14:paraId="6A1391E2" w14:textId="77777777" w:rsidR="00950BD5" w:rsidRPr="00511ABF" w:rsidRDefault="00950BD5" w:rsidP="00950BD5">
            <w:pPr>
              <w:pStyle w:val="ListParagraph"/>
              <w:numPr>
                <w:ilvl w:val="0"/>
                <w:numId w:val="86"/>
              </w:numPr>
              <w:spacing w:line="276" w:lineRule="auto"/>
              <w:jc w:val="both"/>
              <w:rPr>
                <w:rFonts w:ascii="Trebuchet MS" w:hAnsi="Trebuchet MS"/>
                <w:color w:val="1F4E79" w:themeColor="accent1" w:themeShade="80"/>
              </w:rPr>
            </w:pPr>
            <w:r w:rsidRPr="00511ABF">
              <w:rPr>
                <w:rFonts w:ascii="Trebuchet MS" w:hAnsi="Trebuchet MS"/>
                <w:color w:val="1F4E79" w:themeColor="accent1" w:themeShade="80"/>
              </w:rPr>
              <w:t xml:space="preserve">care este populată de o singură categorie de populație definită în termeni etnici, sociali, economici sau culturali (de exemplu, populație roma, săracă etc.); </w:t>
            </w:r>
          </w:p>
          <w:p w14:paraId="77E31C45" w14:textId="77777777" w:rsidR="00950BD5" w:rsidRPr="00511ABF" w:rsidRDefault="00950BD5" w:rsidP="00950BD5">
            <w:pPr>
              <w:pStyle w:val="ListParagraph"/>
              <w:numPr>
                <w:ilvl w:val="0"/>
                <w:numId w:val="86"/>
              </w:numPr>
              <w:spacing w:line="276" w:lineRule="auto"/>
              <w:jc w:val="both"/>
              <w:rPr>
                <w:rFonts w:ascii="Trebuchet MS" w:hAnsi="Trebuchet MS"/>
                <w:color w:val="1F4E79" w:themeColor="accent1" w:themeShade="80"/>
              </w:rPr>
            </w:pPr>
            <w:r w:rsidRPr="00511ABF">
              <w:rPr>
                <w:rFonts w:ascii="Trebuchet MS" w:hAnsi="Trebuchet MS"/>
                <w:color w:val="1F4E79" w:themeColor="accent1" w:themeShade="80"/>
              </w:rPr>
              <w:t xml:space="preserve">care prezintă un potențial redus de dezvoltare; </w:t>
            </w:r>
          </w:p>
          <w:p w14:paraId="285ED1D4" w14:textId="77777777" w:rsidR="00950BD5" w:rsidRPr="00511ABF" w:rsidRDefault="00950BD5" w:rsidP="00950BD5">
            <w:pPr>
              <w:pStyle w:val="ListParagraph"/>
              <w:numPr>
                <w:ilvl w:val="0"/>
                <w:numId w:val="86"/>
              </w:numPr>
              <w:spacing w:line="276" w:lineRule="auto"/>
              <w:jc w:val="both"/>
              <w:rPr>
                <w:rFonts w:ascii="Trebuchet MS" w:hAnsi="Trebuchet MS"/>
                <w:color w:val="1F4E79" w:themeColor="accent1" w:themeShade="80"/>
              </w:rPr>
            </w:pPr>
            <w:r w:rsidRPr="00511ABF">
              <w:rPr>
                <w:rFonts w:ascii="Trebuchet MS" w:hAnsi="Trebuchet MS"/>
                <w:color w:val="1F4E79" w:themeColor="accent1" w:themeShade="80"/>
              </w:rPr>
              <w:t xml:space="preserve">care depinde de un serviciu anume, ca de exemplu de transportul public, pentru accesarea serviciilor de bază precum locuri de muncă, servicii medicale sau educație în cazul copiilor. </w:t>
            </w:r>
          </w:p>
          <w:p w14:paraId="6D9FC74D" w14:textId="267D1A18" w:rsidR="00EB7899" w:rsidRPr="00511ABF" w:rsidRDefault="00950BD5" w:rsidP="001153DD">
            <w:pPr>
              <w:spacing w:line="276" w:lineRule="auto"/>
              <w:jc w:val="both"/>
              <w:rPr>
                <w:rFonts w:ascii="Trebuchet MS" w:hAnsi="Trebuchet MS"/>
                <w:color w:val="1F4E79" w:themeColor="accent1" w:themeShade="80"/>
              </w:rPr>
            </w:pPr>
            <w:r w:rsidRPr="00511ABF">
              <w:rPr>
                <w:rFonts w:ascii="Trebuchet MS" w:hAnsi="Trebuchet MS"/>
                <w:color w:val="1F4E79" w:themeColor="accent1" w:themeShade="80"/>
              </w:rPr>
              <w:t>Aspectul de segregare este exacerbat atunci când zona ia naștere printr-un proces de relocare forțată a unei populații vulnerabile</w:t>
            </w:r>
          </w:p>
        </w:tc>
      </w:tr>
    </w:tbl>
    <w:p w14:paraId="732BF0BD" w14:textId="345029E9" w:rsidR="00566CCA" w:rsidRPr="00511ABF" w:rsidRDefault="00566CCA" w:rsidP="00120FFE">
      <w:pPr>
        <w:spacing w:before="120" w:after="120"/>
        <w:jc w:val="both"/>
        <w:rPr>
          <w:rFonts w:ascii="Trebuchet MS" w:hAnsi="Trebuchet MS"/>
          <w:i/>
          <w:color w:val="1F4E79" w:themeColor="accent1" w:themeShade="80"/>
        </w:rPr>
      </w:pPr>
    </w:p>
    <w:p w14:paraId="77BF7EAA" w14:textId="04CD7E44" w:rsidR="00566CCA" w:rsidRPr="00511ABF" w:rsidRDefault="00C940A4" w:rsidP="00504337">
      <w:pPr>
        <w:pStyle w:val="Heading1"/>
        <w:numPr>
          <w:ilvl w:val="0"/>
          <w:numId w:val="2"/>
        </w:numPr>
        <w:jc w:val="both"/>
        <w:rPr>
          <w:rFonts w:ascii="Trebuchet MS" w:hAnsi="Trebuchet MS"/>
          <w:b/>
          <w:bCs/>
          <w:color w:val="1F4E79" w:themeColor="accent1" w:themeShade="80"/>
          <w:sz w:val="22"/>
          <w:szCs w:val="22"/>
        </w:rPr>
      </w:pPr>
      <w:bookmarkStart w:id="7" w:name="_Toc134115016"/>
      <w:bookmarkStart w:id="8" w:name="_Toc134118366"/>
      <w:bookmarkStart w:id="9" w:name="_Toc134124419"/>
      <w:bookmarkStart w:id="10" w:name="_Toc134129610"/>
      <w:bookmarkStart w:id="11" w:name="_Toc134129838"/>
      <w:bookmarkStart w:id="12" w:name="_Toc134130064"/>
      <w:bookmarkStart w:id="13" w:name="_Toc134171521"/>
      <w:bookmarkStart w:id="14" w:name="_Toc134172644"/>
      <w:bookmarkStart w:id="15" w:name="_Toc134172872"/>
      <w:bookmarkStart w:id="16" w:name="_Toc134173097"/>
      <w:bookmarkStart w:id="17" w:name="_Toc134173323"/>
      <w:bookmarkStart w:id="18" w:name="_Toc134173549"/>
      <w:bookmarkStart w:id="19" w:name="_Toc134173774"/>
      <w:bookmarkStart w:id="20" w:name="_Toc134173999"/>
      <w:bookmarkStart w:id="21" w:name="_Toc134174222"/>
      <w:bookmarkStart w:id="22" w:name="_Toc134174445"/>
      <w:bookmarkStart w:id="23" w:name="_Toc134174667"/>
      <w:bookmarkStart w:id="24" w:name="_Toc134174889"/>
      <w:bookmarkStart w:id="25" w:name="_Toc141447587"/>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511ABF">
        <w:rPr>
          <w:rFonts w:ascii="Trebuchet MS" w:hAnsi="Trebuchet MS"/>
          <w:b/>
          <w:bCs/>
          <w:color w:val="1F4E79" w:themeColor="accent1" w:themeShade="80"/>
          <w:sz w:val="22"/>
          <w:szCs w:val="22"/>
        </w:rPr>
        <w:t>ELEMENTE DE CONTEXT</w:t>
      </w:r>
      <w:bookmarkEnd w:id="25"/>
      <w:r w:rsidRPr="00511ABF">
        <w:rPr>
          <w:rFonts w:ascii="Trebuchet MS" w:hAnsi="Trebuchet MS"/>
          <w:b/>
          <w:bCs/>
          <w:color w:val="1F4E79" w:themeColor="accent1" w:themeShade="80"/>
          <w:sz w:val="22"/>
          <w:szCs w:val="22"/>
        </w:rPr>
        <w:t xml:space="preserve"> </w:t>
      </w:r>
      <w:r w:rsidR="00566CCA" w:rsidRPr="00511ABF">
        <w:rPr>
          <w:rFonts w:ascii="Trebuchet MS" w:hAnsi="Trebuchet MS"/>
          <w:b/>
          <w:bCs/>
          <w:color w:val="1F4E79" w:themeColor="accent1" w:themeShade="80"/>
          <w:sz w:val="22"/>
          <w:szCs w:val="22"/>
        </w:rPr>
        <w:tab/>
      </w:r>
    </w:p>
    <w:p w14:paraId="077DC236" w14:textId="34FB4C7B" w:rsidR="00692D9A" w:rsidRPr="00511ABF" w:rsidRDefault="00566CCA" w:rsidP="00504337">
      <w:pPr>
        <w:pStyle w:val="Heading2"/>
        <w:numPr>
          <w:ilvl w:val="1"/>
          <w:numId w:val="3"/>
        </w:numPr>
        <w:jc w:val="both"/>
        <w:rPr>
          <w:rFonts w:ascii="Trebuchet MS" w:hAnsi="Trebuchet MS"/>
          <w:color w:val="1F4E79" w:themeColor="accent1" w:themeShade="80"/>
          <w:sz w:val="22"/>
          <w:szCs w:val="22"/>
        </w:rPr>
      </w:pPr>
      <w:bookmarkStart w:id="26" w:name="_Toc141447588"/>
      <w:r w:rsidRPr="00511ABF">
        <w:rPr>
          <w:rFonts w:ascii="Trebuchet MS" w:hAnsi="Trebuchet MS"/>
          <w:color w:val="1F4E79" w:themeColor="accent1" w:themeShade="80"/>
          <w:sz w:val="22"/>
          <w:szCs w:val="22"/>
        </w:rPr>
        <w:t xml:space="preserve">Informații generale </w:t>
      </w:r>
      <w:r w:rsidR="009068A8" w:rsidRPr="00511ABF">
        <w:rPr>
          <w:rFonts w:ascii="Trebuchet MS" w:hAnsi="Trebuchet MS"/>
          <w:color w:val="1F4E79" w:themeColor="accent1" w:themeShade="80"/>
          <w:sz w:val="22"/>
          <w:szCs w:val="22"/>
        </w:rPr>
        <w:t xml:space="preserve">despre </w:t>
      </w:r>
      <w:r w:rsidRPr="00511ABF">
        <w:rPr>
          <w:rFonts w:ascii="Trebuchet MS" w:hAnsi="Trebuchet MS"/>
          <w:color w:val="1F4E79" w:themeColor="accent1" w:themeShade="80"/>
          <w:sz w:val="22"/>
          <w:szCs w:val="22"/>
        </w:rPr>
        <w:t>Program</w:t>
      </w:r>
      <w:bookmarkEnd w:id="26"/>
    </w:p>
    <w:p w14:paraId="5D577CF4" w14:textId="77777777" w:rsidR="00CF3F9C" w:rsidRPr="00511ABF" w:rsidRDefault="00CF3F9C" w:rsidP="00504337">
      <w:pPr>
        <w:spacing w:before="100"/>
        <w:jc w:val="both"/>
        <w:rPr>
          <w:rFonts w:ascii="Trebuchet MS" w:hAnsi="Trebuchet MS"/>
          <w:color w:val="1F4E79" w:themeColor="accent1" w:themeShade="80"/>
        </w:rPr>
      </w:pPr>
      <w:r w:rsidRPr="00511ABF">
        <w:rPr>
          <w:rFonts w:ascii="Trebuchet MS" w:hAnsi="Trebuchet MS"/>
          <w:color w:val="1F4E79" w:themeColor="accent1" w:themeShade="80"/>
        </w:rPr>
        <w:t>Programul Incluziune și Demnitate Socială (PoIDS) vine cu un ansamblu de măsuri integrate prin care sprijină aplicarea strategiilor naționale și locale pentru a contribui în mod direct la susținerea procesului de reducere a fenomenului sărăciei și la susținerea grupurilor vulnerabile în vederea depășirii situației de excludere socială, in linie cu principiile Pilonului european privind drepturile sociale, contribuind astfel la atingerea țintelor pe care România și le-a asumat pentru 2030, ce vor fi monitorizate în cadrul Semestrului European, ocuparea forței de muncă de 74,7% și reducerea sărăciei cu 2.532 (reducere AROPE, mii persoane).</w:t>
      </w:r>
    </w:p>
    <w:p w14:paraId="7ABCAF9E" w14:textId="0061823F" w:rsidR="00CF3F9C" w:rsidRPr="00511ABF" w:rsidRDefault="00CF3F9C" w:rsidP="00504337">
      <w:pPr>
        <w:jc w:val="both"/>
        <w:rPr>
          <w:color w:val="1F4E79" w:themeColor="accent1" w:themeShade="80"/>
        </w:rPr>
      </w:pPr>
      <w:r w:rsidRPr="00511ABF">
        <w:rPr>
          <w:rFonts w:ascii="Trebuchet MS" w:hAnsi="Trebuchet MS"/>
          <w:color w:val="1F4E79" w:themeColor="accent1" w:themeShade="80"/>
        </w:rPr>
        <w:t>Arhitectura intervențiilor a fost realizată astfel încât să fie asigurată implementarea acțiunilor în mod integrat, coerent și eficient și să răspundă nevoilor grupurilor vulnerabile țintite, fără a dispersa efortul financiar. La nivel de program, prioritățile sprijină grupuri vulnerabile distincte, dar cuprind măsuri care sunt integrate și interconectate, astfel încât să se asigure o alocare financiară eficientă a intervențiilor. Intervențiile răspund, în mod sinergic, recomandărilor din Anexa D la Raportul de țară 2019 și principalelor provocări identificate în Recomandările Specifice de Țară 2019 și 2020 precum și analizelor din Rapoartele de Țară: o rată a sărăciei printre cele mai mari din UE, integrarea comunității rome, inegalități ale venitului, cu disparități regionale și de gen, accesul la servicii al copiilor care provin din grupuri defavorizate, accesul dificil la viață independentă și la angajare al persoanelor cu dizabilități, în lipsa unor servicii suport, creșterea numărului de persoane fără adăpost, provocări în ceea ce privește economia socială, lipsa serviciilor sociale, în special în mediul rural.</w:t>
      </w:r>
    </w:p>
    <w:p w14:paraId="64450462" w14:textId="77777777" w:rsidR="00CF3F9C" w:rsidRPr="00511ABF" w:rsidRDefault="00566CCA" w:rsidP="00504337">
      <w:pPr>
        <w:pStyle w:val="Heading2"/>
        <w:numPr>
          <w:ilvl w:val="1"/>
          <w:numId w:val="3"/>
        </w:numPr>
        <w:jc w:val="both"/>
        <w:rPr>
          <w:rFonts w:ascii="Trebuchet MS" w:hAnsi="Trebuchet MS"/>
          <w:color w:val="1F4E79" w:themeColor="accent1" w:themeShade="80"/>
          <w:sz w:val="22"/>
          <w:szCs w:val="22"/>
        </w:rPr>
      </w:pPr>
      <w:bookmarkStart w:id="27" w:name="_Toc141447589"/>
      <w:r w:rsidRPr="00511ABF">
        <w:rPr>
          <w:rFonts w:ascii="Trebuchet MS" w:hAnsi="Trebuchet MS"/>
          <w:color w:val="1F4E79" w:themeColor="accent1" w:themeShade="80"/>
          <w:sz w:val="22"/>
          <w:szCs w:val="22"/>
        </w:rPr>
        <w:t>Prioritatea</w:t>
      </w:r>
      <w:r w:rsidR="00FF5C0E" w:rsidRPr="00511ABF">
        <w:rPr>
          <w:rFonts w:ascii="Trebuchet MS" w:hAnsi="Trebuchet MS"/>
          <w:color w:val="1F4E79" w:themeColor="accent1" w:themeShade="80"/>
          <w:sz w:val="22"/>
          <w:szCs w:val="22"/>
        </w:rPr>
        <w:t>/Fond/Obiectiv de politică/</w:t>
      </w:r>
      <w:r w:rsidRPr="00511ABF">
        <w:rPr>
          <w:rFonts w:ascii="Trebuchet MS" w:hAnsi="Trebuchet MS"/>
          <w:color w:val="1F4E79" w:themeColor="accent1" w:themeShade="80"/>
          <w:sz w:val="22"/>
          <w:szCs w:val="22"/>
        </w:rPr>
        <w:t>Obiectiv specific</w:t>
      </w:r>
      <w:bookmarkEnd w:id="27"/>
    </w:p>
    <w:p w14:paraId="0D80A2AF" w14:textId="77777777" w:rsidR="00CF3F9C" w:rsidRPr="00511ABF" w:rsidRDefault="00CF3F9C" w:rsidP="00504337">
      <w:pPr>
        <w:jc w:val="both"/>
        <w:rPr>
          <w:rFonts w:ascii="Trebuchet MS" w:hAnsi="Trebuchet MS"/>
          <w:color w:val="1F4E79" w:themeColor="accent1" w:themeShade="80"/>
        </w:rPr>
      </w:pPr>
    </w:p>
    <w:p w14:paraId="397FA02B" w14:textId="77777777" w:rsidR="00A22514" w:rsidRPr="00511ABF" w:rsidRDefault="00A22514" w:rsidP="00A22514">
      <w:pPr>
        <w:pStyle w:val="ListParagraph"/>
        <w:numPr>
          <w:ilvl w:val="0"/>
          <w:numId w:val="62"/>
        </w:numPr>
        <w:spacing w:after="0" w:line="240" w:lineRule="auto"/>
        <w:jc w:val="both"/>
        <w:rPr>
          <w:rFonts w:ascii="Trebuchet MS" w:hAnsi="Trebuchet MS"/>
          <w:i/>
          <w:iCs/>
          <w:color w:val="1F4E79" w:themeColor="accent1" w:themeShade="80"/>
        </w:rPr>
      </w:pPr>
      <w:r w:rsidRPr="00511ABF">
        <w:rPr>
          <w:rFonts w:ascii="Trebuchet MS" w:hAnsi="Trebuchet MS"/>
          <w:color w:val="1F4E79" w:themeColor="accent1" w:themeShade="80"/>
        </w:rPr>
        <w:t xml:space="preserve">Prioritate: P03. </w:t>
      </w:r>
      <w:r w:rsidRPr="00511ABF">
        <w:rPr>
          <w:rFonts w:ascii="Trebuchet MS" w:hAnsi="Trebuchet MS"/>
          <w:i/>
          <w:iCs/>
          <w:color w:val="1F4E79" w:themeColor="accent1" w:themeShade="80"/>
        </w:rPr>
        <w:t>Protejarea dreptului la demnitate socială</w:t>
      </w:r>
    </w:p>
    <w:p w14:paraId="52F1940B" w14:textId="4B15A29A" w:rsidR="00A22514" w:rsidRPr="00511ABF" w:rsidRDefault="00A22514" w:rsidP="00A22514">
      <w:pPr>
        <w:pStyle w:val="ListParagraph"/>
        <w:numPr>
          <w:ilvl w:val="0"/>
          <w:numId w:val="62"/>
        </w:numPr>
        <w:spacing w:after="0" w:line="240" w:lineRule="auto"/>
        <w:jc w:val="both"/>
        <w:rPr>
          <w:rFonts w:ascii="Trebuchet MS" w:hAnsi="Trebuchet MS"/>
          <w:i/>
          <w:iCs/>
          <w:color w:val="1F4E79" w:themeColor="accent1" w:themeShade="80"/>
        </w:rPr>
      </w:pPr>
      <w:r w:rsidRPr="00511ABF">
        <w:rPr>
          <w:rFonts w:ascii="Trebuchet MS" w:hAnsi="Trebuchet MS"/>
          <w:i/>
          <w:iCs/>
          <w:color w:val="1F4E79" w:themeColor="accent1" w:themeShade="80"/>
        </w:rPr>
        <w:t>Fondul European de Dezvoltare Regională</w:t>
      </w:r>
    </w:p>
    <w:p w14:paraId="07EBCDDC" w14:textId="6A0DD5CE" w:rsidR="00A22514" w:rsidRPr="00511ABF" w:rsidRDefault="00AE50A5" w:rsidP="00AE50A5">
      <w:pPr>
        <w:pStyle w:val="ListParagraph"/>
        <w:numPr>
          <w:ilvl w:val="0"/>
          <w:numId w:val="62"/>
        </w:numPr>
        <w:autoSpaceDE w:val="0"/>
        <w:autoSpaceDN w:val="0"/>
        <w:adjustRightInd w:val="0"/>
        <w:ind w:left="1440"/>
        <w:jc w:val="both"/>
        <w:rPr>
          <w:rFonts w:ascii="Trebuchet MS" w:hAnsi="Trebuchet MS"/>
          <w:i/>
          <w:iCs/>
          <w:color w:val="1F4E79" w:themeColor="accent1" w:themeShade="80"/>
        </w:rPr>
      </w:pPr>
      <w:r w:rsidRPr="00511ABF">
        <w:rPr>
          <w:rFonts w:ascii="Trebuchet MS" w:hAnsi="Trebuchet MS"/>
          <w:color w:val="1F4E79" w:themeColor="accent1" w:themeShade="80"/>
        </w:rPr>
        <w:lastRenderedPageBreak/>
        <w:t xml:space="preserve">Obiectiv specific: </w:t>
      </w:r>
      <w:r w:rsidR="00B358CE" w:rsidRPr="00511ABF">
        <w:rPr>
          <w:rFonts w:ascii="Trebuchet MS" w:hAnsi="Trebuchet MS"/>
          <w:color w:val="1F4E79" w:themeColor="accent1" w:themeShade="80"/>
        </w:rPr>
        <w:t>RSO4</w:t>
      </w:r>
      <w:r w:rsidRPr="00511ABF">
        <w:rPr>
          <w:rFonts w:ascii="Trebuchet MS" w:hAnsi="Trebuchet MS"/>
          <w:color w:val="1F4E79" w:themeColor="accent1" w:themeShade="80"/>
        </w:rPr>
        <w:t>.3.</w:t>
      </w:r>
      <w:r w:rsidRPr="00511ABF">
        <w:rPr>
          <w:rFonts w:ascii="Trebuchet MS" w:hAnsi="Trebuchet MS"/>
          <w:i/>
          <w:iCs/>
          <w:color w:val="1F4E79" w:themeColor="accent1" w:themeShade="80"/>
        </w:rPr>
        <w:t xml:space="preserve"> Promovarea incluziunii socioeconomice a comunităților marginalizate, a gospodăriilor cu venituri reduse și a grupurilor defavorizate, inclusiv a persoanelor cu nevoi speciale, prin acțiuni integrate, inclusiv locuințe și servicii sociale (FEDR)</w:t>
      </w:r>
    </w:p>
    <w:p w14:paraId="06FE7B73" w14:textId="0017C8DF" w:rsidR="00A22514" w:rsidRPr="00511ABF" w:rsidRDefault="00AE50A5" w:rsidP="00A22514">
      <w:pPr>
        <w:pStyle w:val="ListParagraph"/>
        <w:numPr>
          <w:ilvl w:val="0"/>
          <w:numId w:val="62"/>
        </w:numPr>
        <w:spacing w:after="0" w:line="240" w:lineRule="auto"/>
        <w:jc w:val="both"/>
        <w:rPr>
          <w:rFonts w:ascii="Trebuchet MS" w:hAnsi="Trebuchet MS"/>
          <w:i/>
          <w:iCs/>
          <w:color w:val="1F4E79" w:themeColor="accent1" w:themeShade="80"/>
        </w:rPr>
      </w:pPr>
      <w:r w:rsidRPr="00511ABF">
        <w:rPr>
          <w:rFonts w:ascii="Trebuchet MS" w:hAnsi="Trebuchet MS"/>
          <w:color w:val="1F4E79" w:themeColor="accent1" w:themeShade="80"/>
        </w:rPr>
        <w:t>Fondul Social European Plus</w:t>
      </w:r>
    </w:p>
    <w:p w14:paraId="28C7676F" w14:textId="77777777" w:rsidR="00AE50A5" w:rsidRPr="00511ABF" w:rsidRDefault="00AE50A5" w:rsidP="00AE50A5">
      <w:pPr>
        <w:pStyle w:val="ListParagraph"/>
        <w:numPr>
          <w:ilvl w:val="0"/>
          <w:numId w:val="62"/>
        </w:numPr>
        <w:autoSpaceDE w:val="0"/>
        <w:autoSpaceDN w:val="0"/>
        <w:adjustRightInd w:val="0"/>
        <w:ind w:left="1440"/>
        <w:jc w:val="both"/>
        <w:rPr>
          <w:rFonts w:ascii="Trebuchet MS" w:hAnsi="Trebuchet MS"/>
          <w:i/>
          <w:iCs/>
          <w:color w:val="1F4E79" w:themeColor="accent1" w:themeShade="80"/>
        </w:rPr>
      </w:pPr>
      <w:r w:rsidRPr="00511ABF">
        <w:rPr>
          <w:rFonts w:ascii="Trebuchet MS" w:hAnsi="Trebuchet MS"/>
          <w:i/>
          <w:iCs/>
          <w:color w:val="1F4E79" w:themeColor="accent1" w:themeShade="80"/>
        </w:rPr>
        <w:t>Obiectiv de politica 4 “O Europă mai socială și mai favorabilă incluziunii, prin implementarea Pilonului European al drepturilor sociale”</w:t>
      </w:r>
    </w:p>
    <w:p w14:paraId="5FADDBD5" w14:textId="1BD07FE6" w:rsidR="00A22514" w:rsidRPr="00511ABF" w:rsidRDefault="00A22514" w:rsidP="00AE50A5">
      <w:pPr>
        <w:pStyle w:val="ListParagraph"/>
        <w:numPr>
          <w:ilvl w:val="0"/>
          <w:numId w:val="62"/>
        </w:numPr>
        <w:autoSpaceDE w:val="0"/>
        <w:autoSpaceDN w:val="0"/>
        <w:adjustRightInd w:val="0"/>
        <w:ind w:left="1440"/>
        <w:jc w:val="both"/>
        <w:rPr>
          <w:rFonts w:ascii="Trebuchet MS" w:hAnsi="Trebuchet MS"/>
          <w:i/>
          <w:iCs/>
          <w:color w:val="1F4E79" w:themeColor="accent1" w:themeShade="80"/>
        </w:rPr>
      </w:pPr>
      <w:r w:rsidRPr="00511ABF">
        <w:rPr>
          <w:rFonts w:ascii="Trebuchet MS" w:hAnsi="Trebuchet MS"/>
          <w:color w:val="1F4E79" w:themeColor="accent1" w:themeShade="80"/>
        </w:rPr>
        <w:t>Obiectiv specific: ESO4.11.</w:t>
      </w:r>
      <w:r w:rsidRPr="00511ABF">
        <w:rPr>
          <w:rFonts w:ascii="Trebuchet MS" w:hAnsi="Trebuchet MS"/>
          <w:i/>
          <w:iCs/>
          <w:color w:val="1F4E79" w:themeColor="accent1" w:themeShade="80"/>
        </w:rPr>
        <w:t xml:space="preserve">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4936B908" w14:textId="77777777" w:rsidR="00A22514" w:rsidRPr="00511ABF" w:rsidRDefault="00A22514" w:rsidP="00504337">
      <w:pPr>
        <w:jc w:val="both"/>
        <w:rPr>
          <w:rFonts w:ascii="Trebuchet MS" w:hAnsi="Trebuchet MS"/>
          <w:color w:val="1F4E79" w:themeColor="accent1" w:themeShade="80"/>
        </w:rPr>
      </w:pPr>
    </w:p>
    <w:p w14:paraId="6075F335" w14:textId="751EDF70" w:rsidR="00AC7E41" w:rsidRPr="00511ABF" w:rsidRDefault="00255F19" w:rsidP="00255F19">
      <w:pPr>
        <w:jc w:val="both"/>
        <w:rPr>
          <w:rFonts w:ascii="Trebuchet MS" w:hAnsi="Trebuchet MS"/>
          <w:color w:val="1F4E79" w:themeColor="accent1" w:themeShade="80"/>
        </w:rPr>
      </w:pPr>
      <w:r w:rsidRPr="00511ABF">
        <w:rPr>
          <w:rFonts w:ascii="Trebuchet MS" w:hAnsi="Trebuchet MS"/>
          <w:color w:val="1F4E79" w:themeColor="accent1" w:themeShade="80"/>
        </w:rPr>
        <w:t xml:space="preserve">Așezările informale sunt definite conform Legii 151/2019 pentru completarea Legii nr.  350/2001 privind amenajarea teritoriului și urbanismul, drept o „grupare de minimum 3 unități  destinate locuirii dezvoltate spontan, ocupate de persoane sau familii care fac parte din grupuri  vulnerabile definite conform Legii asistenței sociale nr. 292/2011, cu modificările și completările  ulterioare, și care nu au niciun drept asupra imobilelor pe care le ocupă. Așezările informale sunt  situate de obicei la periferia localităților urbane sau rurale, cuprind locuințe improvizate, realizate  din materiale recuperate, și/sau locuințe realizate din materiale de construcții convenționale, iar prin  localizarea și caracteristicile socio-demografice generează excluziune, segregare și marginalizare socială. Prin situarea în zone de risc natural (alunecări de teren, inundații), biologic (gropi de gunoi,  depozite de deșeuri, situri contaminate și altele asemenea) sau antropic (zone de siguranță sau zone  de protecție ale obiectivelor Seveso, ale infrastructurilor tehnico-edilitare și altele asemenea), unele  așezări informale pun în pericol siguranța și sănătatea locuitorilor lor”. Conform normelor metodologice aprobate prin ordinul ministrului lucrărilor publice,  dezvoltării și administrației nr. 3494/2020, în anul 2021 a fost inițiată procedura de colectare a  informațiilor privind situația așezărilor informale la nivelul unităților administrativ-teritoriale. Fișele de date au fost completată de către autoritățile publice locale și centralizate la nivel județean.  Toate cele 41 de județe și municipiul București (sectoarele 2 și 3) au transmis informațiile  centralizate Ministerului Dezvoltării, Lucrărilor Publice și Administrației. În următoarele județe nu  au fost identificate așezări informale, conform definiției din Legea 151 / 2019 sau au fost deja  implementate o serie de măsuri care </w:t>
      </w:r>
      <w:r w:rsidR="00422AD6" w:rsidRPr="00511ABF">
        <w:rPr>
          <w:rFonts w:ascii="Trebuchet MS" w:hAnsi="Trebuchet MS"/>
          <w:color w:val="1F4E79" w:themeColor="accent1" w:themeShade="80"/>
        </w:rPr>
        <w:t>au</w:t>
      </w:r>
      <w:r w:rsidRPr="00511ABF">
        <w:rPr>
          <w:rFonts w:ascii="Trebuchet MS" w:hAnsi="Trebuchet MS"/>
          <w:color w:val="1F4E79" w:themeColor="accent1" w:themeShade="80"/>
        </w:rPr>
        <w:t xml:space="preserve"> condus la reglementarea situației de informalitate, astfel  încât așezările informale care în trecut existau pe teritoriile acestor județe nu mai îndeplinesc  criteriile pentru a putea fi încadrate în această categorie: Constanța, Giurgiu, Gorj, Iași, Ialomița, Olt,  Teleorman, Vaslui. Centralizarea și analiza acestor date pune în evidență faptul că în România există 393 de  așezări informale în care locuiesc 71.965 locuitori. Situația privind distribuția teritorială,  amplasarea, expunerea la diverse riscuri naturale și tehnologice, caracteristici privind locuirea în  aceste așezări informale, caracteristicile socio-demografice și nivelul de integrare ale rezidenților  acestor așezări, precum și tipuri de măsuri privind îmbunătățirea condițiilor de locuire care au fost  sau sunt în curs de implementare la nivel local, sunt prezentate în Raportul privind situația  așezărilor informale în România, realizat în anul 2022 de Ministerul Dezvoltării, Lucrărilor Publice  și Administrației, conform ordinului ministrului lucrărilor publice, dezvoltării și administrației nr.  3494/2020. in ceea ce privește unitățile administrativ-teritoriale pe teritoriul cărora există așezări  informale, precizăm că din cele 3181 de unități administrativ-teritoriale, 194 au raportat existența  acestora pe teritoriul </w:t>
      </w:r>
      <w:r w:rsidRPr="00511ABF">
        <w:rPr>
          <w:rFonts w:ascii="Trebuchet MS" w:hAnsi="Trebuchet MS"/>
          <w:color w:val="1F4E79" w:themeColor="accent1" w:themeShade="80"/>
        </w:rPr>
        <w:lastRenderedPageBreak/>
        <w:t>lor. Dintre acestea, 65% sunt situate la nivelul comunelor (125 UAT-uri), 20%  în orașe (38 UAT-uri), 16 % în municipii (31 UAT-uri). De asemenea, dintre acestea 62 de UAT-uri,  reprezentând 32%, sunt situate în zonele urbane funcționale.</w:t>
      </w:r>
      <w:r w:rsidR="00AC7E41" w:rsidRPr="00511ABF">
        <w:rPr>
          <w:rFonts w:ascii="Trebuchet MS" w:hAnsi="Trebuchet MS"/>
          <w:color w:val="1F4E79" w:themeColor="accent1" w:themeShade="80"/>
        </w:rPr>
        <w:t xml:space="preserve"> </w:t>
      </w:r>
    </w:p>
    <w:p w14:paraId="03A4A38F" w14:textId="3C6ED123" w:rsidR="00AC7E41" w:rsidRPr="00511ABF" w:rsidRDefault="00255F19" w:rsidP="00255F19">
      <w:pPr>
        <w:jc w:val="both"/>
        <w:rPr>
          <w:rFonts w:ascii="Trebuchet MS" w:hAnsi="Trebuchet MS"/>
          <w:color w:val="1F4E79" w:themeColor="accent1" w:themeShade="80"/>
        </w:rPr>
      </w:pPr>
      <w:r w:rsidRPr="00511ABF">
        <w:rPr>
          <w:rFonts w:ascii="Trebuchet MS" w:hAnsi="Trebuchet MS"/>
          <w:color w:val="1F4E79" w:themeColor="accent1" w:themeShade="80"/>
        </w:rPr>
        <w:t xml:space="preserve">Degradarea fizică și structurală a </w:t>
      </w:r>
      <w:r w:rsidR="00422AD6" w:rsidRPr="00511ABF">
        <w:rPr>
          <w:rFonts w:ascii="Trebuchet MS" w:hAnsi="Trebuchet MS"/>
          <w:color w:val="1F4E79" w:themeColor="accent1" w:themeShade="80"/>
        </w:rPr>
        <w:t xml:space="preserve">unităților destinate locuirii </w:t>
      </w:r>
      <w:r w:rsidRPr="00511ABF">
        <w:rPr>
          <w:rFonts w:ascii="Trebuchet MS" w:hAnsi="Trebuchet MS"/>
          <w:color w:val="1F4E79" w:themeColor="accent1" w:themeShade="80"/>
        </w:rPr>
        <w:t xml:space="preserve">din zonele marginalizate și din cadrul așezărilor </w:t>
      </w:r>
      <w:r w:rsidR="00AC7E41"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informale, coroborată cu capitalul uman scăzut, criminalitatea și marginalizarea, au făcut ca unele </w:t>
      </w:r>
      <w:r w:rsidR="00AC7E41"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cartiere să se transforme treptat în zone segregate cu condiții de locuire insalubre ce pun în pericol </w:t>
      </w:r>
      <w:r w:rsidR="00AC7E41"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starea de sănătate a ocupanților. Problemele s-au agravat de-a lungul timpului, astfel de zone fiind </w:t>
      </w:r>
      <w:r w:rsidR="00AC7E41"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de obicei marginale în cadrul intervențiilor publice, deoarece soluționarea lor necesită măsuri și </w:t>
      </w:r>
      <w:r w:rsidR="00AC7E41"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instrumente de intervenție integrate de incluziune. </w:t>
      </w:r>
    </w:p>
    <w:p w14:paraId="67842D44" w14:textId="0198BC4E" w:rsidR="00255F19" w:rsidRPr="00511ABF" w:rsidRDefault="00255F19" w:rsidP="00255F19">
      <w:pPr>
        <w:jc w:val="both"/>
        <w:rPr>
          <w:rFonts w:ascii="Trebuchet MS" w:hAnsi="Trebuchet MS"/>
          <w:color w:val="1F4E79" w:themeColor="accent1" w:themeShade="80"/>
        </w:rPr>
      </w:pPr>
      <w:r w:rsidRPr="00511ABF">
        <w:rPr>
          <w:rFonts w:ascii="Trebuchet MS" w:hAnsi="Trebuchet MS"/>
          <w:color w:val="1F4E79" w:themeColor="accent1" w:themeShade="80"/>
        </w:rPr>
        <w:t>In contextul unei planificări urbane și teritoriale deficitare, fenomenul informalității cunoaște o dinamică necontrolată, implicând comunitățile sărace localizate la marginea orașelor sau în zone mai greu accesibile. Locuințele situate în aceste zone sunt cele mai expuse riscurilor sociale și deprivării severe de la locuire, dat fiind că acestea nu au trecut printr-un proces convențional de planificare și autorizare. Locuitorii se confruntă cu nesiguranța ocupării, ceea ce le limitează accesul la servicii și investiții publice. Nerecunoașterea fenomenului și a problemelor asociate, le face în mare parte neeligibile pentru majoritatea programelor de finanțare a investițiilor. Până în prezent programele de finanțare publice sau din fonduri europene nerambursabile din România au fost puțin orientate să funcționeze într-o logică a reducerii sau combaterii fenomenului de informalitate a locuințelor - de exemplu, nu se pot accesa fonduri UE pentru a construi un drum într-o zonă în care din documentele oficiale, nu reiese că locuiesc rezidenți. Autoritățile publice locale au avut tendința de a îndepărta persoanele aflate în situația de sărăcie în afara comunității, sărăcia fiind adesea asociată cu lipsa de educație, comportamentul deviant și infracționalitatea. Segregarea spațială a accentuat cercul sărăciei, împiedicând accesul acestor comunități la servicii de educație, sănătate și locuri de muncă. În România există aproximativ 72.000 de locuitori care trăiesc în așezări informale, la marginea satelor și orașelor (rezultate parțiale la nivelul lunii aprilie 2022 ale procesului de colectare a datelor). Această estimare este rezultatul unui proces de colectare a datelor privind așezările informale, demarat de către Ministerul Dezvoltării, Lucrărilor Publice și Administrației în anul 2021, pe baza unei fișe de date, completate de către autoritățile administrației publice locale pentru fiecare așezare informală de pe teritoriul unităților administrativ-teritoriale din România. Au fost raportate aproximativ 393 de așezări informale. În temeiul Legii nr. 151/2019, așezările informale sunt „grupuri de cel puțin 3 unități locative dezvoltate spontan, ocupate de persoane sau familii care fac parte din grupuri vulnerabile definite conform Legii asistenței sociale nr. 292/2011, cu modificările și completările ulterioare, și care nu au drepturi asupra terenului pe care îl ocupă. Așezările informale sunt situate de obicei la periferia localităților urbane sau rurale, includ locuințe improvizate, realizate din materiale recuperate și / sau locuințe realizate din materiale de construcție convenționale, iar prin localizarea lor și caracteristicile socio-demografice generează excludere, segregare și marginalizare socială. Situându-se în zone cu risc natural (alunecări de teren, inundații), risc biologic (gropi de gunoi, depozite de deșeuri, situri contaminate și altele asemenea) sau risc antropic (zone de siguranță sau protecție definite de obiectivele SEVESO, ale infrastructurilor tehnico-publice și așa mai departe), unele așezări informale pun în pericol siguranța și sănătatea locuitorilor lor”</w:t>
      </w:r>
      <w:r w:rsidR="004D194F"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Principalul factor care a dus la apariția primelor nuclee de așezări informale este istoric și este legat de sedentarizarea forțată a romilor în perioada comunistă, începând cu 1948. Împreună cu sistematizarea forțată a satelor, populația de romi s-a mutat adesea în unități locative la marginea orașelor și satelor, în special în zonele urbane sărace sau în așezările semi-urbane din zonele agricole. Mai mulți factori socio-economici au contribuit la apariția și la răspândirea acestui fenomen. Aceștia sunt legați de urbanizarea rapidă și de sistematizarea </w:t>
      </w:r>
      <w:r w:rsidRPr="00511ABF">
        <w:rPr>
          <w:rFonts w:ascii="Trebuchet MS" w:hAnsi="Trebuchet MS"/>
          <w:color w:val="1F4E79" w:themeColor="accent1" w:themeShade="80"/>
        </w:rPr>
        <w:lastRenderedPageBreak/>
        <w:t>forțată a terenurilor în perioada 1950-1975; mobilitatea rezidențială provocată de acestea; și restructurarea post-socialistă a economiei naționale, care a dus la o creștere a sărăciei și a excluziunii sociale, precum și la un acces scăzut la locuințe pentru categoriile defavorizate după 1990. Mai mult, un sistem de planificare a teritoriului slab, precum și lipsa unor instrumentele de gestionare a terenurilor au contribuit la acest fenomen. Locuința informală este rezultatul marginalizării sociale și economice, determinat de restructurarea bazei economice locale a multor orașe românești, în deceniile următoare căderii regimului comunist.</w:t>
      </w:r>
    </w:p>
    <w:p w14:paraId="4B0EE5B2" w14:textId="2D1E5574" w:rsidR="00255F19" w:rsidRPr="00511ABF" w:rsidRDefault="00255F19" w:rsidP="00255F19">
      <w:pPr>
        <w:jc w:val="both"/>
        <w:rPr>
          <w:rFonts w:ascii="Trebuchet MS" w:hAnsi="Trebuchet MS"/>
          <w:color w:val="1F4E79" w:themeColor="accent1" w:themeShade="80"/>
        </w:rPr>
      </w:pPr>
      <w:r w:rsidRPr="00511ABF">
        <w:rPr>
          <w:rFonts w:ascii="Trebuchet MS" w:hAnsi="Trebuchet MS"/>
          <w:color w:val="1F4E79" w:themeColor="accent1" w:themeShade="80"/>
        </w:rPr>
        <w:t>Deși așezările informale și zonele urbane defavorizate sunt cunoscute ca zone de segregare socio-rezidențială, oferirea de locuințe publice de închiriere la chirii subvenționate, pentru a reloca persoanele care locuiesc în acestea, nu poate fi soluția unică sau predominantă. Mulți locuitori din așezări informale, după cum indică consultările făcute în cadrul proiectelor de cercetare anterioare despre acest fenomen în România19, nu se așteaptă neapărat la o locuință diferită, ci mai degrabă la o îmbunătățire sau extindere a locuinței lor existente, împreună cu sprijin pentru a obține titluri de proprietate asupra terenurilor și o mai bună racordare la utilitățile publice. Schemele de relocare asistată ar fi necesare pentru acele cazuri în care locuințele sunt situate în zone expuse la pericole sau sunt periculoase sau în zone mult prea îndepărtate pentru a fi posibilă o conexiune cu drumurile și utilitățile.</w:t>
      </w:r>
    </w:p>
    <w:p w14:paraId="0BED4BD1" w14:textId="6A2EB08B" w:rsidR="00AC7E41" w:rsidRPr="00511ABF" w:rsidRDefault="00AC7E41" w:rsidP="00255F19">
      <w:pPr>
        <w:jc w:val="both"/>
        <w:rPr>
          <w:rFonts w:ascii="Trebuchet MS" w:hAnsi="Trebuchet MS"/>
          <w:color w:val="1F4E79" w:themeColor="accent1" w:themeShade="80"/>
        </w:rPr>
      </w:pPr>
      <w:r w:rsidRPr="00511ABF">
        <w:rPr>
          <w:rFonts w:ascii="Trebuchet MS" w:hAnsi="Trebuchet MS"/>
          <w:color w:val="1F4E79" w:themeColor="accent1" w:themeShade="80"/>
        </w:rPr>
        <w:t xml:space="preserve">Având în situația de fapt prezentată mai sus, prin intermediul Programului Incluziune și Demnitate Socială sunt alocate resurse financiare in vederea ameliorării </w:t>
      </w:r>
      <w:r w:rsidR="00DE01CB" w:rsidRPr="00511ABF">
        <w:rPr>
          <w:rFonts w:ascii="Trebuchet MS" w:hAnsi="Trebuchet MS"/>
          <w:color w:val="1F4E79" w:themeColor="accent1" w:themeShade="80"/>
        </w:rPr>
        <w:t>situației</w:t>
      </w:r>
      <w:r w:rsidRPr="00511ABF">
        <w:rPr>
          <w:rFonts w:ascii="Trebuchet MS" w:hAnsi="Trebuchet MS"/>
          <w:color w:val="1F4E79" w:themeColor="accent1" w:themeShade="80"/>
        </w:rPr>
        <w:t xml:space="preserve"> socio-economice persoanelor vulnerabile cu accent pe persoanele ce locuiesc în așezările informale. În acest sens:</w:t>
      </w:r>
    </w:p>
    <w:p w14:paraId="305DF7F8" w14:textId="62CA8315" w:rsidR="00AC7E41" w:rsidRPr="00511ABF" w:rsidRDefault="00AC7E41" w:rsidP="00AC7E41">
      <w:pPr>
        <w:pStyle w:val="ListParagraph"/>
        <w:numPr>
          <w:ilvl w:val="0"/>
          <w:numId w:val="64"/>
        </w:numPr>
        <w:jc w:val="both"/>
        <w:rPr>
          <w:rFonts w:ascii="Trebuchet MS" w:hAnsi="Trebuchet MS"/>
          <w:color w:val="1F4E79" w:themeColor="accent1" w:themeShade="80"/>
        </w:rPr>
      </w:pPr>
      <w:r w:rsidRPr="00511ABF">
        <w:rPr>
          <w:rFonts w:ascii="Trebuchet MS" w:hAnsi="Trebuchet MS"/>
          <w:color w:val="1F4E79" w:themeColor="accent1" w:themeShade="80"/>
        </w:rPr>
        <w:t xml:space="preserve">În cadrul obiectivului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 vor fi finanțate </w:t>
      </w:r>
      <w:r w:rsidR="00DE01CB" w:rsidRPr="00511ABF">
        <w:rPr>
          <w:rFonts w:ascii="Trebuchet MS" w:hAnsi="Trebuchet MS"/>
          <w:color w:val="1F4E79" w:themeColor="accent1" w:themeShade="80"/>
        </w:rPr>
        <w:t>operațiuni</w:t>
      </w:r>
      <w:r w:rsidRPr="00511ABF">
        <w:rPr>
          <w:rFonts w:ascii="Trebuchet MS" w:hAnsi="Trebuchet MS"/>
          <w:color w:val="1F4E79" w:themeColor="accent1" w:themeShade="80"/>
        </w:rPr>
        <w:t xml:space="preserve"> de sprijin pentru autoritățile publice locale în vederea </w:t>
      </w:r>
      <w:r w:rsidR="00422AD6" w:rsidRPr="00511ABF">
        <w:rPr>
          <w:rFonts w:ascii="Trebuchet MS" w:hAnsi="Trebuchet MS"/>
          <w:color w:val="1F4E79" w:themeColor="accent1" w:themeShade="80"/>
        </w:rPr>
        <w:t xml:space="preserve">gestionării </w:t>
      </w:r>
      <w:r w:rsidRPr="00511ABF">
        <w:rPr>
          <w:rFonts w:ascii="Trebuchet MS" w:hAnsi="Trebuchet MS"/>
          <w:color w:val="1F4E79" w:themeColor="accent1" w:themeShade="80"/>
        </w:rPr>
        <w:t xml:space="preserve">situației așezărilor informale și </w:t>
      </w:r>
      <w:r w:rsidR="001334DC" w:rsidRPr="00511ABF">
        <w:rPr>
          <w:rFonts w:ascii="Trebuchet MS" w:hAnsi="Trebuchet MS"/>
          <w:color w:val="1F4E79" w:themeColor="accent1" w:themeShade="80"/>
        </w:rPr>
        <w:t xml:space="preserve">furnizarea de servicii de acompaniere in vederea </w:t>
      </w:r>
      <w:r w:rsidR="005F17D2" w:rsidRPr="00511ABF">
        <w:rPr>
          <w:rFonts w:ascii="Trebuchet MS" w:hAnsi="Trebuchet MS"/>
          <w:color w:val="1F4E79" w:themeColor="accent1" w:themeShade="80"/>
        </w:rPr>
        <w:t>integrării</w:t>
      </w:r>
      <w:r w:rsidR="001334DC" w:rsidRPr="00511ABF">
        <w:rPr>
          <w:rFonts w:ascii="Trebuchet MS" w:hAnsi="Trebuchet MS"/>
          <w:color w:val="1F4E79" w:themeColor="accent1" w:themeShade="80"/>
        </w:rPr>
        <w:t xml:space="preserve"> persoanelor vulnerabile beneficiare de locuințe sociale pentru a accesa/beneficia de servicii de tipul sprijin pentru </w:t>
      </w:r>
      <w:r w:rsidR="00422AD6" w:rsidRPr="00511ABF">
        <w:rPr>
          <w:rFonts w:ascii="Trebuchet MS" w:hAnsi="Trebuchet MS"/>
          <w:color w:val="1F4E79" w:themeColor="accent1" w:themeShade="80"/>
        </w:rPr>
        <w:t xml:space="preserve">eliberarea </w:t>
      </w:r>
      <w:r w:rsidR="001334DC" w:rsidRPr="00511ABF">
        <w:rPr>
          <w:rFonts w:ascii="Trebuchet MS" w:hAnsi="Trebuchet MS"/>
          <w:color w:val="1F4E79" w:themeColor="accent1" w:themeShade="80"/>
        </w:rPr>
        <w:t>actelor de identitate/acces la servicii de sănătate/educație pentru sănătate/educație/formare profesionala/servicii de stimulare a ocupării (informare și consiliere profesionala; mediere pe piața muncii; formare profesionala;</w:t>
      </w:r>
    </w:p>
    <w:p w14:paraId="37B0F3C4" w14:textId="2FD02F2E" w:rsidR="00CE73DE" w:rsidRPr="00511ABF" w:rsidRDefault="00CE73DE" w:rsidP="00AC7E41">
      <w:pPr>
        <w:pStyle w:val="ListParagraph"/>
        <w:numPr>
          <w:ilvl w:val="0"/>
          <w:numId w:val="64"/>
        </w:numPr>
        <w:jc w:val="both"/>
        <w:rPr>
          <w:rFonts w:ascii="Trebuchet MS" w:hAnsi="Trebuchet MS"/>
          <w:color w:val="1F4E79" w:themeColor="accent1" w:themeShade="80"/>
        </w:rPr>
      </w:pPr>
      <w:r w:rsidRPr="00511ABF">
        <w:rPr>
          <w:rFonts w:ascii="Trebuchet MS" w:hAnsi="Trebuchet MS"/>
          <w:color w:val="1F4E79" w:themeColor="accent1" w:themeShade="80"/>
        </w:rPr>
        <w:t>În cadrul obiectivului specific „</w:t>
      </w:r>
      <w:r w:rsidR="00B358CE" w:rsidRPr="00511ABF">
        <w:rPr>
          <w:rFonts w:ascii="Trebuchet MS" w:hAnsi="Trebuchet MS"/>
          <w:color w:val="1F4E79" w:themeColor="accent1" w:themeShade="80"/>
        </w:rPr>
        <w:t>RSO4</w:t>
      </w:r>
      <w:r w:rsidRPr="00511ABF">
        <w:rPr>
          <w:rFonts w:ascii="Trebuchet MS" w:hAnsi="Trebuchet MS"/>
          <w:color w:val="1F4E79" w:themeColor="accent1" w:themeShade="80"/>
        </w:rPr>
        <w:t>.3. Promovarea incluziunii socioeconomice a comunităților marginalizate, a gospodăriilor cu venituri reduse și a grupurilor defavorizate, inclusiv a persoanelor cu nevoi speciale, prin acțiuni integrate, inclusiv locuințe și servicii sociale (FEDR)“ vor fi finanțate operațiunile de sprijin pentru autoritatea publica local</w:t>
      </w:r>
      <w:r w:rsidR="00DE01CB"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 in vederea asigurării de locuințe sociale pentru persoanele vulnerabile cu accent pe </w:t>
      </w:r>
      <w:r w:rsidR="00DE01CB" w:rsidRPr="00511ABF">
        <w:rPr>
          <w:rFonts w:ascii="Trebuchet MS" w:hAnsi="Trebuchet MS"/>
          <w:color w:val="1F4E79" w:themeColor="accent1" w:themeShade="80"/>
        </w:rPr>
        <w:t>persoanele</w:t>
      </w:r>
      <w:r w:rsidRPr="00511ABF">
        <w:rPr>
          <w:rFonts w:ascii="Trebuchet MS" w:hAnsi="Trebuchet MS"/>
          <w:color w:val="1F4E79" w:themeColor="accent1" w:themeShade="80"/>
        </w:rPr>
        <w:t xml:space="preserve"> vulnerabile </w:t>
      </w:r>
      <w:r w:rsidR="00DE01CB" w:rsidRPr="00511ABF">
        <w:rPr>
          <w:rFonts w:ascii="Trebuchet MS" w:hAnsi="Trebuchet MS"/>
          <w:color w:val="1F4E79" w:themeColor="accent1" w:themeShade="80"/>
        </w:rPr>
        <w:t>provenite</w:t>
      </w:r>
      <w:r w:rsidRPr="00511ABF">
        <w:rPr>
          <w:rFonts w:ascii="Trebuchet MS" w:hAnsi="Trebuchet MS"/>
          <w:color w:val="1F4E79" w:themeColor="accent1" w:themeShade="80"/>
        </w:rPr>
        <w:t xml:space="preserve"> din așezările informale in complementaritate cu furnizarea de servicii de acompaniere in vederea </w:t>
      </w:r>
      <w:r w:rsidR="00DE01CB" w:rsidRPr="00511ABF">
        <w:rPr>
          <w:rFonts w:ascii="Trebuchet MS" w:hAnsi="Trebuchet MS"/>
          <w:color w:val="1F4E79" w:themeColor="accent1" w:themeShade="80"/>
        </w:rPr>
        <w:t>integrării</w:t>
      </w:r>
      <w:r w:rsidRPr="00511ABF">
        <w:rPr>
          <w:rFonts w:ascii="Trebuchet MS" w:hAnsi="Trebuchet MS"/>
          <w:color w:val="1F4E79" w:themeColor="accent1" w:themeShade="80"/>
        </w:rPr>
        <w:t xml:space="preserve"> persoanelor vulnerabile beneficiare de locuințe sociale pentru a accesa/beneficia de servicii de tipul sprijin pentru </w:t>
      </w:r>
      <w:r w:rsidR="00422AD6" w:rsidRPr="00511ABF">
        <w:rPr>
          <w:rFonts w:ascii="Trebuchet MS" w:hAnsi="Trebuchet MS"/>
          <w:color w:val="1F4E79" w:themeColor="accent1" w:themeShade="80"/>
        </w:rPr>
        <w:t xml:space="preserve">eliberarea </w:t>
      </w:r>
      <w:r w:rsidRPr="00511ABF">
        <w:rPr>
          <w:rFonts w:ascii="Trebuchet MS" w:hAnsi="Trebuchet MS"/>
          <w:color w:val="1F4E79" w:themeColor="accent1" w:themeShade="80"/>
        </w:rPr>
        <w:t>actelor de identitate/acces la servicii de sănătate/educație pentru sănătate/educație/formare profesionala/servicii de stimulare a ocupării (informare și consiliere profesionala; mediere pe piața muncii; formare profesionala</w:t>
      </w:r>
      <w:r w:rsidR="001334DC" w:rsidRPr="00511ABF">
        <w:rPr>
          <w:rFonts w:ascii="Trebuchet MS" w:hAnsi="Trebuchet MS"/>
          <w:color w:val="1F4E79" w:themeColor="accent1" w:themeShade="80"/>
        </w:rPr>
        <w:t xml:space="preserve"> (intervenție ce presupune relocarea persoanelor vulnerabile din așezările informale).</w:t>
      </w:r>
    </w:p>
    <w:p w14:paraId="134E2B77" w14:textId="3BAE6B51" w:rsidR="00566CCA" w:rsidRPr="00511ABF" w:rsidRDefault="00566CCA" w:rsidP="00504337">
      <w:pPr>
        <w:jc w:val="both"/>
        <w:rPr>
          <w:rFonts w:ascii="Trebuchet MS" w:hAnsi="Trebuchet MS"/>
          <w:color w:val="1F4E79" w:themeColor="accent1" w:themeShade="80"/>
        </w:rPr>
      </w:pPr>
    </w:p>
    <w:p w14:paraId="74099EA5" w14:textId="5ABAA29D" w:rsidR="00F7586F" w:rsidRPr="00511ABF" w:rsidRDefault="00566CCA" w:rsidP="00504337">
      <w:pPr>
        <w:pStyle w:val="Heading2"/>
        <w:numPr>
          <w:ilvl w:val="1"/>
          <w:numId w:val="3"/>
        </w:numPr>
        <w:jc w:val="both"/>
        <w:rPr>
          <w:rFonts w:ascii="Trebuchet MS" w:hAnsi="Trebuchet MS"/>
          <w:color w:val="1F4E79" w:themeColor="accent1" w:themeShade="80"/>
          <w:sz w:val="22"/>
          <w:szCs w:val="22"/>
        </w:rPr>
      </w:pPr>
      <w:bookmarkStart w:id="28" w:name="_Toc141447590"/>
      <w:r w:rsidRPr="00511ABF">
        <w:rPr>
          <w:rFonts w:ascii="Trebuchet MS" w:hAnsi="Trebuchet MS"/>
          <w:color w:val="1F4E79" w:themeColor="accent1" w:themeShade="80"/>
          <w:sz w:val="22"/>
          <w:szCs w:val="22"/>
        </w:rPr>
        <w:t xml:space="preserve">Reglementări europene și naționale, </w:t>
      </w:r>
      <w:r w:rsidR="005111FF" w:rsidRPr="00511ABF">
        <w:rPr>
          <w:rFonts w:ascii="Trebuchet MS" w:hAnsi="Trebuchet MS"/>
          <w:color w:val="1F4E79" w:themeColor="accent1" w:themeShade="80"/>
          <w:sz w:val="22"/>
          <w:szCs w:val="22"/>
        </w:rPr>
        <w:t xml:space="preserve">cadrul strategic, </w:t>
      </w:r>
      <w:r w:rsidRPr="00511ABF">
        <w:rPr>
          <w:rFonts w:ascii="Trebuchet MS" w:hAnsi="Trebuchet MS"/>
          <w:color w:val="1F4E79" w:themeColor="accent1" w:themeShade="80"/>
          <w:sz w:val="22"/>
          <w:szCs w:val="22"/>
        </w:rPr>
        <w:t>documente programatice</w:t>
      </w:r>
      <w:r w:rsidR="00B47A5D" w:rsidRPr="00511ABF">
        <w:rPr>
          <w:rFonts w:ascii="Trebuchet MS" w:hAnsi="Trebuchet MS"/>
          <w:color w:val="1F4E79" w:themeColor="accent1" w:themeShade="80"/>
          <w:sz w:val="22"/>
          <w:szCs w:val="22"/>
        </w:rPr>
        <w:t xml:space="preserve"> aplicabile</w:t>
      </w:r>
      <w:bookmarkEnd w:id="28"/>
    </w:p>
    <w:p w14:paraId="319CE981" w14:textId="77777777" w:rsidR="00045C3F" w:rsidRPr="00511ABF" w:rsidRDefault="00045C3F">
      <w:pPr>
        <w:jc w:val="both"/>
        <w:rPr>
          <w:color w:val="1F4E79" w:themeColor="accent1" w:themeShade="80"/>
        </w:rPr>
      </w:pPr>
    </w:p>
    <w:p w14:paraId="2AE20553" w14:textId="598A771F" w:rsidR="0074088A" w:rsidRPr="00511ABF" w:rsidRDefault="0074088A" w:rsidP="00504337">
      <w:pPr>
        <w:jc w:val="both"/>
        <w:rPr>
          <w:rFonts w:ascii="Trebuchet MS" w:hAnsi="Trebuchet MS"/>
          <w:i/>
          <w:iCs/>
          <w:color w:val="1F4E79" w:themeColor="accent1" w:themeShade="80"/>
        </w:rPr>
      </w:pPr>
      <w:r w:rsidRPr="00511ABF">
        <w:rPr>
          <w:rFonts w:ascii="Trebuchet MS" w:hAnsi="Trebuchet MS"/>
          <w:i/>
          <w:iCs/>
          <w:color w:val="1F4E79" w:themeColor="accent1" w:themeShade="80"/>
        </w:rPr>
        <w:t>Reglementări europene:</w:t>
      </w:r>
    </w:p>
    <w:p w14:paraId="54B462D0" w14:textId="51D30574" w:rsidR="00422AD6" w:rsidRPr="00511ABF" w:rsidRDefault="00422AD6" w:rsidP="00504337">
      <w:pPr>
        <w:pStyle w:val="ListParagraph"/>
        <w:numPr>
          <w:ilvl w:val="0"/>
          <w:numId w:val="42"/>
        </w:numPr>
        <w:jc w:val="both"/>
        <w:rPr>
          <w:rFonts w:ascii="Trebuchet MS" w:hAnsi="Trebuchet MS"/>
          <w:color w:val="1F4E79" w:themeColor="accent1" w:themeShade="80"/>
        </w:rPr>
      </w:pPr>
      <w:r w:rsidRPr="00511ABF">
        <w:rPr>
          <w:rFonts w:ascii="Trebuchet MS" w:hAnsi="Trebuchet MS"/>
          <w:color w:val="1F4E79" w:themeColor="accent1" w:themeShade="80"/>
        </w:rPr>
        <w:t>Noua Agendă Urbană adoptată în cadrul HABITAT III, Quito</w:t>
      </w:r>
      <w:r w:rsidR="006500A1" w:rsidRPr="00511ABF">
        <w:rPr>
          <w:rFonts w:ascii="Trebuchet MS" w:hAnsi="Trebuchet MS"/>
          <w:color w:val="1F4E79" w:themeColor="accent1" w:themeShade="80"/>
        </w:rPr>
        <w:t xml:space="preserve">, Republica </w:t>
      </w:r>
      <w:r w:rsidR="0022500A" w:rsidRPr="00511ABF">
        <w:rPr>
          <w:rFonts w:ascii="Trebuchet MS" w:hAnsi="Trebuchet MS"/>
          <w:color w:val="1F4E79" w:themeColor="accent1" w:themeShade="80"/>
        </w:rPr>
        <w:t>Ecuador</w:t>
      </w:r>
      <w:r w:rsidR="006500A1" w:rsidRPr="00511ABF">
        <w:rPr>
          <w:rFonts w:ascii="Trebuchet MS" w:hAnsi="Trebuchet MS"/>
          <w:color w:val="1F4E79" w:themeColor="accent1" w:themeShade="80"/>
        </w:rPr>
        <w:t>, in perioada 17-20 octombrie 2016;</w:t>
      </w:r>
    </w:p>
    <w:p w14:paraId="0A15A66B" w14:textId="0B58474F" w:rsidR="00045C3F" w:rsidRPr="00511ABF" w:rsidRDefault="00045C3F" w:rsidP="00504337">
      <w:pPr>
        <w:pStyle w:val="ListParagraph"/>
        <w:numPr>
          <w:ilvl w:val="0"/>
          <w:numId w:val="42"/>
        </w:numPr>
        <w:jc w:val="both"/>
        <w:rPr>
          <w:rFonts w:ascii="Trebuchet MS" w:hAnsi="Trebuchet MS"/>
          <w:color w:val="1F4E79" w:themeColor="accent1" w:themeShade="80"/>
        </w:rPr>
      </w:pPr>
      <w:r w:rsidRPr="00511ABF">
        <w:rPr>
          <w:rFonts w:ascii="Trebuchet MS" w:hAnsi="Trebuchet M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E33B9CF" w14:textId="2B8E67B4" w:rsidR="00045C3F" w:rsidRPr="00511ABF" w:rsidRDefault="00045C3F" w:rsidP="00504337">
      <w:pPr>
        <w:pStyle w:val="ListParagraph"/>
        <w:numPr>
          <w:ilvl w:val="0"/>
          <w:numId w:val="40"/>
        </w:numPr>
        <w:jc w:val="both"/>
        <w:rPr>
          <w:rFonts w:ascii="Trebuchet MS" w:hAnsi="Trebuchet MS"/>
          <w:color w:val="1F4E79" w:themeColor="accent1" w:themeShade="80"/>
        </w:rPr>
      </w:pPr>
      <w:r w:rsidRPr="00511ABF">
        <w:rPr>
          <w:rFonts w:ascii="Trebuchet MS" w:hAnsi="Trebuchet MS"/>
          <w:color w:val="1F4E79" w:themeColor="accent1" w:themeShade="80"/>
        </w:rPr>
        <w:t>Regulamentul (UE) 2021/1057 al Parlamentului European și al Consiliului din 24 iunie 2021 de instituire a Fondului social european Plus (FSE+) și de abrogare a Regulamentului (UE) nr. 1296/2013;</w:t>
      </w:r>
    </w:p>
    <w:p w14:paraId="216C451E" w14:textId="4009B856" w:rsidR="00045C3F" w:rsidRPr="00511ABF" w:rsidRDefault="00045C3F">
      <w:pPr>
        <w:pStyle w:val="ListParagraph"/>
        <w:numPr>
          <w:ilvl w:val="0"/>
          <w:numId w:val="41"/>
        </w:numPr>
        <w:jc w:val="both"/>
        <w:rPr>
          <w:rFonts w:ascii="Trebuchet MS" w:hAnsi="Trebuchet MS"/>
          <w:color w:val="1F4E79" w:themeColor="accent1" w:themeShade="80"/>
        </w:rPr>
      </w:pPr>
      <w:r w:rsidRPr="00511ABF">
        <w:rPr>
          <w:rFonts w:ascii="Trebuchet MS" w:hAnsi="Trebuchet MS"/>
          <w:color w:val="1F4E79" w:themeColor="accent1" w:themeShade="80"/>
        </w:rPr>
        <w:t>REGULAMENTUL (UE) 2021/1058 al Parlamentului European și al Consiliului din 24 iunie 2021 privind Fondul european de dezvoltare regională și Fondul de coeziune</w:t>
      </w:r>
      <w:r w:rsidR="0074088A" w:rsidRPr="00511ABF">
        <w:rPr>
          <w:rFonts w:ascii="Trebuchet MS" w:hAnsi="Trebuchet MS"/>
          <w:color w:val="1F4E79" w:themeColor="accent1" w:themeShade="80"/>
        </w:rPr>
        <w:t>;</w:t>
      </w:r>
    </w:p>
    <w:p w14:paraId="03E5FC7E" w14:textId="6FB465D3" w:rsidR="0074088A" w:rsidRPr="00511ABF" w:rsidRDefault="0074088A" w:rsidP="0074088A">
      <w:pPr>
        <w:pStyle w:val="ListParagraph"/>
        <w:numPr>
          <w:ilvl w:val="0"/>
          <w:numId w:val="41"/>
        </w:numPr>
        <w:jc w:val="both"/>
        <w:rPr>
          <w:rFonts w:ascii="Trebuchet MS" w:hAnsi="Trebuchet MS"/>
          <w:color w:val="1F4E79" w:themeColor="accent1" w:themeShade="80"/>
        </w:rPr>
      </w:pPr>
      <w:r w:rsidRPr="00511ABF">
        <w:rPr>
          <w:rFonts w:ascii="Trebuchet MS" w:hAnsi="Trebuchet MS"/>
          <w:color w:val="1F4E79" w:themeColor="accent1" w:themeShade="80"/>
        </w:rPr>
        <w:t>Comunicare a Comisiei C(2021) 1054 final din 12 februarie 2021. Orientări tehnice privind aplicarea principiului de ”a nu prejudicial în mod semnificativ” în temeiul Regulamentului privind Mecanismul de redresare și reziliență;</w:t>
      </w:r>
    </w:p>
    <w:p w14:paraId="33A6F8F3" w14:textId="3689646F" w:rsidR="0074088A" w:rsidRPr="00511ABF" w:rsidRDefault="0074088A" w:rsidP="0074088A">
      <w:pPr>
        <w:pStyle w:val="ListParagraph"/>
        <w:numPr>
          <w:ilvl w:val="0"/>
          <w:numId w:val="41"/>
        </w:numPr>
        <w:jc w:val="both"/>
        <w:rPr>
          <w:rFonts w:ascii="Trebuchet MS" w:hAnsi="Trebuchet MS"/>
          <w:color w:val="1F4E79" w:themeColor="accent1" w:themeShade="80"/>
        </w:rPr>
      </w:pPr>
      <w:r w:rsidRPr="00511ABF">
        <w:rPr>
          <w:rFonts w:ascii="Trebuchet MS" w:hAnsi="Trebuchet MS"/>
          <w:color w:val="1F4E79" w:themeColor="accent1" w:themeShade="80"/>
        </w:rPr>
        <w:t>Carta drepturilor fundamentale a Uniunii Europene (2016/C 202/02);</w:t>
      </w:r>
    </w:p>
    <w:p w14:paraId="6F847060" w14:textId="12EF8129" w:rsidR="0074088A" w:rsidRPr="00511ABF" w:rsidRDefault="0074088A" w:rsidP="0074088A">
      <w:pPr>
        <w:pStyle w:val="ListParagraph"/>
        <w:numPr>
          <w:ilvl w:val="0"/>
          <w:numId w:val="41"/>
        </w:numPr>
        <w:jc w:val="both"/>
        <w:rPr>
          <w:rFonts w:ascii="Trebuchet MS" w:hAnsi="Trebuchet MS"/>
          <w:color w:val="1F4E79" w:themeColor="accent1" w:themeShade="80"/>
        </w:rPr>
      </w:pPr>
      <w:r w:rsidRPr="00511ABF">
        <w:rPr>
          <w:rFonts w:ascii="Trebuchet MS" w:hAnsi="Trebuchet MS"/>
          <w:color w:val="1F4E79" w:themeColor="accent1" w:themeShade="80"/>
        </w:rPr>
        <w:t>Convenția ONU privind Drepturile Persoanelor cu Dizabilități adoptată la 13 decembrie 2006 de către Adunarea Generală a ONU;</w:t>
      </w:r>
    </w:p>
    <w:p w14:paraId="668104B4" w14:textId="10011366" w:rsidR="0074088A" w:rsidRPr="00511ABF" w:rsidRDefault="0074088A" w:rsidP="0074088A">
      <w:pPr>
        <w:pStyle w:val="ListParagraph"/>
        <w:numPr>
          <w:ilvl w:val="0"/>
          <w:numId w:val="41"/>
        </w:numPr>
        <w:jc w:val="both"/>
        <w:rPr>
          <w:rFonts w:ascii="Trebuchet MS" w:hAnsi="Trebuchet MS"/>
          <w:color w:val="1F4E79" w:themeColor="accent1" w:themeShade="80"/>
        </w:rPr>
      </w:pPr>
      <w:r w:rsidRPr="00511ABF">
        <w:rPr>
          <w:rFonts w:ascii="Trebuchet MS" w:hAnsi="Trebuchet MS"/>
          <w:color w:val="1F4E79" w:themeColor="accent1" w:themeShade="80"/>
        </w:rPr>
        <w:t>Comunicarea Comisiei C(2021) 373/1 16 septembrie 2021. Orientări tehnice referitoare la imunizarea infrastructurii la schimbările climatice în perioada 2021-2027;</w:t>
      </w:r>
    </w:p>
    <w:p w14:paraId="4ABF5034" w14:textId="56608F7C" w:rsidR="0074088A" w:rsidRPr="00511ABF" w:rsidRDefault="0074088A" w:rsidP="0074088A">
      <w:pPr>
        <w:pStyle w:val="ListParagraph"/>
        <w:numPr>
          <w:ilvl w:val="0"/>
          <w:numId w:val="41"/>
        </w:numPr>
        <w:jc w:val="both"/>
        <w:rPr>
          <w:rFonts w:ascii="Trebuchet MS" w:hAnsi="Trebuchet MS"/>
          <w:color w:val="1F4E79" w:themeColor="accent1" w:themeShade="80"/>
        </w:rPr>
      </w:pPr>
      <w:r w:rsidRPr="00511ABF">
        <w:rPr>
          <w:rFonts w:ascii="Trebuchet MS" w:hAnsi="Trebuchet MS"/>
          <w:color w:val="1F4E79" w:themeColor="accent1" w:themeShade="80"/>
        </w:rPr>
        <w:t>Regulamentul (UE) 852/2020 al Parlamentului European și al Consiliului din 18 iunie 2020 privind instituirea unui cadru care să faciliteze investițiile durabile și de modificare a Regulamentului (UE) 2019/2088;</w:t>
      </w:r>
    </w:p>
    <w:p w14:paraId="218A24F8" w14:textId="15B168CB" w:rsidR="0074088A" w:rsidRPr="00511ABF" w:rsidRDefault="0074088A" w:rsidP="0074088A">
      <w:pPr>
        <w:pStyle w:val="ListParagraph"/>
        <w:numPr>
          <w:ilvl w:val="0"/>
          <w:numId w:val="41"/>
        </w:numPr>
        <w:jc w:val="both"/>
        <w:rPr>
          <w:rFonts w:ascii="Trebuchet MS" w:hAnsi="Trebuchet MS"/>
          <w:color w:val="1F4E79" w:themeColor="accent1" w:themeShade="80"/>
        </w:rPr>
      </w:pPr>
      <w:r w:rsidRPr="00511ABF">
        <w:rPr>
          <w:rFonts w:ascii="Trebuchet MS" w:hAnsi="Trebuchet MS"/>
          <w:color w:val="1F4E79" w:themeColor="accent1" w:themeShade="80"/>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71889A4E" w14:textId="77777777" w:rsidR="0074088A" w:rsidRPr="00511ABF" w:rsidRDefault="0074088A" w:rsidP="00D41A42">
      <w:pPr>
        <w:pStyle w:val="ListParagraph"/>
        <w:numPr>
          <w:ilvl w:val="0"/>
          <w:numId w:val="41"/>
        </w:numPr>
        <w:jc w:val="both"/>
        <w:rPr>
          <w:rFonts w:ascii="Trebuchet MS" w:hAnsi="Trebuchet MS"/>
          <w:color w:val="1F4E79" w:themeColor="accent1" w:themeShade="80"/>
        </w:rPr>
      </w:pPr>
      <w:r w:rsidRPr="00511ABF">
        <w:rPr>
          <w:rFonts w:ascii="Trebuchet MS" w:hAnsi="Trebuchet MS"/>
          <w:color w:val="1F4E79" w:themeColor="accent1" w:themeShade="80"/>
        </w:rPr>
        <w:t>Comunicarea Comisiei Orientări tehnice privind aplicarea principiului de „a nu prejudicia în mod semnificativ” în temeiul Regulamentului privind Mecanismul de redresare și reziliență (2021/C 58/01).</w:t>
      </w:r>
    </w:p>
    <w:p w14:paraId="15E07EFB" w14:textId="4266963A" w:rsidR="0074088A" w:rsidRPr="00511ABF" w:rsidRDefault="0074088A" w:rsidP="00504337">
      <w:pPr>
        <w:jc w:val="both"/>
        <w:rPr>
          <w:rFonts w:ascii="Trebuchet MS" w:hAnsi="Trebuchet MS"/>
          <w:i/>
          <w:iCs/>
          <w:color w:val="1F4E79" w:themeColor="accent1" w:themeShade="80"/>
        </w:rPr>
      </w:pPr>
      <w:r w:rsidRPr="00511ABF">
        <w:rPr>
          <w:rFonts w:ascii="Trebuchet MS" w:hAnsi="Trebuchet MS"/>
          <w:i/>
          <w:iCs/>
          <w:color w:val="1F4E79" w:themeColor="accent1" w:themeShade="80"/>
        </w:rPr>
        <w:t xml:space="preserve">Reglementări </w:t>
      </w:r>
      <w:r w:rsidR="00905A73" w:rsidRPr="00511ABF">
        <w:rPr>
          <w:rFonts w:ascii="Trebuchet MS" w:hAnsi="Trebuchet MS"/>
          <w:i/>
          <w:iCs/>
          <w:color w:val="1F4E79" w:themeColor="accent1" w:themeShade="80"/>
        </w:rPr>
        <w:t>naționale</w:t>
      </w:r>
      <w:r w:rsidRPr="00511ABF">
        <w:rPr>
          <w:rFonts w:ascii="Trebuchet MS" w:hAnsi="Trebuchet MS"/>
          <w:i/>
          <w:iCs/>
          <w:color w:val="1F4E79" w:themeColor="accent1" w:themeShade="80"/>
        </w:rPr>
        <w:t>:</w:t>
      </w:r>
      <w:r w:rsidRPr="00511ABF">
        <w:rPr>
          <w:rFonts w:ascii="Trebuchet MS" w:hAnsi="Trebuchet MS"/>
          <w:i/>
          <w:iCs/>
          <w:color w:val="1F4E79" w:themeColor="accent1" w:themeShade="80"/>
        </w:rPr>
        <w:cr/>
      </w:r>
    </w:p>
    <w:p w14:paraId="6F1E0F37" w14:textId="77777777" w:rsidR="00381482" w:rsidRPr="00511ABF" w:rsidRDefault="00381482" w:rsidP="00381482">
      <w:pPr>
        <w:pStyle w:val="ListParagraph"/>
        <w:numPr>
          <w:ilvl w:val="0"/>
          <w:numId w:val="41"/>
        </w:numPr>
        <w:jc w:val="both"/>
        <w:rPr>
          <w:rFonts w:ascii="Trebuchet MS" w:hAnsi="Trebuchet MS"/>
          <w:color w:val="1F4E79" w:themeColor="accent1" w:themeShade="80"/>
        </w:rPr>
      </w:pPr>
      <w:r w:rsidRPr="00511ABF">
        <w:rPr>
          <w:rFonts w:ascii="Trebuchet MS" w:hAnsi="Trebuchet MS"/>
          <w:color w:val="1F4E79" w:themeColor="accent1" w:themeShade="80"/>
        </w:rPr>
        <w:t>Legea locuinței nr. 114/1996, republicată, cu modificările și completările ulterioare;</w:t>
      </w:r>
    </w:p>
    <w:p w14:paraId="2A2058DA" w14:textId="011DD7F3" w:rsidR="00045C3F" w:rsidRPr="00511ABF" w:rsidRDefault="00045C3F" w:rsidP="00504337">
      <w:pPr>
        <w:pStyle w:val="ListParagraph"/>
        <w:numPr>
          <w:ilvl w:val="0"/>
          <w:numId w:val="41"/>
        </w:numPr>
        <w:jc w:val="both"/>
        <w:rPr>
          <w:rFonts w:ascii="Trebuchet MS" w:hAnsi="Trebuchet MS"/>
          <w:color w:val="1F4E79" w:themeColor="accent1" w:themeShade="80"/>
        </w:rPr>
      </w:pPr>
      <w:r w:rsidRPr="00511ABF">
        <w:rPr>
          <w:rFonts w:ascii="Trebuchet MS" w:hAnsi="Trebuchet MS"/>
          <w:color w:val="1F4E79" w:themeColor="accent1" w:themeShade="80"/>
        </w:rPr>
        <w:t xml:space="preserve">Legea nr. 17 din 6 martie 2000 privind </w:t>
      </w:r>
      <w:r w:rsidR="00905A73" w:rsidRPr="00511ABF">
        <w:rPr>
          <w:rFonts w:ascii="Trebuchet MS" w:hAnsi="Trebuchet MS"/>
          <w:color w:val="1F4E79" w:themeColor="accent1" w:themeShade="80"/>
        </w:rPr>
        <w:t>asistența</w:t>
      </w:r>
      <w:r w:rsidRPr="00511ABF">
        <w:rPr>
          <w:rFonts w:ascii="Trebuchet MS" w:hAnsi="Trebuchet MS"/>
          <w:color w:val="1F4E79" w:themeColor="accent1" w:themeShade="80"/>
        </w:rPr>
        <w:t xml:space="preserve"> socială a persoanelor vârstnice, republicata, cu </w:t>
      </w:r>
      <w:r w:rsidR="00905A73" w:rsidRPr="00511ABF">
        <w:rPr>
          <w:rFonts w:ascii="Trebuchet MS" w:hAnsi="Trebuchet MS"/>
          <w:color w:val="1F4E79" w:themeColor="accent1" w:themeShade="80"/>
        </w:rPr>
        <w:t>modificările</w:t>
      </w:r>
      <w:r w:rsidRPr="00511ABF">
        <w:rPr>
          <w:rFonts w:ascii="Trebuchet MS" w:hAnsi="Trebuchet MS"/>
          <w:color w:val="1F4E79" w:themeColor="accent1" w:themeShade="80"/>
        </w:rPr>
        <w:t xml:space="preserve"> si </w:t>
      </w:r>
      <w:r w:rsidR="00905A73" w:rsidRPr="00511ABF">
        <w:rPr>
          <w:rFonts w:ascii="Trebuchet MS" w:hAnsi="Trebuchet MS"/>
          <w:color w:val="1F4E79" w:themeColor="accent1" w:themeShade="80"/>
        </w:rPr>
        <w:t>completările</w:t>
      </w:r>
      <w:r w:rsidRPr="00511ABF">
        <w:rPr>
          <w:rFonts w:ascii="Trebuchet MS" w:hAnsi="Trebuchet MS"/>
          <w:color w:val="1F4E79" w:themeColor="accent1" w:themeShade="80"/>
        </w:rPr>
        <w:t xml:space="preserve"> ulterioare;</w:t>
      </w:r>
    </w:p>
    <w:p w14:paraId="35FD7864" w14:textId="050467CF" w:rsidR="00045C3F" w:rsidRPr="00511ABF" w:rsidRDefault="00045C3F" w:rsidP="00504337">
      <w:pPr>
        <w:pStyle w:val="ListParagraph"/>
        <w:numPr>
          <w:ilvl w:val="0"/>
          <w:numId w:val="41"/>
        </w:numPr>
        <w:jc w:val="both"/>
        <w:rPr>
          <w:rFonts w:ascii="Trebuchet MS" w:hAnsi="Trebuchet MS"/>
          <w:color w:val="1F4E79" w:themeColor="accent1" w:themeShade="80"/>
        </w:rPr>
      </w:pPr>
      <w:r w:rsidRPr="00511ABF">
        <w:rPr>
          <w:rFonts w:ascii="Trebuchet MS" w:hAnsi="Trebuchet MS"/>
          <w:color w:val="1F4E79" w:themeColor="accent1" w:themeShade="80"/>
        </w:rPr>
        <w:t>Legea asistenţei sociale nr. 292 din 20 decembrie 2011</w:t>
      </w:r>
      <w:r w:rsidR="00222121" w:rsidRPr="00511ABF">
        <w:rPr>
          <w:rFonts w:ascii="Trebuchet MS" w:hAnsi="Trebuchet MS"/>
          <w:color w:val="1F4E79" w:themeColor="accent1" w:themeShade="80"/>
        </w:rPr>
        <w:t>, cu modificările și completările ulterioare;</w:t>
      </w:r>
    </w:p>
    <w:p w14:paraId="0D684559" w14:textId="77777777" w:rsidR="00381482" w:rsidRPr="00511ABF" w:rsidRDefault="00045C3F" w:rsidP="00381482">
      <w:pPr>
        <w:pStyle w:val="ListParagraph"/>
        <w:numPr>
          <w:ilvl w:val="0"/>
          <w:numId w:val="41"/>
        </w:numPr>
        <w:jc w:val="both"/>
        <w:rPr>
          <w:rFonts w:ascii="Trebuchet MS" w:hAnsi="Trebuchet MS"/>
          <w:color w:val="1F4E79" w:themeColor="accent1" w:themeShade="80"/>
        </w:rPr>
      </w:pPr>
      <w:r w:rsidRPr="00511ABF">
        <w:rPr>
          <w:rFonts w:ascii="Trebuchet MS" w:hAnsi="Trebuchet MS"/>
          <w:color w:val="1F4E79" w:themeColor="accent1" w:themeShade="80"/>
        </w:rPr>
        <w:t>Legea nr. 197 din 1 noiembrie 2012 privind asigurarea calității în domeniul serviciilor sociale</w:t>
      </w:r>
      <w:r w:rsidR="00222121" w:rsidRPr="00511ABF">
        <w:rPr>
          <w:rFonts w:ascii="Trebuchet MS" w:hAnsi="Trebuchet MS"/>
          <w:color w:val="1F4E79" w:themeColor="accent1" w:themeShade="80"/>
        </w:rPr>
        <w:t>, cu modificările și completările ulterioare;</w:t>
      </w:r>
    </w:p>
    <w:p w14:paraId="6FC13C2E" w14:textId="3A8685FC" w:rsidR="006500A1" w:rsidRPr="00511ABF" w:rsidRDefault="00381482" w:rsidP="001153DD">
      <w:pPr>
        <w:pStyle w:val="ListParagraph"/>
        <w:numPr>
          <w:ilvl w:val="0"/>
          <w:numId w:val="41"/>
        </w:numPr>
        <w:jc w:val="both"/>
        <w:rPr>
          <w:rFonts w:ascii="Trebuchet MS" w:hAnsi="Trebuchet MS"/>
          <w:color w:val="1F4E79" w:themeColor="accent1" w:themeShade="80"/>
        </w:rPr>
      </w:pPr>
      <w:r w:rsidRPr="00511ABF">
        <w:rPr>
          <w:rFonts w:ascii="Trebuchet MS" w:hAnsi="Trebuchet MS"/>
          <w:color w:val="1F4E79" w:themeColor="accent1" w:themeShade="80"/>
        </w:rPr>
        <w:t xml:space="preserve">Ordinul Ministrului dezvoltării regionale şi administraţiei publice nr. 233/2016 pentru aprobarea Normelor metodologice de aplicare a Legii nr. 350/2001 privind </w:t>
      </w:r>
      <w:r w:rsidRPr="00511ABF">
        <w:rPr>
          <w:rFonts w:ascii="Trebuchet MS" w:hAnsi="Trebuchet MS"/>
          <w:color w:val="1F4E79" w:themeColor="accent1" w:themeShade="80"/>
        </w:rPr>
        <w:lastRenderedPageBreak/>
        <w:t>amenajarea teritoriului şi urbanismul şi de elaborare şi actualizare a documentaţiilor de urbanism, cu modificările și completările ulterioare;</w:t>
      </w:r>
    </w:p>
    <w:p w14:paraId="20D4B8B9" w14:textId="50DC62EB" w:rsidR="00045C3F" w:rsidRPr="00511ABF" w:rsidRDefault="00045C3F" w:rsidP="00504337">
      <w:pPr>
        <w:pStyle w:val="ListParagraph"/>
        <w:numPr>
          <w:ilvl w:val="0"/>
          <w:numId w:val="42"/>
        </w:numPr>
        <w:jc w:val="both"/>
        <w:rPr>
          <w:rFonts w:ascii="Trebuchet MS" w:hAnsi="Trebuchet MS"/>
          <w:color w:val="1F4E79" w:themeColor="accent1" w:themeShade="80"/>
        </w:rPr>
      </w:pPr>
      <w:r w:rsidRPr="00511ABF">
        <w:rPr>
          <w:rFonts w:ascii="Trebuchet MS" w:hAnsi="Trebuchet MS"/>
          <w:color w:val="1F4E79" w:themeColor="accent1" w:themeShade="80"/>
        </w:rPr>
        <w:t>H</w:t>
      </w:r>
      <w:r w:rsidR="0074088A" w:rsidRPr="00511ABF">
        <w:rPr>
          <w:rFonts w:ascii="Trebuchet MS" w:hAnsi="Trebuchet MS"/>
          <w:color w:val="1F4E79" w:themeColor="accent1" w:themeShade="80"/>
        </w:rPr>
        <w:t>otărârea Guvernului</w:t>
      </w:r>
      <w:r w:rsidRPr="00511ABF">
        <w:rPr>
          <w:rFonts w:ascii="Trebuchet MS" w:hAnsi="Trebuchet MS"/>
          <w:color w:val="1F4E79" w:themeColor="accent1" w:themeShade="80"/>
        </w:rPr>
        <w:t xml:space="preserve"> nr. 118 din 19 februarie 2014 pentru aprobarea Normelor metodologice de aplicare a prevederilor Legii nr. 197/2012 privind asigurarea calității în domeniul serviciilor sociale</w:t>
      </w:r>
      <w:r w:rsidR="00222121" w:rsidRPr="00511ABF">
        <w:rPr>
          <w:rFonts w:ascii="Trebuchet MS" w:hAnsi="Trebuchet MS"/>
          <w:color w:val="1F4E79" w:themeColor="accent1" w:themeShade="80"/>
        </w:rPr>
        <w:t>, cu modificările și completările ulterioare;</w:t>
      </w:r>
    </w:p>
    <w:p w14:paraId="1BBF4835" w14:textId="1074F216" w:rsidR="00045C3F" w:rsidRPr="00511ABF" w:rsidRDefault="0074088A" w:rsidP="00504337">
      <w:pPr>
        <w:pStyle w:val="ListParagraph"/>
        <w:numPr>
          <w:ilvl w:val="0"/>
          <w:numId w:val="42"/>
        </w:numPr>
        <w:jc w:val="both"/>
        <w:rPr>
          <w:rFonts w:ascii="Trebuchet MS" w:hAnsi="Trebuchet MS"/>
          <w:color w:val="1F4E79" w:themeColor="accent1" w:themeShade="80"/>
        </w:rPr>
      </w:pPr>
      <w:r w:rsidRPr="00511ABF">
        <w:rPr>
          <w:rFonts w:ascii="Trebuchet MS" w:hAnsi="Trebuchet MS"/>
          <w:color w:val="1F4E79" w:themeColor="accent1" w:themeShade="80"/>
        </w:rPr>
        <w:t xml:space="preserve">Hotărârea Guvernului </w:t>
      </w:r>
      <w:r w:rsidR="00045C3F" w:rsidRPr="00511ABF">
        <w:rPr>
          <w:rFonts w:ascii="Trebuchet MS" w:hAnsi="Trebuchet MS"/>
          <w:color w:val="1F4E79" w:themeColor="accent1" w:themeShade="80"/>
        </w:rPr>
        <w:t>nr. 867 din 14 octombrie 2015 pentru aprobarea Nomenclatorului serviciilor sociale, precum și a regulamentelor-cadru de organizare și funcționare a serviciilor sociale</w:t>
      </w:r>
      <w:r w:rsidR="00222121" w:rsidRPr="00511ABF">
        <w:rPr>
          <w:rFonts w:ascii="Trebuchet MS" w:hAnsi="Trebuchet MS"/>
          <w:color w:val="1F4E79" w:themeColor="accent1" w:themeShade="80"/>
        </w:rPr>
        <w:t>, cu modificările și completările ulterioare;</w:t>
      </w:r>
    </w:p>
    <w:p w14:paraId="1441D92C" w14:textId="143698F5" w:rsidR="00045C3F" w:rsidRPr="00511ABF" w:rsidRDefault="00045C3F" w:rsidP="00504337">
      <w:pPr>
        <w:pStyle w:val="ListParagraph"/>
        <w:numPr>
          <w:ilvl w:val="0"/>
          <w:numId w:val="42"/>
        </w:numPr>
        <w:jc w:val="both"/>
        <w:rPr>
          <w:rFonts w:ascii="Trebuchet MS" w:hAnsi="Trebuchet MS"/>
          <w:color w:val="1F4E79" w:themeColor="accent1" w:themeShade="80"/>
        </w:rPr>
      </w:pPr>
      <w:r w:rsidRPr="00511ABF">
        <w:rPr>
          <w:rFonts w:ascii="Trebuchet MS" w:hAnsi="Trebuchet MS"/>
          <w:color w:val="1F4E79" w:themeColor="accent1" w:themeShade="80"/>
        </w:rPr>
        <w:t>Ordonanţa de urgenţă nr. 133 din 17 decembrie 2021 privind gestionarea financiară a fondurilor europene pentru perioada de programare 2021-2027 alocate României din Fondul european de dezvoltare regională, Fondul de coeziune, Fondul social european Plus, Fondul pentru o tranziţie justă</w:t>
      </w:r>
      <w:r w:rsidR="00222121" w:rsidRPr="00511ABF">
        <w:rPr>
          <w:rFonts w:ascii="Trebuchet MS" w:hAnsi="Trebuchet MS"/>
          <w:color w:val="1F4E79" w:themeColor="accent1" w:themeShade="80"/>
        </w:rPr>
        <w:t>, cu modificările și completările ulterioare</w:t>
      </w:r>
      <w:r w:rsidRPr="00511ABF">
        <w:rPr>
          <w:rFonts w:ascii="Trebuchet MS" w:hAnsi="Trebuchet MS"/>
          <w:color w:val="1F4E79" w:themeColor="accent1" w:themeShade="80"/>
        </w:rPr>
        <w:t>;</w:t>
      </w:r>
    </w:p>
    <w:p w14:paraId="3D351E23" w14:textId="33FF21FE" w:rsidR="00045C3F" w:rsidRPr="00511ABF" w:rsidRDefault="00045C3F">
      <w:pPr>
        <w:pStyle w:val="ListParagraph"/>
        <w:numPr>
          <w:ilvl w:val="0"/>
          <w:numId w:val="42"/>
        </w:numPr>
        <w:jc w:val="both"/>
        <w:rPr>
          <w:rFonts w:ascii="Trebuchet MS" w:hAnsi="Trebuchet MS"/>
          <w:color w:val="1F4E79" w:themeColor="accent1" w:themeShade="80"/>
        </w:rPr>
      </w:pPr>
      <w:r w:rsidRPr="00511ABF">
        <w:rPr>
          <w:rFonts w:ascii="Trebuchet MS" w:hAnsi="Trebuchet MS"/>
          <w:color w:val="1F4E79" w:themeColor="accent1" w:themeShade="80"/>
        </w:rPr>
        <w:t>Ordonanţa de urgenţă nr. 23 din 12 aprilie 2023 privind instituirea unor măsuri de simplificare şi digitalizare pentru gestionarea fondurilor europene aferente Politicii de coeziune 2021-2027;</w:t>
      </w:r>
    </w:p>
    <w:p w14:paraId="16DBC838" w14:textId="1BE1AC0A" w:rsidR="0074088A" w:rsidRPr="00511ABF" w:rsidRDefault="0074088A" w:rsidP="0074088A">
      <w:pPr>
        <w:pStyle w:val="ListParagraph"/>
        <w:numPr>
          <w:ilvl w:val="0"/>
          <w:numId w:val="42"/>
        </w:numPr>
        <w:jc w:val="both"/>
        <w:rPr>
          <w:rFonts w:ascii="Trebuchet MS" w:hAnsi="Trebuchet MS"/>
          <w:color w:val="1F4E79" w:themeColor="accent1" w:themeShade="80"/>
        </w:rPr>
      </w:pPr>
      <w:r w:rsidRPr="00511ABF">
        <w:rPr>
          <w:rFonts w:ascii="Trebuchet MS" w:hAnsi="Trebuchet MS"/>
          <w:color w:val="1F4E79" w:themeColor="accent1" w:themeShade="80"/>
        </w:rPr>
        <w:t>Ordonanța de Urgență nr. 66/2011 privind prevenirea, constatarea și sancționarea neregulilor apărute în obținerea și utilizarea fondurilor europene și/sau a fondurilor publice naționale aferente acestora</w:t>
      </w:r>
      <w:r w:rsidR="00222121"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cu modificările și completările ulterioare;</w:t>
      </w:r>
    </w:p>
    <w:p w14:paraId="722B41D1" w14:textId="77777777" w:rsidR="0074088A" w:rsidRPr="00511ABF" w:rsidRDefault="0074088A" w:rsidP="0074088A">
      <w:pPr>
        <w:pStyle w:val="ListParagraph"/>
        <w:numPr>
          <w:ilvl w:val="0"/>
          <w:numId w:val="42"/>
        </w:numPr>
        <w:jc w:val="both"/>
        <w:rPr>
          <w:rFonts w:ascii="Trebuchet MS" w:hAnsi="Trebuchet MS"/>
          <w:color w:val="1F4E79" w:themeColor="accent1" w:themeShade="80"/>
        </w:rPr>
      </w:pPr>
      <w:r w:rsidRPr="00511ABF">
        <w:rPr>
          <w:rFonts w:ascii="Trebuchet MS" w:hAnsi="Trebuchet MS"/>
          <w:color w:val="1F4E79" w:themeColor="accent1" w:themeShade="80"/>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9D2048D" w14:textId="3C62DF28" w:rsidR="00045C3F" w:rsidRPr="00511ABF" w:rsidRDefault="00045C3F" w:rsidP="00504337">
      <w:pPr>
        <w:pStyle w:val="ListParagraph"/>
        <w:numPr>
          <w:ilvl w:val="0"/>
          <w:numId w:val="42"/>
        </w:numPr>
        <w:jc w:val="both"/>
        <w:rPr>
          <w:rFonts w:ascii="Trebuchet MS" w:hAnsi="Trebuchet MS"/>
          <w:color w:val="1F4E79" w:themeColor="accent1" w:themeShade="80"/>
        </w:rPr>
      </w:pPr>
      <w:r w:rsidRPr="00511ABF">
        <w:rPr>
          <w:rFonts w:ascii="Trebuchet MS" w:hAnsi="Trebuchet MS"/>
          <w:color w:val="1F4E79" w:themeColor="accent1" w:themeShade="80"/>
        </w:rPr>
        <w:t>Hotărârea Guvernului nr. 440/2022 pentru aprobarea Strategiei naționale privind incluziunea socială și reducerea sărăciei pentru perioada 2022—2027;</w:t>
      </w:r>
    </w:p>
    <w:p w14:paraId="490554E9" w14:textId="38DF6D69" w:rsidR="00045C3F" w:rsidRPr="00511ABF" w:rsidRDefault="00045C3F" w:rsidP="00504337">
      <w:pPr>
        <w:pStyle w:val="ListParagraph"/>
        <w:numPr>
          <w:ilvl w:val="0"/>
          <w:numId w:val="42"/>
        </w:numPr>
        <w:jc w:val="both"/>
        <w:rPr>
          <w:rFonts w:ascii="Trebuchet MS" w:hAnsi="Trebuchet MS"/>
          <w:color w:val="1F4E79" w:themeColor="accent1" w:themeShade="80"/>
        </w:rPr>
      </w:pPr>
      <w:r w:rsidRPr="00511ABF">
        <w:rPr>
          <w:rFonts w:ascii="Trebuchet MS" w:hAnsi="Trebuchet MS"/>
          <w:color w:val="1F4E79" w:themeColor="accent1" w:themeShade="80"/>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222121"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cu modificarile si completarile ulterioare;</w:t>
      </w:r>
    </w:p>
    <w:p w14:paraId="6C97579E" w14:textId="31CBAB70" w:rsidR="00045C3F" w:rsidRPr="00511ABF" w:rsidRDefault="00045C3F" w:rsidP="00504337">
      <w:pPr>
        <w:pStyle w:val="ListParagraph"/>
        <w:numPr>
          <w:ilvl w:val="0"/>
          <w:numId w:val="42"/>
        </w:numPr>
        <w:jc w:val="both"/>
        <w:rPr>
          <w:rFonts w:ascii="Trebuchet MS" w:hAnsi="Trebuchet MS"/>
          <w:color w:val="1F4E79" w:themeColor="accent1" w:themeShade="80"/>
        </w:rPr>
      </w:pPr>
      <w:r w:rsidRPr="00511ABF">
        <w:rPr>
          <w:rFonts w:ascii="Trebuchet MS" w:hAnsi="Trebuchet MS"/>
          <w:color w:val="1F4E79" w:themeColor="accent1" w:themeShade="80"/>
        </w:rPr>
        <w:t>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4D339026" w14:textId="5D60BA1A" w:rsidR="00045C3F" w:rsidRPr="00511ABF" w:rsidRDefault="00045C3F">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ORDIN MDRAP nr. 189 din 12 februarie 2013 pentru aprobarea reglementării tehnice "Normativ privind adaptarea clădirilor civile şi spaţiului urban la nevoile individuale ale persoanelor cu handicap, indicativ NP 051-2012 - Revizuire NP 051/2000";</w:t>
      </w:r>
    </w:p>
    <w:p w14:paraId="1F99B065" w14:textId="31F3472F" w:rsidR="00E21CEB" w:rsidRPr="00511ABF" w:rsidRDefault="00E21CEB" w:rsidP="00504337">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Ordin nr. 16/05.01.2023 pentru aprobarea reglementării tehnice „Metodologie de calcul al performanței energetice a clădirilor, indicativ Mc 001-2022”*) (nZEB</w:t>
      </w:r>
      <w:r w:rsidRPr="00511ABF">
        <w:rPr>
          <w:rStyle w:val="FootnoteReference"/>
          <w:rFonts w:ascii="Trebuchet MS" w:hAnsi="Trebuchet MS"/>
          <w:color w:val="1F4E79" w:themeColor="accent1" w:themeShade="80"/>
        </w:rPr>
        <w:footnoteReference w:id="1"/>
      </w:r>
      <w:r w:rsidRPr="00511ABF">
        <w:rPr>
          <w:rFonts w:ascii="Trebuchet MS" w:hAnsi="Trebuchet MS"/>
          <w:color w:val="1F4E79" w:themeColor="accent1" w:themeShade="80"/>
        </w:rPr>
        <w:t>);</w:t>
      </w:r>
    </w:p>
    <w:p w14:paraId="4E2DCEFB" w14:textId="7910DA20" w:rsidR="00045C3F" w:rsidRPr="00511ABF" w:rsidRDefault="00647B82">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 xml:space="preserve">Hotărârea Guvernului </w:t>
      </w:r>
      <w:r w:rsidR="00045C3F" w:rsidRPr="00511ABF">
        <w:rPr>
          <w:rFonts w:ascii="Trebuchet MS" w:hAnsi="Trebuchet MS"/>
          <w:color w:val="1F4E79" w:themeColor="accent1" w:themeShade="80"/>
        </w:rPr>
        <w:t>nr. 907 din 29 noiembrie 2016 privind etapele de elaborare şi conţinutul-</w:t>
      </w:r>
      <w:r w:rsidRPr="00511ABF">
        <w:rPr>
          <w:rFonts w:ascii="Trebuchet MS" w:hAnsi="Trebuchet MS"/>
          <w:color w:val="1F4E79" w:themeColor="accent1" w:themeShade="80"/>
        </w:rPr>
        <w:t xml:space="preserve"> </w:t>
      </w:r>
      <w:r w:rsidR="00045C3F" w:rsidRPr="00511ABF">
        <w:rPr>
          <w:rFonts w:ascii="Trebuchet MS" w:hAnsi="Trebuchet MS"/>
          <w:color w:val="1F4E79" w:themeColor="accent1" w:themeShade="80"/>
        </w:rPr>
        <w:t>cadru al documentaţiilor tehnico-economice aferente obiectivelor/proiectelor de investiţii finanţate din fonduri publice</w:t>
      </w:r>
      <w:r w:rsidR="00C87B5D" w:rsidRPr="00511ABF">
        <w:rPr>
          <w:rFonts w:ascii="Trebuchet MS" w:hAnsi="Trebuchet MS"/>
          <w:color w:val="1F4E79" w:themeColor="accent1" w:themeShade="80"/>
        </w:rPr>
        <w:t>, cu modificările și completările ulterioare</w:t>
      </w:r>
      <w:r w:rsidR="00C93B5E" w:rsidRPr="00511ABF">
        <w:rPr>
          <w:rFonts w:ascii="Trebuchet MS" w:hAnsi="Trebuchet MS"/>
          <w:color w:val="1F4E79" w:themeColor="accent1" w:themeShade="80"/>
        </w:rPr>
        <w:t>;</w:t>
      </w:r>
    </w:p>
    <w:p w14:paraId="759CE165" w14:textId="487D5E0D" w:rsidR="00C93B5E" w:rsidRPr="00511ABF" w:rsidRDefault="00647B82" w:rsidP="00504337">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 xml:space="preserve">Hotărârea Guvernului </w:t>
      </w:r>
      <w:r w:rsidR="00C93B5E" w:rsidRPr="00511ABF">
        <w:rPr>
          <w:rFonts w:ascii="Trebuchet MS" w:hAnsi="Trebuchet MS"/>
          <w:color w:val="1F4E79" w:themeColor="accent1" w:themeShade="80"/>
        </w:rPr>
        <w:t>nr. 742 din 13 septembrie 2018 privind modificarea Hotărârii Guvernului nr. 925/1995 pentru aprobarea Regulamentului de verificare şi expertizare tehnică de calitate a proiectelor, a execuţiei lucrărilor şi a construcţiilor;</w:t>
      </w:r>
    </w:p>
    <w:p w14:paraId="4E6A5078" w14:textId="375A760F" w:rsidR="00045C3F" w:rsidRPr="00511ABF" w:rsidRDefault="00045C3F">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LEGE nr. 50 din 29 iulie 1991 privind autorizarea executării lucrărilor de construcţii</w:t>
      </w:r>
      <w:r w:rsidR="003806C4" w:rsidRPr="00511ABF">
        <w:rPr>
          <w:rFonts w:ascii="Trebuchet MS" w:hAnsi="Trebuchet MS"/>
          <w:color w:val="1F4E79" w:themeColor="accent1" w:themeShade="80"/>
        </w:rPr>
        <w:t>, republicată, cu modificările și completările ulterioare</w:t>
      </w:r>
      <w:r w:rsidR="001520CF" w:rsidRPr="00511ABF">
        <w:rPr>
          <w:rFonts w:ascii="Trebuchet MS" w:hAnsi="Trebuchet MS"/>
          <w:color w:val="1F4E79" w:themeColor="accent1" w:themeShade="80"/>
        </w:rPr>
        <w:t>;</w:t>
      </w:r>
    </w:p>
    <w:p w14:paraId="308E213C" w14:textId="72723176" w:rsidR="00BC0073" w:rsidRPr="00511ABF" w:rsidRDefault="00BC0073">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Legea cadastrului și a publicității imobiliare nr. 7 din 13 martie 1996</w:t>
      </w:r>
      <w:r w:rsidR="003806C4"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republicată</w:t>
      </w:r>
      <w:r w:rsidR="003806C4" w:rsidRPr="00511ABF">
        <w:rPr>
          <w:color w:val="1F4E79" w:themeColor="accent1" w:themeShade="80"/>
        </w:rPr>
        <w:t xml:space="preserve"> </w:t>
      </w:r>
      <w:r w:rsidR="003806C4" w:rsidRPr="00511ABF">
        <w:rPr>
          <w:rFonts w:ascii="Trebuchet MS" w:hAnsi="Trebuchet MS"/>
          <w:color w:val="1F4E79" w:themeColor="accent1" w:themeShade="80"/>
        </w:rPr>
        <w:t>, cu modificările și completările ulterioare</w:t>
      </w:r>
      <w:r w:rsidRPr="00511ABF">
        <w:rPr>
          <w:rFonts w:ascii="Trebuchet MS" w:hAnsi="Trebuchet MS"/>
          <w:color w:val="1F4E79" w:themeColor="accent1" w:themeShade="80"/>
        </w:rPr>
        <w:t>;</w:t>
      </w:r>
    </w:p>
    <w:p w14:paraId="73B1FA4B" w14:textId="21E080CB" w:rsidR="001520CF" w:rsidRPr="00511ABF" w:rsidRDefault="001520CF" w:rsidP="00D41A42">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L</w:t>
      </w:r>
      <w:r w:rsidR="00E21CEB" w:rsidRPr="00511ABF">
        <w:rPr>
          <w:rFonts w:ascii="Trebuchet MS" w:hAnsi="Trebuchet MS"/>
          <w:color w:val="1F4E79" w:themeColor="accent1" w:themeShade="80"/>
        </w:rPr>
        <w:t>egea</w:t>
      </w:r>
      <w:r w:rsidRPr="00511ABF">
        <w:rPr>
          <w:rFonts w:ascii="Trebuchet MS" w:hAnsi="Trebuchet MS"/>
          <w:color w:val="1F4E79" w:themeColor="accent1" w:themeShade="80"/>
        </w:rPr>
        <w:t xml:space="preserve"> nr. 10 din 18 ianuarie 1995 privind calitatea în construcţii</w:t>
      </w:r>
      <w:r w:rsidR="00047749" w:rsidRPr="00511ABF">
        <w:rPr>
          <w:rFonts w:ascii="Trebuchet MS" w:hAnsi="Trebuchet MS"/>
          <w:color w:val="1F4E79" w:themeColor="accent1" w:themeShade="80"/>
        </w:rPr>
        <w:t>, republicată, cu modificările și completările ulterioare</w:t>
      </w:r>
      <w:r w:rsidR="00AB5BF6" w:rsidRPr="00511ABF">
        <w:rPr>
          <w:rFonts w:ascii="Trebuchet MS" w:hAnsi="Trebuchet MS"/>
          <w:color w:val="1F4E79" w:themeColor="accent1" w:themeShade="80"/>
        </w:rPr>
        <w:t>;</w:t>
      </w:r>
    </w:p>
    <w:p w14:paraId="006F0512" w14:textId="6655C9A0" w:rsidR="00AB5BF6" w:rsidRPr="00511ABF" w:rsidRDefault="00AB5BF6" w:rsidP="00AB5BF6">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L</w:t>
      </w:r>
      <w:r w:rsidR="00E21CEB" w:rsidRPr="00511ABF">
        <w:rPr>
          <w:rFonts w:ascii="Trebuchet MS" w:hAnsi="Trebuchet MS"/>
          <w:color w:val="1F4E79" w:themeColor="accent1" w:themeShade="80"/>
        </w:rPr>
        <w:t>egea</w:t>
      </w:r>
      <w:r w:rsidRPr="00511ABF">
        <w:rPr>
          <w:rFonts w:ascii="Trebuchet MS" w:hAnsi="Trebuchet MS"/>
          <w:color w:val="1F4E79" w:themeColor="accent1" w:themeShade="80"/>
        </w:rPr>
        <w:t xml:space="preserve"> nr. 372 din 13 decembrie 2005 privind performanţa energetică a clădirilor</w:t>
      </w:r>
      <w:r w:rsidR="00180C3F" w:rsidRPr="00511ABF">
        <w:rPr>
          <w:rFonts w:ascii="Trebuchet MS" w:hAnsi="Trebuchet MS"/>
          <w:color w:val="1F4E79" w:themeColor="accent1" w:themeShade="80"/>
        </w:rPr>
        <w:t>, republicată, cu modificările și completările ulterioare</w:t>
      </w:r>
      <w:r w:rsidR="00D51712" w:rsidRPr="00511ABF">
        <w:rPr>
          <w:rFonts w:ascii="Trebuchet MS" w:hAnsi="Trebuchet MS"/>
          <w:color w:val="1F4E79" w:themeColor="accent1" w:themeShade="80"/>
        </w:rPr>
        <w:t>;</w:t>
      </w:r>
    </w:p>
    <w:p w14:paraId="214DC754" w14:textId="16E1956A" w:rsidR="00D51712" w:rsidRPr="00511ABF" w:rsidRDefault="00D51712" w:rsidP="00D51712">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L</w:t>
      </w:r>
      <w:r w:rsidR="00E21CEB" w:rsidRPr="00511ABF">
        <w:rPr>
          <w:rFonts w:ascii="Trebuchet MS" w:hAnsi="Trebuchet MS"/>
          <w:color w:val="1F4E79" w:themeColor="accent1" w:themeShade="80"/>
        </w:rPr>
        <w:t>egea</w:t>
      </w:r>
      <w:r w:rsidRPr="00511ABF">
        <w:rPr>
          <w:rFonts w:ascii="Trebuchet MS" w:hAnsi="Trebuchet MS"/>
          <w:color w:val="1F4E79" w:themeColor="accent1" w:themeShade="80"/>
        </w:rPr>
        <w:t xml:space="preserve"> nr. 69 din 25 aprilie 2016 privind achiziţiile publice verzi;</w:t>
      </w:r>
    </w:p>
    <w:p w14:paraId="74422E7B" w14:textId="5C6BB239" w:rsidR="00CC34F9" w:rsidRPr="00511ABF" w:rsidRDefault="00CC34F9" w:rsidP="00CC34F9">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ORDIN nr. 1.068 din 4 octombrie 2018 pentru aprobarea Ghidului de achiziţii publice verzi care cuprinde cerinţele minime privind protecţia mediului pentru anumite grupe de produse şi servicii ce se solicită la nivelul caietelor de sarcini</w:t>
      </w:r>
      <w:r w:rsidR="00BC0073" w:rsidRPr="00511ABF">
        <w:rPr>
          <w:rFonts w:ascii="Trebuchet MS" w:hAnsi="Trebuchet MS"/>
          <w:color w:val="1F4E79" w:themeColor="accent1" w:themeShade="80"/>
        </w:rPr>
        <w:t>;</w:t>
      </w:r>
    </w:p>
    <w:p w14:paraId="6AB542DC" w14:textId="59FD07FC" w:rsidR="00454A1E" w:rsidRPr="00511ABF" w:rsidRDefault="00647B82" w:rsidP="00504337">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Hotărârea Guvernului</w:t>
      </w:r>
      <w:r w:rsidR="00454A1E" w:rsidRPr="00511ABF">
        <w:rPr>
          <w:rFonts w:ascii="Trebuchet MS" w:hAnsi="Trebuchet MS"/>
          <w:color w:val="1F4E79" w:themeColor="accent1" w:themeShade="80"/>
        </w:rPr>
        <w:t xml:space="preserve"> nr. 925 din 20 noiembrie 1995 pentru aprobarea Regulamentului de verificare şi expertizare tehnică de calitate a proiectelor, a execuţiei lucrărilor şi a construcţiilor</w:t>
      </w:r>
      <w:r w:rsidR="00180C3F" w:rsidRPr="00511ABF">
        <w:rPr>
          <w:rFonts w:ascii="Trebuchet MS" w:hAnsi="Trebuchet MS"/>
          <w:color w:val="1F4E79" w:themeColor="accent1" w:themeShade="80"/>
        </w:rPr>
        <w:t>, cu modificările și completările ulterioare</w:t>
      </w:r>
      <w:r w:rsidR="00454A1E" w:rsidRPr="00511ABF">
        <w:rPr>
          <w:rFonts w:ascii="Trebuchet MS" w:hAnsi="Trebuchet MS"/>
          <w:color w:val="1F4E79" w:themeColor="accent1" w:themeShade="80"/>
        </w:rPr>
        <w:t>;</w:t>
      </w:r>
    </w:p>
    <w:p w14:paraId="313EBA4D" w14:textId="6AA8B55D" w:rsidR="001334DC" w:rsidRPr="00511ABF" w:rsidRDefault="001334DC" w:rsidP="00504337">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Legea nr. 350/2001 privind amenajarea teritoriului şi urbanismul şi de elaborare şi actualizare a documentaţiilor de urbanism</w:t>
      </w:r>
    </w:p>
    <w:p w14:paraId="27444637" w14:textId="17DD84D2" w:rsidR="00622B73" w:rsidRPr="00511ABF" w:rsidRDefault="00622B73" w:rsidP="00504337">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Ordinul nr. 1.136 din 14 decembrie 2023 privind aprobarea setului de standarde de locuire incluzivă în comunitate a persoanelor adulte cu dizabilități, precum și a metodologiei de acordare, de organizare și funcționare, de finanțare și monitorizare a locuințelor din rețeaua de locuire incluzivă</w:t>
      </w:r>
    </w:p>
    <w:p w14:paraId="48497B8E" w14:textId="5A8479DF" w:rsidR="00045C3F" w:rsidRPr="00511ABF" w:rsidRDefault="00452850" w:rsidP="00504337">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 xml:space="preserve">Hotărârea Guvernului nr. 1492/2022 pentru aprobarea </w:t>
      </w:r>
      <w:r w:rsidR="00045C3F" w:rsidRPr="00511ABF">
        <w:rPr>
          <w:rFonts w:ascii="Trebuchet MS" w:hAnsi="Trebuchet MS"/>
          <w:color w:val="1F4E79" w:themeColor="accent1" w:themeShade="80"/>
        </w:rPr>
        <w:t>Strategi</w:t>
      </w:r>
      <w:r w:rsidRPr="00511ABF">
        <w:rPr>
          <w:rFonts w:ascii="Trebuchet MS" w:hAnsi="Trebuchet MS"/>
          <w:color w:val="1F4E79" w:themeColor="accent1" w:themeShade="80"/>
        </w:rPr>
        <w:t>ei</w:t>
      </w:r>
      <w:r w:rsidR="00045C3F" w:rsidRPr="00511ABF">
        <w:rPr>
          <w:rFonts w:ascii="Trebuchet MS" w:hAnsi="Trebuchet MS"/>
          <w:color w:val="1F4E79" w:themeColor="accent1" w:themeShade="80"/>
        </w:rPr>
        <w:t xml:space="preserve"> naţional</w:t>
      </w:r>
      <w:r w:rsidRPr="00511ABF">
        <w:rPr>
          <w:rFonts w:ascii="Trebuchet MS" w:hAnsi="Trebuchet MS"/>
          <w:color w:val="1F4E79" w:themeColor="accent1" w:themeShade="80"/>
        </w:rPr>
        <w:t>e</w:t>
      </w:r>
      <w:r w:rsidR="00045C3F" w:rsidRPr="00511ABF">
        <w:rPr>
          <w:rFonts w:ascii="Trebuchet MS" w:hAnsi="Trebuchet MS"/>
          <w:color w:val="1F4E79" w:themeColor="accent1" w:themeShade="80"/>
        </w:rPr>
        <w:t xml:space="preserve"> privind îngrijirea de lungă durată și îmbatrânirea activă pentru perioada 2023—2030 ();</w:t>
      </w:r>
    </w:p>
    <w:p w14:paraId="4615D60B" w14:textId="2A55644B" w:rsidR="00045C3F" w:rsidRPr="00511ABF" w:rsidRDefault="00452850" w:rsidP="00504337">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Hotărârea Guvernului nr. 490/2022 pentru aprobarea Strategiei naţionale privind drepturile persoanelor cu dizabilităţi "O Românie echitabilă" 2022 - 2027</w:t>
      </w:r>
      <w:r w:rsidR="00045C3F" w:rsidRPr="00511ABF">
        <w:rPr>
          <w:rFonts w:ascii="Trebuchet MS" w:hAnsi="Trebuchet MS"/>
          <w:color w:val="1F4E79" w:themeColor="accent1" w:themeShade="80"/>
        </w:rPr>
        <w:t>;</w:t>
      </w:r>
    </w:p>
    <w:p w14:paraId="30F47E47" w14:textId="50688133" w:rsidR="00452850" w:rsidRPr="00511ABF" w:rsidRDefault="00452850" w:rsidP="00452850">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Hotărârea Guvernului nr. 1.547 din 19 decembrie 2022 pentru aprobarea Strategiei naţionale privind promovarea egalităţii de şanse şi de tratament între femei şi bărbaţi şi prevenirea şi combaterea violenţei domestice pentru perioada 2022-2027;</w:t>
      </w:r>
    </w:p>
    <w:p w14:paraId="4956398D" w14:textId="7E317BFD" w:rsidR="001334DC" w:rsidRPr="00511ABF" w:rsidRDefault="001334DC" w:rsidP="00452850">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Hotărârea nr. 842 din 29 iunie 2022 privind aprobarea Strategiei naționale a locuirii pentru perioada 2022-2050</w:t>
      </w:r>
    </w:p>
    <w:p w14:paraId="627107FC" w14:textId="21344DFD" w:rsidR="00045C3F" w:rsidRPr="00511ABF" w:rsidRDefault="00452850" w:rsidP="00452850">
      <w:pPr>
        <w:pStyle w:val="ListParagraph"/>
        <w:numPr>
          <w:ilvl w:val="0"/>
          <w:numId w:val="43"/>
        </w:numPr>
        <w:jc w:val="both"/>
        <w:rPr>
          <w:rFonts w:ascii="Trebuchet MS" w:hAnsi="Trebuchet MS"/>
          <w:color w:val="1F4E79" w:themeColor="accent1" w:themeShade="80"/>
        </w:rPr>
      </w:pPr>
      <w:r w:rsidRPr="00511ABF">
        <w:rPr>
          <w:rFonts w:ascii="Trebuchet MS" w:hAnsi="Trebuchet MS"/>
          <w:color w:val="1F4E79" w:themeColor="accent1" w:themeShade="80"/>
        </w:rPr>
        <w:t>Programul Incluziune și Demnitate Socială, aprobat prin Decizia de punere în aplicare a comisiei nr. C(2022) 9635 final din 14.12.2022 de aprobare a programului “Incluziune și Demnitate Socială” pentru sprijin din partea Fondului european de dezvoltare regională și Fondului social european Plus în cadrul obiectivului „Investiții pentru ocuparea forței de muncă și creștere economică” din România / CCI 2021RO05FFPR001</w:t>
      </w:r>
      <w:r w:rsidR="00045C3F" w:rsidRPr="00511ABF">
        <w:rPr>
          <w:rFonts w:ascii="Trebuchet MS" w:hAnsi="Trebuchet MS"/>
          <w:color w:val="1F4E79" w:themeColor="accent1" w:themeShade="80"/>
        </w:rPr>
        <w:t>).</w:t>
      </w:r>
    </w:p>
    <w:p w14:paraId="3226D75B" w14:textId="77777777" w:rsidR="009F63AB" w:rsidRPr="00511ABF" w:rsidRDefault="009F63AB" w:rsidP="009F63AB">
      <w:pPr>
        <w:jc w:val="both"/>
        <w:rPr>
          <w:rFonts w:ascii="Trebuchet MS" w:hAnsi="Trebuchet MS"/>
          <w:color w:val="1F4E79" w:themeColor="accent1" w:themeShade="80"/>
        </w:rPr>
      </w:pPr>
    </w:p>
    <w:p w14:paraId="4BE0D2E1" w14:textId="3EA17D41" w:rsidR="009F63AB" w:rsidRPr="00511ABF" w:rsidRDefault="009F63AB" w:rsidP="00504337">
      <w:pPr>
        <w:jc w:val="both"/>
        <w:rPr>
          <w:rFonts w:ascii="Trebuchet MS" w:hAnsi="Trebuchet MS"/>
          <w:color w:val="1F4E79" w:themeColor="accent1" w:themeShade="80"/>
        </w:rPr>
      </w:pPr>
      <w:r w:rsidRPr="00511ABF">
        <w:rPr>
          <w:rFonts w:ascii="Trebuchet MS" w:hAnsi="Trebuchet MS"/>
          <w:color w:val="1F4E79" w:themeColor="accent1" w:themeShade="80"/>
        </w:rPr>
        <w:t>NB. Trimiterile la actele  normative  includ  și  modificările  și  completările  ulterioare  ale acestora, precum și orice alte acte normative subsecvente.</w:t>
      </w:r>
    </w:p>
    <w:p w14:paraId="14E8864E" w14:textId="77777777" w:rsidR="00045C3F" w:rsidRPr="00511ABF" w:rsidRDefault="00045C3F" w:rsidP="00504337">
      <w:pPr>
        <w:pStyle w:val="ListParagraph"/>
        <w:jc w:val="both"/>
        <w:rPr>
          <w:rFonts w:ascii="Trebuchet MS" w:hAnsi="Trebuchet MS"/>
          <w:color w:val="1F4E79" w:themeColor="accent1" w:themeShade="80"/>
        </w:rPr>
      </w:pPr>
    </w:p>
    <w:p w14:paraId="4AB60A07" w14:textId="71931C2C" w:rsidR="006808F9" w:rsidRPr="00511ABF" w:rsidRDefault="00C940A4" w:rsidP="00504337">
      <w:pPr>
        <w:pStyle w:val="Heading1"/>
        <w:numPr>
          <w:ilvl w:val="0"/>
          <w:numId w:val="2"/>
        </w:numPr>
        <w:jc w:val="both"/>
        <w:rPr>
          <w:rFonts w:ascii="Trebuchet MS" w:hAnsi="Trebuchet MS"/>
          <w:b/>
          <w:bCs/>
          <w:color w:val="1F4E79" w:themeColor="accent1" w:themeShade="80"/>
          <w:sz w:val="22"/>
          <w:szCs w:val="22"/>
        </w:rPr>
      </w:pPr>
      <w:bookmarkStart w:id="29" w:name="_Toc138259283"/>
      <w:bookmarkStart w:id="30" w:name="_Toc138259937"/>
      <w:bookmarkStart w:id="31" w:name="_Toc138260586"/>
      <w:bookmarkStart w:id="32" w:name="_Toc138768469"/>
      <w:bookmarkStart w:id="33" w:name="_Toc141107820"/>
      <w:bookmarkStart w:id="34" w:name="_Toc138259284"/>
      <w:bookmarkStart w:id="35" w:name="_Toc138259938"/>
      <w:bookmarkStart w:id="36" w:name="_Toc138260587"/>
      <w:bookmarkStart w:id="37" w:name="_Toc138768470"/>
      <w:bookmarkStart w:id="38" w:name="_Toc141107821"/>
      <w:bookmarkStart w:id="39" w:name="_Toc138259285"/>
      <w:bookmarkStart w:id="40" w:name="_Toc138259939"/>
      <w:bookmarkStart w:id="41" w:name="_Toc138260588"/>
      <w:bookmarkStart w:id="42" w:name="_Toc138768471"/>
      <w:bookmarkStart w:id="43" w:name="_Toc141107822"/>
      <w:bookmarkStart w:id="44" w:name="_Toc138259286"/>
      <w:bookmarkStart w:id="45" w:name="_Toc138259940"/>
      <w:bookmarkStart w:id="46" w:name="_Toc138260589"/>
      <w:bookmarkStart w:id="47" w:name="_Toc138768472"/>
      <w:bookmarkStart w:id="48" w:name="_Toc141107823"/>
      <w:bookmarkStart w:id="49" w:name="_Toc138259287"/>
      <w:bookmarkStart w:id="50" w:name="_Toc138259941"/>
      <w:bookmarkStart w:id="51" w:name="_Toc138260590"/>
      <w:bookmarkStart w:id="52" w:name="_Toc138768473"/>
      <w:bookmarkStart w:id="53" w:name="_Toc141107824"/>
      <w:bookmarkStart w:id="54" w:name="_Toc138259288"/>
      <w:bookmarkStart w:id="55" w:name="_Toc138259942"/>
      <w:bookmarkStart w:id="56" w:name="_Toc138260591"/>
      <w:bookmarkStart w:id="57" w:name="_Toc138768474"/>
      <w:bookmarkStart w:id="58" w:name="_Toc141107825"/>
      <w:bookmarkStart w:id="59" w:name="_Toc138259289"/>
      <w:bookmarkStart w:id="60" w:name="_Toc138259943"/>
      <w:bookmarkStart w:id="61" w:name="_Toc138260592"/>
      <w:bookmarkStart w:id="62" w:name="_Toc138768475"/>
      <w:bookmarkStart w:id="63" w:name="_Toc141107826"/>
      <w:bookmarkStart w:id="64" w:name="_Toc138259290"/>
      <w:bookmarkStart w:id="65" w:name="_Toc138259944"/>
      <w:bookmarkStart w:id="66" w:name="_Toc138260593"/>
      <w:bookmarkStart w:id="67" w:name="_Toc138768476"/>
      <w:bookmarkStart w:id="68" w:name="_Toc141107827"/>
      <w:bookmarkStart w:id="69" w:name="_Toc138259291"/>
      <w:bookmarkStart w:id="70" w:name="_Toc138259945"/>
      <w:bookmarkStart w:id="71" w:name="_Toc138260594"/>
      <w:bookmarkStart w:id="72" w:name="_Toc138768477"/>
      <w:bookmarkStart w:id="73" w:name="_Toc141107828"/>
      <w:bookmarkStart w:id="74" w:name="_Toc138259292"/>
      <w:bookmarkStart w:id="75" w:name="_Toc138259946"/>
      <w:bookmarkStart w:id="76" w:name="_Toc138260595"/>
      <w:bookmarkStart w:id="77" w:name="_Toc138768478"/>
      <w:bookmarkStart w:id="78" w:name="_Toc141107829"/>
      <w:bookmarkStart w:id="79" w:name="_Toc138259293"/>
      <w:bookmarkStart w:id="80" w:name="_Toc138259947"/>
      <w:bookmarkStart w:id="81" w:name="_Toc138260596"/>
      <w:bookmarkStart w:id="82" w:name="_Toc138768479"/>
      <w:bookmarkStart w:id="83" w:name="_Toc141107830"/>
      <w:bookmarkStart w:id="84" w:name="_Toc138259294"/>
      <w:bookmarkStart w:id="85" w:name="_Toc138259948"/>
      <w:bookmarkStart w:id="86" w:name="_Toc138260597"/>
      <w:bookmarkStart w:id="87" w:name="_Toc138768480"/>
      <w:bookmarkStart w:id="88" w:name="_Toc141107831"/>
      <w:bookmarkStart w:id="89" w:name="_Toc138259295"/>
      <w:bookmarkStart w:id="90" w:name="_Toc138259949"/>
      <w:bookmarkStart w:id="91" w:name="_Toc138260598"/>
      <w:bookmarkStart w:id="92" w:name="_Toc138768481"/>
      <w:bookmarkStart w:id="93" w:name="_Toc141107832"/>
      <w:bookmarkStart w:id="94" w:name="_Toc138259296"/>
      <w:bookmarkStart w:id="95" w:name="_Toc138259950"/>
      <w:bookmarkStart w:id="96" w:name="_Toc138260599"/>
      <w:bookmarkStart w:id="97" w:name="_Toc138768482"/>
      <w:bookmarkStart w:id="98" w:name="_Toc141107833"/>
      <w:bookmarkStart w:id="99" w:name="_Toc138259297"/>
      <w:bookmarkStart w:id="100" w:name="_Toc138259951"/>
      <w:bookmarkStart w:id="101" w:name="_Toc138260600"/>
      <w:bookmarkStart w:id="102" w:name="_Toc138768483"/>
      <w:bookmarkStart w:id="103" w:name="_Toc141107834"/>
      <w:bookmarkStart w:id="104" w:name="_Toc138259298"/>
      <w:bookmarkStart w:id="105" w:name="_Toc138259952"/>
      <w:bookmarkStart w:id="106" w:name="_Toc138260601"/>
      <w:bookmarkStart w:id="107" w:name="_Toc138768484"/>
      <w:bookmarkStart w:id="108" w:name="_Toc141107835"/>
      <w:bookmarkStart w:id="109" w:name="_Toc138259299"/>
      <w:bookmarkStart w:id="110" w:name="_Toc138259953"/>
      <w:bookmarkStart w:id="111" w:name="_Toc138260602"/>
      <w:bookmarkStart w:id="112" w:name="_Toc138768485"/>
      <w:bookmarkStart w:id="113" w:name="_Toc141107836"/>
      <w:bookmarkStart w:id="114" w:name="_Toc138259300"/>
      <w:bookmarkStart w:id="115" w:name="_Toc138259954"/>
      <w:bookmarkStart w:id="116" w:name="_Toc138260603"/>
      <w:bookmarkStart w:id="117" w:name="_Toc138768486"/>
      <w:bookmarkStart w:id="118" w:name="_Toc141107837"/>
      <w:bookmarkStart w:id="119" w:name="_Toc138259301"/>
      <w:bookmarkStart w:id="120" w:name="_Toc138259955"/>
      <w:bookmarkStart w:id="121" w:name="_Toc138260604"/>
      <w:bookmarkStart w:id="122" w:name="_Toc138768487"/>
      <w:bookmarkStart w:id="123" w:name="_Toc141107838"/>
      <w:bookmarkStart w:id="124" w:name="_Toc138259302"/>
      <w:bookmarkStart w:id="125" w:name="_Toc138259956"/>
      <w:bookmarkStart w:id="126" w:name="_Toc138260605"/>
      <w:bookmarkStart w:id="127" w:name="_Toc138768488"/>
      <w:bookmarkStart w:id="128" w:name="_Toc141107839"/>
      <w:bookmarkStart w:id="129" w:name="_Toc138259303"/>
      <w:bookmarkStart w:id="130" w:name="_Toc138259957"/>
      <w:bookmarkStart w:id="131" w:name="_Toc138260606"/>
      <w:bookmarkStart w:id="132" w:name="_Toc138768489"/>
      <w:bookmarkStart w:id="133" w:name="_Toc141107840"/>
      <w:bookmarkStart w:id="134" w:name="_Toc138259304"/>
      <w:bookmarkStart w:id="135" w:name="_Toc138259958"/>
      <w:bookmarkStart w:id="136" w:name="_Toc138260607"/>
      <w:bookmarkStart w:id="137" w:name="_Toc138768490"/>
      <w:bookmarkStart w:id="138" w:name="_Toc141107841"/>
      <w:bookmarkStart w:id="139" w:name="_Toc138259305"/>
      <w:bookmarkStart w:id="140" w:name="_Toc138259959"/>
      <w:bookmarkStart w:id="141" w:name="_Toc138260608"/>
      <w:bookmarkStart w:id="142" w:name="_Toc138768491"/>
      <w:bookmarkStart w:id="143" w:name="_Toc141107842"/>
      <w:bookmarkStart w:id="144" w:name="_Toc134124425"/>
      <w:bookmarkStart w:id="145" w:name="_Toc134129616"/>
      <w:bookmarkStart w:id="146" w:name="_Toc134129844"/>
      <w:bookmarkStart w:id="147" w:name="_Toc134130070"/>
      <w:bookmarkStart w:id="148" w:name="_Toc134171527"/>
      <w:bookmarkStart w:id="149" w:name="_Toc134172650"/>
      <w:bookmarkStart w:id="150" w:name="_Toc134172878"/>
      <w:bookmarkStart w:id="151" w:name="_Toc134173103"/>
      <w:bookmarkStart w:id="152" w:name="_Toc134173329"/>
      <w:bookmarkStart w:id="153" w:name="_Toc134173555"/>
      <w:bookmarkStart w:id="154" w:name="_Toc134173780"/>
      <w:bookmarkStart w:id="155" w:name="_Toc134174005"/>
      <w:bookmarkStart w:id="156" w:name="_Toc134174228"/>
      <w:bookmarkStart w:id="157" w:name="_Toc134174451"/>
      <w:bookmarkStart w:id="158" w:name="_Toc134174673"/>
      <w:bookmarkStart w:id="159" w:name="_Toc134174895"/>
      <w:bookmarkStart w:id="160" w:name="_Toc134124426"/>
      <w:bookmarkStart w:id="161" w:name="_Toc134129617"/>
      <w:bookmarkStart w:id="162" w:name="_Toc134129845"/>
      <w:bookmarkStart w:id="163" w:name="_Toc134130071"/>
      <w:bookmarkStart w:id="164" w:name="_Toc134171528"/>
      <w:bookmarkStart w:id="165" w:name="_Toc134172651"/>
      <w:bookmarkStart w:id="166" w:name="_Toc134172879"/>
      <w:bookmarkStart w:id="167" w:name="_Toc134173104"/>
      <w:bookmarkStart w:id="168" w:name="_Toc134173330"/>
      <w:bookmarkStart w:id="169" w:name="_Toc134173556"/>
      <w:bookmarkStart w:id="170" w:name="_Toc134173781"/>
      <w:bookmarkStart w:id="171" w:name="_Toc134174006"/>
      <w:bookmarkStart w:id="172" w:name="_Toc134174229"/>
      <w:bookmarkStart w:id="173" w:name="_Toc134174452"/>
      <w:bookmarkStart w:id="174" w:name="_Toc134174674"/>
      <w:bookmarkStart w:id="175" w:name="_Toc134174896"/>
      <w:bookmarkStart w:id="176" w:name="_Toc134124427"/>
      <w:bookmarkStart w:id="177" w:name="_Toc134129618"/>
      <w:bookmarkStart w:id="178" w:name="_Toc134129846"/>
      <w:bookmarkStart w:id="179" w:name="_Toc134130072"/>
      <w:bookmarkStart w:id="180" w:name="_Toc134171529"/>
      <w:bookmarkStart w:id="181" w:name="_Toc134172652"/>
      <w:bookmarkStart w:id="182" w:name="_Toc134172880"/>
      <w:bookmarkStart w:id="183" w:name="_Toc134173105"/>
      <w:bookmarkStart w:id="184" w:name="_Toc134173331"/>
      <w:bookmarkStart w:id="185" w:name="_Toc134173557"/>
      <w:bookmarkStart w:id="186" w:name="_Toc134173782"/>
      <w:bookmarkStart w:id="187" w:name="_Toc134174007"/>
      <w:bookmarkStart w:id="188" w:name="_Toc134174230"/>
      <w:bookmarkStart w:id="189" w:name="_Toc134174453"/>
      <w:bookmarkStart w:id="190" w:name="_Toc134174675"/>
      <w:bookmarkStart w:id="191" w:name="_Toc134174897"/>
      <w:bookmarkStart w:id="192" w:name="_Toc134124428"/>
      <w:bookmarkStart w:id="193" w:name="_Toc134129619"/>
      <w:bookmarkStart w:id="194" w:name="_Toc134129847"/>
      <w:bookmarkStart w:id="195" w:name="_Toc134130073"/>
      <w:bookmarkStart w:id="196" w:name="_Toc134171530"/>
      <w:bookmarkStart w:id="197" w:name="_Toc134172653"/>
      <w:bookmarkStart w:id="198" w:name="_Toc134172881"/>
      <w:bookmarkStart w:id="199" w:name="_Toc134173106"/>
      <w:bookmarkStart w:id="200" w:name="_Toc134173332"/>
      <w:bookmarkStart w:id="201" w:name="_Toc134173558"/>
      <w:bookmarkStart w:id="202" w:name="_Toc134173783"/>
      <w:bookmarkStart w:id="203" w:name="_Toc134174008"/>
      <w:bookmarkStart w:id="204" w:name="_Toc134174231"/>
      <w:bookmarkStart w:id="205" w:name="_Toc134174454"/>
      <w:bookmarkStart w:id="206" w:name="_Toc134174676"/>
      <w:bookmarkStart w:id="207" w:name="_Toc134174898"/>
      <w:bookmarkStart w:id="208" w:name="_Toc134124429"/>
      <w:bookmarkStart w:id="209" w:name="_Toc134129620"/>
      <w:bookmarkStart w:id="210" w:name="_Toc134129848"/>
      <w:bookmarkStart w:id="211" w:name="_Toc134130074"/>
      <w:bookmarkStart w:id="212" w:name="_Toc134171531"/>
      <w:bookmarkStart w:id="213" w:name="_Toc134172654"/>
      <w:bookmarkStart w:id="214" w:name="_Toc134172882"/>
      <w:bookmarkStart w:id="215" w:name="_Toc134173107"/>
      <w:bookmarkStart w:id="216" w:name="_Toc134173333"/>
      <w:bookmarkStart w:id="217" w:name="_Toc134173559"/>
      <w:bookmarkStart w:id="218" w:name="_Toc134173784"/>
      <w:bookmarkStart w:id="219" w:name="_Toc134174009"/>
      <w:bookmarkStart w:id="220" w:name="_Toc134174232"/>
      <w:bookmarkStart w:id="221" w:name="_Toc134174455"/>
      <w:bookmarkStart w:id="222" w:name="_Toc134174677"/>
      <w:bookmarkStart w:id="223" w:name="_Toc134174899"/>
      <w:bookmarkStart w:id="224" w:name="_Toc134124433"/>
      <w:bookmarkStart w:id="225" w:name="_Toc134129624"/>
      <w:bookmarkStart w:id="226" w:name="_Toc134129852"/>
      <w:bookmarkStart w:id="227" w:name="_Toc134130078"/>
      <w:bookmarkStart w:id="228" w:name="_Toc134171535"/>
      <w:bookmarkStart w:id="229" w:name="_Toc134172658"/>
      <w:bookmarkStart w:id="230" w:name="_Toc134172886"/>
      <w:bookmarkStart w:id="231" w:name="_Toc134173111"/>
      <w:bookmarkStart w:id="232" w:name="_Toc134173337"/>
      <w:bookmarkStart w:id="233" w:name="_Toc134173563"/>
      <w:bookmarkStart w:id="234" w:name="_Toc134173788"/>
      <w:bookmarkStart w:id="235" w:name="_Toc134174013"/>
      <w:bookmarkStart w:id="236" w:name="_Toc134174236"/>
      <w:bookmarkStart w:id="237" w:name="_Toc134174459"/>
      <w:bookmarkStart w:id="238" w:name="_Toc134174681"/>
      <w:bookmarkStart w:id="239" w:name="_Toc134174903"/>
      <w:bookmarkStart w:id="240" w:name="_Toc134124434"/>
      <w:bookmarkStart w:id="241" w:name="_Toc134129625"/>
      <w:bookmarkStart w:id="242" w:name="_Toc134129853"/>
      <w:bookmarkStart w:id="243" w:name="_Toc134130079"/>
      <w:bookmarkStart w:id="244" w:name="_Toc134171536"/>
      <w:bookmarkStart w:id="245" w:name="_Toc134172659"/>
      <w:bookmarkStart w:id="246" w:name="_Toc134172887"/>
      <w:bookmarkStart w:id="247" w:name="_Toc134173112"/>
      <w:bookmarkStart w:id="248" w:name="_Toc134173338"/>
      <w:bookmarkStart w:id="249" w:name="_Toc134173564"/>
      <w:bookmarkStart w:id="250" w:name="_Toc134173789"/>
      <w:bookmarkStart w:id="251" w:name="_Toc134174014"/>
      <w:bookmarkStart w:id="252" w:name="_Toc134174237"/>
      <w:bookmarkStart w:id="253" w:name="_Toc134174460"/>
      <w:bookmarkStart w:id="254" w:name="_Toc134174682"/>
      <w:bookmarkStart w:id="255" w:name="_Toc134174904"/>
      <w:bookmarkStart w:id="256" w:name="_Toc134124435"/>
      <w:bookmarkStart w:id="257" w:name="_Toc134129626"/>
      <w:bookmarkStart w:id="258" w:name="_Toc134129854"/>
      <w:bookmarkStart w:id="259" w:name="_Toc134130080"/>
      <w:bookmarkStart w:id="260" w:name="_Toc134171537"/>
      <w:bookmarkStart w:id="261" w:name="_Toc134172660"/>
      <w:bookmarkStart w:id="262" w:name="_Toc134172888"/>
      <w:bookmarkStart w:id="263" w:name="_Toc134173113"/>
      <w:bookmarkStart w:id="264" w:name="_Toc134173339"/>
      <w:bookmarkStart w:id="265" w:name="_Toc134173565"/>
      <w:bookmarkStart w:id="266" w:name="_Toc134173790"/>
      <w:bookmarkStart w:id="267" w:name="_Toc134174015"/>
      <w:bookmarkStart w:id="268" w:name="_Toc134174238"/>
      <w:bookmarkStart w:id="269" w:name="_Toc134174461"/>
      <w:bookmarkStart w:id="270" w:name="_Toc134174683"/>
      <w:bookmarkStart w:id="271" w:name="_Toc134174905"/>
      <w:bookmarkStart w:id="272" w:name="_Toc134124436"/>
      <w:bookmarkStart w:id="273" w:name="_Toc134129627"/>
      <w:bookmarkStart w:id="274" w:name="_Toc134129855"/>
      <w:bookmarkStart w:id="275" w:name="_Toc134130081"/>
      <w:bookmarkStart w:id="276" w:name="_Toc134171538"/>
      <w:bookmarkStart w:id="277" w:name="_Toc134172661"/>
      <w:bookmarkStart w:id="278" w:name="_Toc134172889"/>
      <w:bookmarkStart w:id="279" w:name="_Toc134173114"/>
      <w:bookmarkStart w:id="280" w:name="_Toc134173340"/>
      <w:bookmarkStart w:id="281" w:name="_Toc134173566"/>
      <w:bookmarkStart w:id="282" w:name="_Toc134173791"/>
      <w:bookmarkStart w:id="283" w:name="_Toc134174016"/>
      <w:bookmarkStart w:id="284" w:name="_Toc134174239"/>
      <w:bookmarkStart w:id="285" w:name="_Toc134174462"/>
      <w:bookmarkStart w:id="286" w:name="_Toc134174684"/>
      <w:bookmarkStart w:id="287" w:name="_Toc134174906"/>
      <w:bookmarkStart w:id="288" w:name="_Toc134124439"/>
      <w:bookmarkStart w:id="289" w:name="_Toc134129630"/>
      <w:bookmarkStart w:id="290" w:name="_Toc134129858"/>
      <w:bookmarkStart w:id="291" w:name="_Toc134130084"/>
      <w:bookmarkStart w:id="292" w:name="_Toc134171541"/>
      <w:bookmarkStart w:id="293" w:name="_Toc134172664"/>
      <w:bookmarkStart w:id="294" w:name="_Toc134172892"/>
      <w:bookmarkStart w:id="295" w:name="_Toc134173117"/>
      <w:bookmarkStart w:id="296" w:name="_Toc134173343"/>
      <w:bookmarkStart w:id="297" w:name="_Toc134173569"/>
      <w:bookmarkStart w:id="298" w:name="_Toc134173794"/>
      <w:bookmarkStart w:id="299" w:name="_Toc134174019"/>
      <w:bookmarkStart w:id="300" w:name="_Toc134174242"/>
      <w:bookmarkStart w:id="301" w:name="_Toc134174465"/>
      <w:bookmarkStart w:id="302" w:name="_Toc134174687"/>
      <w:bookmarkStart w:id="303" w:name="_Toc134174909"/>
      <w:bookmarkStart w:id="304" w:name="_Toc134124440"/>
      <w:bookmarkStart w:id="305" w:name="_Toc134129631"/>
      <w:bookmarkStart w:id="306" w:name="_Toc134129859"/>
      <w:bookmarkStart w:id="307" w:name="_Toc134130085"/>
      <w:bookmarkStart w:id="308" w:name="_Toc134171542"/>
      <w:bookmarkStart w:id="309" w:name="_Toc134172665"/>
      <w:bookmarkStart w:id="310" w:name="_Toc134172893"/>
      <w:bookmarkStart w:id="311" w:name="_Toc134173118"/>
      <w:bookmarkStart w:id="312" w:name="_Toc134173344"/>
      <w:bookmarkStart w:id="313" w:name="_Toc134173570"/>
      <w:bookmarkStart w:id="314" w:name="_Toc134173795"/>
      <w:bookmarkStart w:id="315" w:name="_Toc134174020"/>
      <w:bookmarkStart w:id="316" w:name="_Toc134174243"/>
      <w:bookmarkStart w:id="317" w:name="_Toc134174466"/>
      <w:bookmarkStart w:id="318" w:name="_Toc134174688"/>
      <w:bookmarkStart w:id="319" w:name="_Toc134174910"/>
      <w:bookmarkStart w:id="320" w:name="_Toc134124441"/>
      <w:bookmarkStart w:id="321" w:name="_Toc134129632"/>
      <w:bookmarkStart w:id="322" w:name="_Toc134129860"/>
      <w:bookmarkStart w:id="323" w:name="_Toc134130086"/>
      <w:bookmarkStart w:id="324" w:name="_Toc134171543"/>
      <w:bookmarkStart w:id="325" w:name="_Toc134172666"/>
      <w:bookmarkStart w:id="326" w:name="_Toc134172894"/>
      <w:bookmarkStart w:id="327" w:name="_Toc134173119"/>
      <w:bookmarkStart w:id="328" w:name="_Toc134173345"/>
      <w:bookmarkStart w:id="329" w:name="_Toc134173571"/>
      <w:bookmarkStart w:id="330" w:name="_Toc134173796"/>
      <w:bookmarkStart w:id="331" w:name="_Toc134174021"/>
      <w:bookmarkStart w:id="332" w:name="_Toc134174244"/>
      <w:bookmarkStart w:id="333" w:name="_Toc134174467"/>
      <w:bookmarkStart w:id="334" w:name="_Toc134174689"/>
      <w:bookmarkStart w:id="335" w:name="_Toc134174911"/>
      <w:bookmarkStart w:id="336" w:name="_Toc134124442"/>
      <w:bookmarkStart w:id="337" w:name="_Toc134129633"/>
      <w:bookmarkStart w:id="338" w:name="_Toc134129861"/>
      <w:bookmarkStart w:id="339" w:name="_Toc134130087"/>
      <w:bookmarkStart w:id="340" w:name="_Toc134171544"/>
      <w:bookmarkStart w:id="341" w:name="_Toc134172667"/>
      <w:bookmarkStart w:id="342" w:name="_Toc134172895"/>
      <w:bookmarkStart w:id="343" w:name="_Toc134173120"/>
      <w:bookmarkStart w:id="344" w:name="_Toc134173346"/>
      <w:bookmarkStart w:id="345" w:name="_Toc134173572"/>
      <w:bookmarkStart w:id="346" w:name="_Toc134173797"/>
      <w:bookmarkStart w:id="347" w:name="_Toc134174022"/>
      <w:bookmarkStart w:id="348" w:name="_Toc134174245"/>
      <w:bookmarkStart w:id="349" w:name="_Toc134174468"/>
      <w:bookmarkStart w:id="350" w:name="_Toc134174690"/>
      <w:bookmarkStart w:id="351" w:name="_Toc134174912"/>
      <w:bookmarkStart w:id="352" w:name="_Toc134124443"/>
      <w:bookmarkStart w:id="353" w:name="_Toc134129634"/>
      <w:bookmarkStart w:id="354" w:name="_Toc134129862"/>
      <w:bookmarkStart w:id="355" w:name="_Toc134130088"/>
      <w:bookmarkStart w:id="356" w:name="_Toc134171545"/>
      <w:bookmarkStart w:id="357" w:name="_Toc134172668"/>
      <w:bookmarkStart w:id="358" w:name="_Toc134172896"/>
      <w:bookmarkStart w:id="359" w:name="_Toc134173121"/>
      <w:bookmarkStart w:id="360" w:name="_Toc134173347"/>
      <w:bookmarkStart w:id="361" w:name="_Toc134173573"/>
      <w:bookmarkStart w:id="362" w:name="_Toc134173798"/>
      <w:bookmarkStart w:id="363" w:name="_Toc134174023"/>
      <w:bookmarkStart w:id="364" w:name="_Toc134174246"/>
      <w:bookmarkStart w:id="365" w:name="_Toc134174469"/>
      <w:bookmarkStart w:id="366" w:name="_Toc134174691"/>
      <w:bookmarkStart w:id="367" w:name="_Toc134174913"/>
      <w:bookmarkStart w:id="368" w:name="_Toc134124444"/>
      <w:bookmarkStart w:id="369" w:name="_Toc134129635"/>
      <w:bookmarkStart w:id="370" w:name="_Toc134129863"/>
      <w:bookmarkStart w:id="371" w:name="_Toc134130089"/>
      <w:bookmarkStart w:id="372" w:name="_Toc134171546"/>
      <w:bookmarkStart w:id="373" w:name="_Toc134172669"/>
      <w:bookmarkStart w:id="374" w:name="_Toc134172897"/>
      <w:bookmarkStart w:id="375" w:name="_Toc134173122"/>
      <w:bookmarkStart w:id="376" w:name="_Toc134173348"/>
      <w:bookmarkStart w:id="377" w:name="_Toc134173574"/>
      <w:bookmarkStart w:id="378" w:name="_Toc134173799"/>
      <w:bookmarkStart w:id="379" w:name="_Toc134174024"/>
      <w:bookmarkStart w:id="380" w:name="_Toc134174247"/>
      <w:bookmarkStart w:id="381" w:name="_Toc134174470"/>
      <w:bookmarkStart w:id="382" w:name="_Toc134174692"/>
      <w:bookmarkStart w:id="383" w:name="_Toc134174914"/>
      <w:bookmarkStart w:id="384" w:name="_Toc14144759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511ABF">
        <w:rPr>
          <w:rFonts w:ascii="Trebuchet MS" w:hAnsi="Trebuchet MS"/>
          <w:b/>
          <w:bCs/>
          <w:color w:val="1F4E79" w:themeColor="accent1" w:themeShade="80"/>
          <w:sz w:val="22"/>
          <w:szCs w:val="22"/>
        </w:rPr>
        <w:t>ASPECTE SPECIFICE APELULUI DE PROIECTE</w:t>
      </w:r>
      <w:bookmarkEnd w:id="384"/>
      <w:r w:rsidRPr="00511ABF">
        <w:rPr>
          <w:rFonts w:ascii="Trebuchet MS" w:hAnsi="Trebuchet MS"/>
          <w:b/>
          <w:bCs/>
          <w:color w:val="1F4E79" w:themeColor="accent1" w:themeShade="80"/>
          <w:sz w:val="22"/>
          <w:szCs w:val="22"/>
        </w:rPr>
        <w:t xml:space="preserve"> </w:t>
      </w:r>
    </w:p>
    <w:p w14:paraId="6439BB4F" w14:textId="606019E9" w:rsidR="00F14B44" w:rsidRPr="00511ABF" w:rsidRDefault="00913FF1" w:rsidP="00504337">
      <w:pPr>
        <w:pStyle w:val="Heading2"/>
        <w:numPr>
          <w:ilvl w:val="1"/>
          <w:numId w:val="5"/>
        </w:numPr>
        <w:jc w:val="both"/>
        <w:rPr>
          <w:rFonts w:ascii="Trebuchet MS" w:hAnsi="Trebuchet MS"/>
          <w:color w:val="1F4E79" w:themeColor="accent1" w:themeShade="80"/>
          <w:sz w:val="22"/>
          <w:szCs w:val="22"/>
        </w:rPr>
      </w:pPr>
      <w:bookmarkStart w:id="385" w:name="_Toc141447592"/>
      <w:r w:rsidRPr="00511ABF">
        <w:rPr>
          <w:rFonts w:ascii="Trebuchet MS" w:hAnsi="Trebuchet MS"/>
          <w:color w:val="1F4E79" w:themeColor="accent1" w:themeShade="80"/>
          <w:sz w:val="22"/>
          <w:szCs w:val="22"/>
        </w:rPr>
        <w:t>Tipul de apel</w:t>
      </w:r>
      <w:bookmarkEnd w:id="385"/>
    </w:p>
    <w:p w14:paraId="0DC54F85" w14:textId="6FBF48EC" w:rsidR="00045C3F" w:rsidRPr="00511ABF" w:rsidRDefault="00045C3F" w:rsidP="00504337">
      <w:pPr>
        <w:jc w:val="both"/>
        <w:rPr>
          <w:color w:val="1F4E79" w:themeColor="accent1" w:themeShade="80"/>
        </w:rPr>
      </w:pPr>
      <w:r w:rsidRPr="00511ABF">
        <w:rPr>
          <w:rFonts w:ascii="Trebuchet MS" w:hAnsi="Trebuchet MS"/>
          <w:iCs/>
          <w:color w:val="1F4E79" w:themeColor="accent1" w:themeShade="80"/>
        </w:rPr>
        <w:t>Prezentul apel de proiecte este de tip competitiv</w:t>
      </w:r>
      <w:r w:rsidR="000F5AC7" w:rsidRPr="00511ABF">
        <w:rPr>
          <w:rFonts w:ascii="Trebuchet MS" w:hAnsi="Trebuchet MS"/>
          <w:iCs/>
          <w:color w:val="1F4E79" w:themeColor="accent1" w:themeShade="80"/>
        </w:rPr>
        <w:t xml:space="preserve"> cu termen limită de depunere.</w:t>
      </w:r>
    </w:p>
    <w:p w14:paraId="028F9C41" w14:textId="5D26D859" w:rsidR="009B5CB9" w:rsidRPr="00511ABF" w:rsidRDefault="009B5CB9" w:rsidP="00504337">
      <w:pPr>
        <w:pStyle w:val="Heading2"/>
        <w:numPr>
          <w:ilvl w:val="1"/>
          <w:numId w:val="5"/>
        </w:numPr>
        <w:jc w:val="both"/>
        <w:rPr>
          <w:rFonts w:ascii="Trebuchet MS" w:hAnsi="Trebuchet MS"/>
          <w:color w:val="1F4E79" w:themeColor="accent1" w:themeShade="80"/>
          <w:sz w:val="22"/>
          <w:szCs w:val="22"/>
        </w:rPr>
      </w:pPr>
      <w:bookmarkStart w:id="386" w:name="_Toc138259308"/>
      <w:bookmarkStart w:id="387" w:name="_Toc138259962"/>
      <w:bookmarkStart w:id="388" w:name="_Toc138260611"/>
      <w:bookmarkStart w:id="389" w:name="_Toc138768494"/>
      <w:bookmarkStart w:id="390" w:name="_Toc141107845"/>
      <w:bookmarkStart w:id="391" w:name="_Toc141447593"/>
      <w:bookmarkEnd w:id="386"/>
      <w:bookmarkEnd w:id="387"/>
      <w:bookmarkEnd w:id="388"/>
      <w:bookmarkEnd w:id="389"/>
      <w:bookmarkEnd w:id="390"/>
      <w:r w:rsidRPr="00511ABF">
        <w:rPr>
          <w:rFonts w:ascii="Trebuchet MS" w:hAnsi="Trebuchet MS"/>
          <w:color w:val="1F4E79" w:themeColor="accent1" w:themeShade="80"/>
          <w:sz w:val="22"/>
          <w:szCs w:val="22"/>
        </w:rPr>
        <w:t>Forma de sprijin (granturi; instrumente financiare; premii)</w:t>
      </w:r>
      <w:bookmarkEnd w:id="391"/>
    </w:p>
    <w:p w14:paraId="3399A501" w14:textId="3BD7511A" w:rsidR="00045C3F" w:rsidRPr="00511ABF" w:rsidRDefault="00045C3F" w:rsidP="00504337">
      <w:pPr>
        <w:jc w:val="both"/>
        <w:rPr>
          <w:rFonts w:ascii="Trebuchet MS" w:hAnsi="Trebuchet MS"/>
          <w:iCs/>
          <w:color w:val="1F4E79" w:themeColor="accent1" w:themeShade="80"/>
        </w:rPr>
      </w:pPr>
      <w:r w:rsidRPr="00511ABF">
        <w:rPr>
          <w:rFonts w:ascii="Trebuchet MS" w:hAnsi="Trebuchet MS"/>
          <w:iCs/>
          <w:color w:val="1F4E79" w:themeColor="accent1" w:themeShade="80"/>
        </w:rPr>
        <w:t>În cadrul prezentului apel, finanțarea se acordă sub formă de grant</w:t>
      </w:r>
      <w:r w:rsidR="00970EBA" w:rsidRPr="00511ABF">
        <w:rPr>
          <w:rFonts w:ascii="Trebuchet MS" w:hAnsi="Trebuchet MS"/>
          <w:iCs/>
          <w:color w:val="1F4E79" w:themeColor="accent1" w:themeShade="80"/>
        </w:rPr>
        <w:t xml:space="preserve"> </w:t>
      </w:r>
      <w:r w:rsidRPr="00511ABF">
        <w:rPr>
          <w:rFonts w:ascii="Trebuchet MS" w:hAnsi="Trebuchet MS"/>
          <w:iCs/>
          <w:color w:val="1F4E79" w:themeColor="accent1" w:themeShade="80"/>
        </w:rPr>
        <w:t>nerambursabil.</w:t>
      </w:r>
    </w:p>
    <w:p w14:paraId="2ECF6969" w14:textId="76E7FBD0" w:rsidR="00BC1B3E" w:rsidRPr="00511ABF" w:rsidRDefault="009B5CB9">
      <w:pPr>
        <w:pStyle w:val="Heading2"/>
        <w:numPr>
          <w:ilvl w:val="1"/>
          <w:numId w:val="5"/>
        </w:numPr>
        <w:jc w:val="both"/>
        <w:rPr>
          <w:rFonts w:ascii="Trebuchet MS" w:hAnsi="Trebuchet MS"/>
          <w:color w:val="1F4E79" w:themeColor="accent1" w:themeShade="80"/>
          <w:sz w:val="22"/>
          <w:szCs w:val="22"/>
        </w:rPr>
      </w:pPr>
      <w:bookmarkStart w:id="392" w:name="_Toc138259310"/>
      <w:bookmarkStart w:id="393" w:name="_Toc138259964"/>
      <w:bookmarkStart w:id="394" w:name="_Toc138260613"/>
      <w:bookmarkStart w:id="395" w:name="_Toc138768496"/>
      <w:bookmarkStart w:id="396" w:name="_Toc141107847"/>
      <w:bookmarkStart w:id="397" w:name="_Toc141447594"/>
      <w:bookmarkEnd w:id="392"/>
      <w:bookmarkEnd w:id="393"/>
      <w:bookmarkEnd w:id="394"/>
      <w:bookmarkEnd w:id="395"/>
      <w:bookmarkEnd w:id="396"/>
      <w:r w:rsidRPr="00511ABF">
        <w:rPr>
          <w:rFonts w:ascii="Trebuchet MS" w:hAnsi="Trebuchet MS"/>
          <w:color w:val="1F4E79" w:themeColor="accent1" w:themeShade="80"/>
          <w:sz w:val="22"/>
          <w:szCs w:val="22"/>
        </w:rPr>
        <w:t>Bugetul alocat apelului de proiecte</w:t>
      </w:r>
      <w:bookmarkEnd w:id="397"/>
    </w:p>
    <w:p w14:paraId="42A65FD7" w14:textId="77777777" w:rsidR="008925DD" w:rsidRPr="00511ABF" w:rsidRDefault="008925DD" w:rsidP="00504337">
      <w:pPr>
        <w:rPr>
          <w:color w:val="1F4E79" w:themeColor="accent1" w:themeShade="80"/>
        </w:rPr>
      </w:pPr>
    </w:p>
    <w:p w14:paraId="0867EB05" w14:textId="30778753" w:rsidR="009B73ED" w:rsidRPr="00511ABF" w:rsidRDefault="00681E94" w:rsidP="00120FFE">
      <w:pPr>
        <w:jc w:val="both"/>
        <w:rPr>
          <w:rFonts w:ascii="Trebuchet MS" w:hAnsi="Trebuchet MS"/>
          <w:iCs/>
          <w:color w:val="1F4E79" w:themeColor="accent1" w:themeShade="80"/>
        </w:rPr>
      </w:pPr>
      <w:r w:rsidRPr="00511ABF">
        <w:rPr>
          <w:rFonts w:ascii="Trebuchet MS" w:hAnsi="Trebuchet MS"/>
          <w:iCs/>
          <w:color w:val="1F4E79" w:themeColor="accent1" w:themeShade="80"/>
        </w:rPr>
        <w:lastRenderedPageBreak/>
        <w:t xml:space="preserve">Bugetul </w:t>
      </w:r>
      <w:r w:rsidR="008925DD" w:rsidRPr="00511ABF">
        <w:rPr>
          <w:rFonts w:ascii="Trebuchet MS" w:hAnsi="Trebuchet MS"/>
          <w:iCs/>
          <w:color w:val="1F4E79" w:themeColor="accent1" w:themeShade="80"/>
        </w:rPr>
        <w:t xml:space="preserve">total </w:t>
      </w:r>
      <w:r w:rsidRPr="00511ABF">
        <w:rPr>
          <w:rFonts w:ascii="Trebuchet MS" w:hAnsi="Trebuchet MS"/>
          <w:iCs/>
          <w:color w:val="1F4E79" w:themeColor="accent1" w:themeShade="80"/>
        </w:rPr>
        <w:t xml:space="preserve">alocat pentru prezentul apel este de </w:t>
      </w:r>
      <w:r w:rsidR="00CB76A5" w:rsidRPr="00511ABF">
        <w:rPr>
          <w:rFonts w:ascii="Trebuchet MS" w:hAnsi="Trebuchet MS"/>
          <w:iCs/>
          <w:color w:val="1F4E79" w:themeColor="accent1" w:themeShade="80"/>
        </w:rPr>
        <w:t>160.222.596,50</w:t>
      </w:r>
      <w:r w:rsidR="00933109" w:rsidRPr="00511ABF">
        <w:rPr>
          <w:rFonts w:ascii="Trebuchet MS" w:hAnsi="Trebuchet MS"/>
          <w:iCs/>
          <w:color w:val="1F4E79" w:themeColor="accent1" w:themeShade="80"/>
        </w:rPr>
        <w:t xml:space="preserve"> </w:t>
      </w:r>
      <w:r w:rsidRPr="00511ABF">
        <w:rPr>
          <w:rFonts w:ascii="Trebuchet MS" w:hAnsi="Trebuchet MS"/>
          <w:iCs/>
          <w:color w:val="1F4E79" w:themeColor="accent1" w:themeShade="80"/>
        </w:rPr>
        <w:t xml:space="preserve">euro, din care </w:t>
      </w:r>
      <w:r w:rsidR="00CB76A5" w:rsidRPr="00511ABF">
        <w:rPr>
          <w:rFonts w:ascii="Trebuchet MS" w:hAnsi="Trebuchet MS"/>
          <w:iCs/>
          <w:color w:val="1F4E79" w:themeColor="accent1" w:themeShade="80"/>
        </w:rPr>
        <w:t>118.841.818</w:t>
      </w:r>
      <w:r w:rsidR="001C4463" w:rsidRPr="00511ABF">
        <w:rPr>
          <w:rFonts w:ascii="Trebuchet MS" w:hAnsi="Trebuchet MS"/>
          <w:iCs/>
          <w:color w:val="1F4E79" w:themeColor="accent1" w:themeShade="80"/>
        </w:rPr>
        <w:t>,00</w:t>
      </w:r>
      <w:r w:rsidRPr="00511ABF">
        <w:rPr>
          <w:rFonts w:ascii="Trebuchet MS" w:hAnsi="Trebuchet MS"/>
          <w:iCs/>
          <w:color w:val="1F4E79" w:themeColor="accent1" w:themeShade="80"/>
        </w:rPr>
        <w:t xml:space="preserve"> euro contribuție UE FEDR și FSE+, conform informațiilor din tabelul de mai jos</w:t>
      </w:r>
      <w:r w:rsidR="00597D07" w:rsidRPr="00511ABF">
        <w:rPr>
          <w:rFonts w:ascii="Trebuchet MS" w:hAnsi="Trebuchet MS"/>
          <w:iCs/>
          <w:color w:val="1F4E79" w:themeColor="accent1" w:themeShade="80"/>
        </w:rPr>
        <w:t>:</w:t>
      </w:r>
    </w:p>
    <w:p w14:paraId="5F574797" w14:textId="77777777" w:rsidR="009B73ED" w:rsidRPr="00511ABF" w:rsidRDefault="009B73ED" w:rsidP="00120FFE">
      <w:pPr>
        <w:jc w:val="both"/>
        <w:rPr>
          <w:rFonts w:ascii="Trebuchet MS" w:hAnsi="Trebuchet MS"/>
          <w:iCs/>
          <w:color w:val="1F4E79" w:themeColor="accent1" w:themeShade="80"/>
        </w:rPr>
      </w:pPr>
    </w:p>
    <w:tbl>
      <w:tblPr>
        <w:tblStyle w:val="TableGrid"/>
        <w:tblW w:w="9874" w:type="dxa"/>
        <w:tblInd w:w="-95" w:type="dxa"/>
        <w:tblLook w:val="04A0" w:firstRow="1" w:lastRow="0" w:firstColumn="1" w:lastColumn="0" w:noHBand="0" w:noVBand="1"/>
      </w:tblPr>
      <w:tblGrid>
        <w:gridCol w:w="1473"/>
        <w:gridCol w:w="1307"/>
        <w:gridCol w:w="1302"/>
        <w:gridCol w:w="1486"/>
        <w:gridCol w:w="1229"/>
        <w:gridCol w:w="1486"/>
        <w:gridCol w:w="1591"/>
      </w:tblGrid>
      <w:tr w:rsidR="009477C6" w:rsidRPr="00511ABF" w14:paraId="779EE8AA" w14:textId="77777777" w:rsidTr="00777A80">
        <w:trPr>
          <w:trHeight w:val="645"/>
        </w:trPr>
        <w:tc>
          <w:tcPr>
            <w:tcW w:w="1473" w:type="dxa"/>
            <w:shd w:val="clear" w:color="auto" w:fill="BDD6EE" w:themeFill="accent1" w:themeFillTint="66"/>
            <w:noWrap/>
            <w:hideMark/>
          </w:tcPr>
          <w:p w14:paraId="724FC78A" w14:textId="77777777" w:rsidR="00BC1B3E" w:rsidRPr="00511ABF" w:rsidRDefault="00BC1B3E" w:rsidP="00120FFE">
            <w:pPr>
              <w:jc w:val="both"/>
              <w:rPr>
                <w:rFonts w:ascii="Trebuchet MS" w:hAnsi="Trebuchet MS"/>
                <w:b/>
                <w:bCs/>
                <w:color w:val="1F4E79" w:themeColor="accent1" w:themeShade="80"/>
              </w:rPr>
            </w:pPr>
            <w:r w:rsidRPr="00511ABF">
              <w:rPr>
                <w:rFonts w:ascii="Trebuchet MS" w:hAnsi="Trebuchet MS"/>
                <w:b/>
                <w:bCs/>
                <w:color w:val="1F4E79" w:themeColor="accent1" w:themeShade="80"/>
              </w:rPr>
              <w:t>Regiune</w:t>
            </w:r>
          </w:p>
        </w:tc>
        <w:tc>
          <w:tcPr>
            <w:tcW w:w="1307" w:type="dxa"/>
            <w:shd w:val="clear" w:color="auto" w:fill="BDD6EE" w:themeFill="accent1" w:themeFillTint="66"/>
            <w:noWrap/>
            <w:hideMark/>
          </w:tcPr>
          <w:p w14:paraId="79A6F297" w14:textId="77777777" w:rsidR="00BC1B3E" w:rsidRPr="00511ABF" w:rsidRDefault="00BC1B3E" w:rsidP="00120FFE">
            <w:pPr>
              <w:jc w:val="both"/>
              <w:rPr>
                <w:rFonts w:ascii="Trebuchet MS" w:hAnsi="Trebuchet MS"/>
                <w:b/>
                <w:bCs/>
                <w:color w:val="1F4E79" w:themeColor="accent1" w:themeShade="80"/>
              </w:rPr>
            </w:pPr>
            <w:r w:rsidRPr="00511ABF">
              <w:rPr>
                <w:rFonts w:ascii="Trebuchet MS" w:hAnsi="Trebuchet MS"/>
                <w:b/>
                <w:bCs/>
                <w:color w:val="1F4E79" w:themeColor="accent1" w:themeShade="80"/>
              </w:rPr>
              <w:t>FEDR</w:t>
            </w:r>
          </w:p>
        </w:tc>
        <w:tc>
          <w:tcPr>
            <w:tcW w:w="1302" w:type="dxa"/>
            <w:shd w:val="clear" w:color="auto" w:fill="BDD6EE" w:themeFill="accent1" w:themeFillTint="66"/>
            <w:noWrap/>
            <w:hideMark/>
          </w:tcPr>
          <w:p w14:paraId="14B575A2" w14:textId="77777777" w:rsidR="00BC1B3E" w:rsidRPr="00511ABF" w:rsidRDefault="00BC1B3E" w:rsidP="00120FFE">
            <w:pPr>
              <w:jc w:val="both"/>
              <w:rPr>
                <w:rFonts w:ascii="Trebuchet MS" w:hAnsi="Trebuchet MS"/>
                <w:b/>
                <w:bCs/>
                <w:color w:val="1F4E79" w:themeColor="accent1" w:themeShade="80"/>
              </w:rPr>
            </w:pPr>
            <w:r w:rsidRPr="00511ABF">
              <w:rPr>
                <w:rFonts w:ascii="Trebuchet MS" w:hAnsi="Trebuchet MS"/>
                <w:b/>
                <w:bCs/>
                <w:color w:val="1F4E79" w:themeColor="accent1" w:themeShade="80"/>
              </w:rPr>
              <w:t>FSE+</w:t>
            </w:r>
          </w:p>
        </w:tc>
        <w:tc>
          <w:tcPr>
            <w:tcW w:w="1486" w:type="dxa"/>
            <w:shd w:val="clear" w:color="auto" w:fill="BDD6EE" w:themeFill="accent1" w:themeFillTint="66"/>
            <w:hideMark/>
          </w:tcPr>
          <w:p w14:paraId="106E7530" w14:textId="77777777" w:rsidR="00BC1B3E" w:rsidRPr="00511ABF" w:rsidRDefault="00BC1B3E" w:rsidP="00120FFE">
            <w:pPr>
              <w:jc w:val="both"/>
              <w:rPr>
                <w:rFonts w:ascii="Trebuchet MS" w:hAnsi="Trebuchet MS"/>
                <w:color w:val="1F4E79" w:themeColor="accent1" w:themeShade="80"/>
              </w:rPr>
            </w:pPr>
            <w:r w:rsidRPr="00511ABF">
              <w:rPr>
                <w:rFonts w:ascii="Trebuchet MS" w:hAnsi="Trebuchet MS"/>
                <w:color w:val="1F4E79" w:themeColor="accent1" w:themeShade="80"/>
              </w:rPr>
              <w:t xml:space="preserve">BS </w:t>
            </w:r>
            <w:r w:rsidRPr="00511ABF">
              <w:rPr>
                <w:rFonts w:ascii="Trebuchet MS" w:hAnsi="Trebuchet MS"/>
                <w:color w:val="1F4E79" w:themeColor="accent1" w:themeShade="80"/>
              </w:rPr>
              <w:br/>
              <w:t>aferent FEDR</w:t>
            </w:r>
          </w:p>
        </w:tc>
        <w:tc>
          <w:tcPr>
            <w:tcW w:w="1229" w:type="dxa"/>
            <w:shd w:val="clear" w:color="auto" w:fill="BDD6EE" w:themeFill="accent1" w:themeFillTint="66"/>
            <w:hideMark/>
          </w:tcPr>
          <w:p w14:paraId="789261CA" w14:textId="77777777" w:rsidR="00BC1B3E" w:rsidRPr="00511ABF" w:rsidRDefault="00BC1B3E" w:rsidP="00120FFE">
            <w:pPr>
              <w:jc w:val="both"/>
              <w:rPr>
                <w:rFonts w:ascii="Trebuchet MS" w:hAnsi="Trebuchet MS"/>
                <w:color w:val="1F4E79" w:themeColor="accent1" w:themeShade="80"/>
              </w:rPr>
            </w:pPr>
            <w:r w:rsidRPr="00511ABF">
              <w:rPr>
                <w:rFonts w:ascii="Trebuchet MS" w:hAnsi="Trebuchet MS"/>
                <w:color w:val="1F4E79" w:themeColor="accent1" w:themeShade="80"/>
              </w:rPr>
              <w:t xml:space="preserve">BS </w:t>
            </w:r>
            <w:r w:rsidRPr="00511ABF">
              <w:rPr>
                <w:rFonts w:ascii="Trebuchet MS" w:hAnsi="Trebuchet MS"/>
                <w:color w:val="1F4E79" w:themeColor="accent1" w:themeShade="80"/>
              </w:rPr>
              <w:br/>
              <w:t>aferent FSE+</w:t>
            </w:r>
          </w:p>
        </w:tc>
        <w:tc>
          <w:tcPr>
            <w:tcW w:w="1486" w:type="dxa"/>
            <w:shd w:val="clear" w:color="auto" w:fill="BDD6EE" w:themeFill="accent1" w:themeFillTint="66"/>
            <w:noWrap/>
            <w:hideMark/>
          </w:tcPr>
          <w:p w14:paraId="22BE7ACB" w14:textId="77777777" w:rsidR="00BC1B3E" w:rsidRPr="00511ABF" w:rsidRDefault="00BC1B3E" w:rsidP="00120FFE">
            <w:pPr>
              <w:jc w:val="both"/>
              <w:rPr>
                <w:rFonts w:ascii="Trebuchet MS" w:hAnsi="Trebuchet MS"/>
                <w:b/>
                <w:bCs/>
                <w:color w:val="1F4E79" w:themeColor="accent1" w:themeShade="80"/>
              </w:rPr>
            </w:pPr>
            <w:r w:rsidRPr="00511ABF">
              <w:rPr>
                <w:rFonts w:ascii="Trebuchet MS" w:hAnsi="Trebuchet MS"/>
                <w:b/>
                <w:bCs/>
                <w:color w:val="1F4E79" w:themeColor="accent1" w:themeShade="80"/>
              </w:rPr>
              <w:t>Total BS</w:t>
            </w:r>
          </w:p>
        </w:tc>
        <w:tc>
          <w:tcPr>
            <w:tcW w:w="1591" w:type="dxa"/>
            <w:shd w:val="clear" w:color="auto" w:fill="BDD6EE" w:themeFill="accent1" w:themeFillTint="66"/>
            <w:noWrap/>
            <w:hideMark/>
          </w:tcPr>
          <w:p w14:paraId="007993B1" w14:textId="77777777" w:rsidR="00BC1B3E" w:rsidRPr="00511ABF" w:rsidRDefault="00BC1B3E" w:rsidP="00120FFE">
            <w:pPr>
              <w:jc w:val="both"/>
              <w:rPr>
                <w:rFonts w:ascii="Trebuchet MS" w:hAnsi="Trebuchet MS"/>
                <w:b/>
                <w:bCs/>
                <w:color w:val="1F4E79" w:themeColor="accent1" w:themeShade="80"/>
              </w:rPr>
            </w:pPr>
            <w:r w:rsidRPr="00511ABF">
              <w:rPr>
                <w:rFonts w:ascii="Trebuchet MS" w:hAnsi="Trebuchet MS"/>
                <w:b/>
                <w:bCs/>
                <w:color w:val="1F4E79" w:themeColor="accent1" w:themeShade="80"/>
              </w:rPr>
              <w:t>Total UE + BS</w:t>
            </w:r>
          </w:p>
        </w:tc>
      </w:tr>
      <w:tr w:rsidR="009477C6" w:rsidRPr="00511ABF" w14:paraId="4F1DA0E3" w14:textId="77777777" w:rsidTr="00777A80">
        <w:trPr>
          <w:trHeight w:val="360"/>
        </w:trPr>
        <w:tc>
          <w:tcPr>
            <w:tcW w:w="1473" w:type="dxa"/>
            <w:shd w:val="clear" w:color="auto" w:fill="DEEAF6" w:themeFill="accent1" w:themeFillTint="33"/>
            <w:noWrap/>
            <w:hideMark/>
          </w:tcPr>
          <w:p w14:paraId="1A661E48" w14:textId="5137FA75" w:rsidR="00BC1B3E" w:rsidRPr="00511ABF" w:rsidRDefault="004305D2" w:rsidP="00120FFE">
            <w:pPr>
              <w:jc w:val="both"/>
              <w:rPr>
                <w:rFonts w:ascii="Trebuchet MS" w:hAnsi="Trebuchet MS"/>
                <w:color w:val="1F4E79" w:themeColor="accent1" w:themeShade="80"/>
              </w:rPr>
            </w:pPr>
            <w:r w:rsidRPr="00511ABF">
              <w:rPr>
                <w:rFonts w:ascii="Trebuchet MS" w:hAnsi="Trebuchet MS"/>
                <w:color w:val="1F4E79" w:themeColor="accent1" w:themeShade="80"/>
              </w:rPr>
              <w:t>Regiunea dezvoltat</w:t>
            </w:r>
            <w:r w:rsidR="002B0465"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 </w:t>
            </w:r>
            <w:r w:rsidR="001D791E" w:rsidRPr="00511ABF">
              <w:rPr>
                <w:rFonts w:ascii="Trebuchet MS" w:hAnsi="Trebuchet MS"/>
                <w:color w:val="1F4E79" w:themeColor="accent1" w:themeShade="80"/>
              </w:rPr>
              <w:t>București</w:t>
            </w:r>
            <w:r w:rsidR="002B0465" w:rsidRPr="00511ABF">
              <w:rPr>
                <w:rFonts w:ascii="Trebuchet MS" w:hAnsi="Trebuchet MS"/>
                <w:color w:val="1F4E79" w:themeColor="accent1" w:themeShade="80"/>
              </w:rPr>
              <w:t xml:space="preserve"> - Ilfov</w:t>
            </w:r>
          </w:p>
        </w:tc>
        <w:tc>
          <w:tcPr>
            <w:tcW w:w="1307" w:type="dxa"/>
            <w:shd w:val="clear" w:color="auto" w:fill="DEEAF6" w:themeFill="accent1" w:themeFillTint="33"/>
            <w:noWrap/>
          </w:tcPr>
          <w:p w14:paraId="5AA467AD" w14:textId="2ABF2692" w:rsidR="00BC1B3E" w:rsidRPr="00511ABF" w:rsidRDefault="00E84AEF" w:rsidP="00966974">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10.409.200</w:t>
            </w:r>
          </w:p>
        </w:tc>
        <w:tc>
          <w:tcPr>
            <w:tcW w:w="1302" w:type="dxa"/>
            <w:shd w:val="clear" w:color="auto" w:fill="DEEAF6" w:themeFill="accent1" w:themeFillTint="33"/>
            <w:noWrap/>
          </w:tcPr>
          <w:p w14:paraId="702A488A" w14:textId="53B92886" w:rsidR="00BC1B3E" w:rsidRPr="00511ABF" w:rsidRDefault="00E84AEF" w:rsidP="00966974">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570.000</w:t>
            </w:r>
          </w:p>
        </w:tc>
        <w:tc>
          <w:tcPr>
            <w:tcW w:w="1486" w:type="dxa"/>
            <w:shd w:val="clear" w:color="auto" w:fill="DEEAF6" w:themeFill="accent1" w:themeFillTint="33"/>
            <w:noWrap/>
          </w:tcPr>
          <w:p w14:paraId="212DB72B" w14:textId="53DB7B6D" w:rsidR="00BC1B3E" w:rsidRPr="00511ABF" w:rsidRDefault="00E84AEF" w:rsidP="00966974">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15.61</w:t>
            </w:r>
            <w:r w:rsidR="00FB39BC" w:rsidRPr="00511ABF">
              <w:rPr>
                <w:rFonts w:ascii="Trebuchet MS" w:hAnsi="Trebuchet MS"/>
                <w:color w:val="1F4E79" w:themeColor="accent1" w:themeShade="80"/>
                <w:sz w:val="20"/>
                <w:szCs w:val="20"/>
              </w:rPr>
              <w:t>3</w:t>
            </w:r>
            <w:r w:rsidRPr="00511ABF">
              <w:rPr>
                <w:rFonts w:ascii="Trebuchet MS" w:hAnsi="Trebuchet MS"/>
                <w:color w:val="1F4E79" w:themeColor="accent1" w:themeShade="80"/>
                <w:sz w:val="20"/>
                <w:szCs w:val="20"/>
              </w:rPr>
              <w:t>.</w:t>
            </w:r>
            <w:r w:rsidR="00FB39BC" w:rsidRPr="00511ABF">
              <w:rPr>
                <w:rFonts w:ascii="Trebuchet MS" w:hAnsi="Trebuchet MS"/>
                <w:color w:val="1F4E79" w:themeColor="accent1" w:themeShade="80"/>
                <w:sz w:val="20"/>
                <w:szCs w:val="20"/>
              </w:rPr>
              <w:t>8</w:t>
            </w:r>
            <w:r w:rsidRPr="00511ABF">
              <w:rPr>
                <w:rFonts w:ascii="Trebuchet MS" w:hAnsi="Trebuchet MS"/>
                <w:color w:val="1F4E79" w:themeColor="accent1" w:themeShade="80"/>
                <w:sz w:val="20"/>
                <w:szCs w:val="20"/>
              </w:rPr>
              <w:t>00</w:t>
            </w:r>
          </w:p>
        </w:tc>
        <w:tc>
          <w:tcPr>
            <w:tcW w:w="1229" w:type="dxa"/>
            <w:shd w:val="clear" w:color="auto" w:fill="DEEAF6" w:themeFill="accent1" w:themeFillTint="33"/>
            <w:noWrap/>
          </w:tcPr>
          <w:p w14:paraId="71D8A8C9" w14:textId="0553ABCF" w:rsidR="00BC1B3E" w:rsidRPr="00511ABF" w:rsidRDefault="00E84AEF" w:rsidP="00966974">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855.000</w:t>
            </w:r>
          </w:p>
        </w:tc>
        <w:tc>
          <w:tcPr>
            <w:tcW w:w="1486" w:type="dxa"/>
            <w:shd w:val="clear" w:color="auto" w:fill="DEEAF6" w:themeFill="accent1" w:themeFillTint="33"/>
            <w:noWrap/>
          </w:tcPr>
          <w:p w14:paraId="1FD021C1" w14:textId="1F9DE44A" w:rsidR="00BC1B3E" w:rsidRPr="00511ABF" w:rsidRDefault="00FB39BC" w:rsidP="00966974">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16.468.800</w:t>
            </w:r>
          </w:p>
        </w:tc>
        <w:tc>
          <w:tcPr>
            <w:tcW w:w="1591" w:type="dxa"/>
            <w:shd w:val="clear" w:color="auto" w:fill="DEEAF6" w:themeFill="accent1" w:themeFillTint="33"/>
            <w:noWrap/>
          </w:tcPr>
          <w:p w14:paraId="0EABB0F9" w14:textId="6690C67A" w:rsidR="00BC1B3E" w:rsidRPr="00511ABF" w:rsidRDefault="00E84AEF" w:rsidP="00966974">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27.4</w:t>
            </w:r>
            <w:r w:rsidR="00FB39BC" w:rsidRPr="00511ABF">
              <w:rPr>
                <w:rFonts w:ascii="Trebuchet MS" w:hAnsi="Trebuchet MS"/>
                <w:color w:val="1F4E79" w:themeColor="accent1" w:themeShade="80"/>
                <w:sz w:val="20"/>
                <w:szCs w:val="20"/>
              </w:rPr>
              <w:t>48</w:t>
            </w:r>
            <w:r w:rsidRPr="00511ABF">
              <w:rPr>
                <w:rFonts w:ascii="Trebuchet MS" w:hAnsi="Trebuchet MS"/>
                <w:color w:val="1F4E79" w:themeColor="accent1" w:themeShade="80"/>
                <w:sz w:val="20"/>
                <w:szCs w:val="20"/>
              </w:rPr>
              <w:t>.</w:t>
            </w:r>
            <w:r w:rsidR="00FB39BC" w:rsidRPr="00511ABF">
              <w:rPr>
                <w:rFonts w:ascii="Trebuchet MS" w:hAnsi="Trebuchet MS"/>
                <w:color w:val="1F4E79" w:themeColor="accent1" w:themeShade="80"/>
                <w:sz w:val="20"/>
                <w:szCs w:val="20"/>
              </w:rPr>
              <w:t>0</w:t>
            </w:r>
            <w:r w:rsidRPr="00511ABF">
              <w:rPr>
                <w:rFonts w:ascii="Trebuchet MS" w:hAnsi="Trebuchet MS"/>
                <w:color w:val="1F4E79" w:themeColor="accent1" w:themeShade="80"/>
                <w:sz w:val="20"/>
                <w:szCs w:val="20"/>
              </w:rPr>
              <w:t>00</w:t>
            </w:r>
          </w:p>
        </w:tc>
      </w:tr>
      <w:tr w:rsidR="009477C6" w:rsidRPr="00511ABF" w14:paraId="4A46D728" w14:textId="77777777" w:rsidTr="00777A80">
        <w:trPr>
          <w:trHeight w:val="360"/>
        </w:trPr>
        <w:tc>
          <w:tcPr>
            <w:tcW w:w="1473" w:type="dxa"/>
            <w:shd w:val="clear" w:color="auto" w:fill="BDD6EE" w:themeFill="accent1" w:themeFillTint="66"/>
            <w:noWrap/>
            <w:hideMark/>
          </w:tcPr>
          <w:p w14:paraId="7A91AC4C" w14:textId="1928E3A1" w:rsidR="00E65DBB" w:rsidRPr="00511ABF" w:rsidRDefault="00E65DBB" w:rsidP="00E65DBB">
            <w:pPr>
              <w:jc w:val="both"/>
              <w:rPr>
                <w:rFonts w:ascii="Trebuchet MS" w:hAnsi="Trebuchet MS"/>
                <w:color w:val="1F4E79" w:themeColor="accent1" w:themeShade="80"/>
              </w:rPr>
            </w:pPr>
            <w:bookmarkStart w:id="398" w:name="_Hlk158906345"/>
            <w:r w:rsidRPr="00511ABF">
              <w:rPr>
                <w:rFonts w:ascii="Trebuchet MS" w:hAnsi="Trebuchet MS"/>
                <w:color w:val="1F4E79" w:themeColor="accent1" w:themeShade="80"/>
              </w:rPr>
              <w:t xml:space="preserve">Regiuni mai </w:t>
            </w:r>
            <w:r w:rsidR="001D791E" w:rsidRPr="00511ABF">
              <w:rPr>
                <w:rFonts w:ascii="Trebuchet MS" w:hAnsi="Trebuchet MS"/>
                <w:color w:val="1F4E79" w:themeColor="accent1" w:themeShade="80"/>
              </w:rPr>
              <w:t>puțin</w:t>
            </w:r>
            <w:r w:rsidRPr="00511ABF">
              <w:rPr>
                <w:rFonts w:ascii="Trebuchet MS" w:hAnsi="Trebuchet MS"/>
                <w:color w:val="1F4E79" w:themeColor="accent1" w:themeShade="80"/>
              </w:rPr>
              <w:t xml:space="preserve"> dezvoltate</w:t>
            </w:r>
            <w:bookmarkEnd w:id="398"/>
          </w:p>
        </w:tc>
        <w:tc>
          <w:tcPr>
            <w:tcW w:w="1307" w:type="dxa"/>
            <w:shd w:val="clear" w:color="auto" w:fill="BDD6EE" w:themeFill="accent1" w:themeFillTint="66"/>
            <w:noWrap/>
          </w:tcPr>
          <w:p w14:paraId="418BD399" w14:textId="568F444A" w:rsidR="00E65DBB" w:rsidRPr="00511ABF" w:rsidRDefault="00E65DBB" w:rsidP="00E65DBB">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79.932.618</w:t>
            </w:r>
          </w:p>
        </w:tc>
        <w:tc>
          <w:tcPr>
            <w:tcW w:w="1302" w:type="dxa"/>
            <w:shd w:val="clear" w:color="auto" w:fill="BDD6EE" w:themeFill="accent1" w:themeFillTint="66"/>
            <w:noWrap/>
          </w:tcPr>
          <w:p w14:paraId="2C417551" w14:textId="7B2D7C37" w:rsidR="00E65DBB" w:rsidRPr="00511ABF" w:rsidRDefault="00E65DBB" w:rsidP="00E65DBB">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27.930.000</w:t>
            </w:r>
          </w:p>
        </w:tc>
        <w:tc>
          <w:tcPr>
            <w:tcW w:w="1486" w:type="dxa"/>
            <w:shd w:val="clear" w:color="auto" w:fill="BDD6EE" w:themeFill="accent1" w:themeFillTint="66"/>
            <w:noWrap/>
          </w:tcPr>
          <w:p w14:paraId="663E6B02" w14:textId="6966F1A1" w:rsidR="00E65DBB" w:rsidRPr="00511ABF" w:rsidRDefault="00E65DBB" w:rsidP="00E65DBB">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19.983.154,50</w:t>
            </w:r>
          </w:p>
        </w:tc>
        <w:tc>
          <w:tcPr>
            <w:tcW w:w="1229" w:type="dxa"/>
            <w:shd w:val="clear" w:color="auto" w:fill="BDD6EE" w:themeFill="accent1" w:themeFillTint="66"/>
            <w:noWrap/>
          </w:tcPr>
          <w:p w14:paraId="039C099E" w14:textId="069DC518" w:rsidR="00E65DBB" w:rsidRPr="00511ABF" w:rsidRDefault="00E65DBB" w:rsidP="00E65DBB">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4.928.824</w:t>
            </w:r>
          </w:p>
        </w:tc>
        <w:tc>
          <w:tcPr>
            <w:tcW w:w="1486" w:type="dxa"/>
            <w:shd w:val="clear" w:color="auto" w:fill="BDD6EE" w:themeFill="accent1" w:themeFillTint="66"/>
            <w:noWrap/>
          </w:tcPr>
          <w:p w14:paraId="1429965E" w14:textId="0433A659" w:rsidR="00E65DBB" w:rsidRPr="00511ABF" w:rsidRDefault="00E65DBB" w:rsidP="00E65DBB">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24.911.978.50</w:t>
            </w:r>
          </w:p>
        </w:tc>
        <w:tc>
          <w:tcPr>
            <w:tcW w:w="1591" w:type="dxa"/>
            <w:shd w:val="clear" w:color="auto" w:fill="BDD6EE" w:themeFill="accent1" w:themeFillTint="66"/>
            <w:noWrap/>
          </w:tcPr>
          <w:p w14:paraId="1A7A4ED2" w14:textId="16F04A72" w:rsidR="00E65DBB" w:rsidRPr="00511ABF" w:rsidRDefault="00E65DBB" w:rsidP="00E65DBB">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132.774.596,50</w:t>
            </w:r>
          </w:p>
        </w:tc>
      </w:tr>
      <w:tr w:rsidR="009477C6" w:rsidRPr="00511ABF" w14:paraId="614BB0C6" w14:textId="77777777" w:rsidTr="00777A80">
        <w:trPr>
          <w:trHeight w:val="360"/>
        </w:trPr>
        <w:tc>
          <w:tcPr>
            <w:tcW w:w="1473" w:type="dxa"/>
            <w:noWrap/>
            <w:hideMark/>
          </w:tcPr>
          <w:p w14:paraId="1A486C66" w14:textId="77777777" w:rsidR="00F26810" w:rsidRPr="00511ABF" w:rsidRDefault="00F26810" w:rsidP="00F26810">
            <w:pPr>
              <w:jc w:val="both"/>
              <w:rPr>
                <w:rFonts w:ascii="Trebuchet MS" w:hAnsi="Trebuchet MS"/>
                <w:b/>
                <w:bCs/>
                <w:color w:val="1F4E79" w:themeColor="accent1" w:themeShade="80"/>
              </w:rPr>
            </w:pPr>
            <w:r w:rsidRPr="00511ABF">
              <w:rPr>
                <w:rFonts w:ascii="Trebuchet MS" w:hAnsi="Trebuchet MS"/>
                <w:b/>
                <w:bCs/>
                <w:color w:val="1F4E79" w:themeColor="accent1" w:themeShade="80"/>
              </w:rPr>
              <w:t>Total</w:t>
            </w:r>
          </w:p>
        </w:tc>
        <w:tc>
          <w:tcPr>
            <w:tcW w:w="1307" w:type="dxa"/>
            <w:noWrap/>
          </w:tcPr>
          <w:p w14:paraId="677349C3" w14:textId="3DFE3488" w:rsidR="00F26810" w:rsidRPr="00511ABF" w:rsidRDefault="00CB76A5" w:rsidP="00F26810">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90.341.818</w:t>
            </w:r>
          </w:p>
        </w:tc>
        <w:tc>
          <w:tcPr>
            <w:tcW w:w="1302" w:type="dxa"/>
            <w:noWrap/>
          </w:tcPr>
          <w:p w14:paraId="4CE1AD55" w14:textId="2E603FC5" w:rsidR="00F26810" w:rsidRPr="00511ABF" w:rsidRDefault="00F26810" w:rsidP="00F26810">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28.500.000</w:t>
            </w:r>
          </w:p>
        </w:tc>
        <w:tc>
          <w:tcPr>
            <w:tcW w:w="1486" w:type="dxa"/>
            <w:noWrap/>
          </w:tcPr>
          <w:p w14:paraId="08C37A83" w14:textId="40EE68FB" w:rsidR="00F26810" w:rsidRPr="00511ABF" w:rsidRDefault="00CB76A5" w:rsidP="00F26810">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35.596.954,50</w:t>
            </w:r>
          </w:p>
        </w:tc>
        <w:tc>
          <w:tcPr>
            <w:tcW w:w="1229" w:type="dxa"/>
            <w:noWrap/>
          </w:tcPr>
          <w:p w14:paraId="4E3FA4E4" w14:textId="7CC5B55F" w:rsidR="00F26810" w:rsidRPr="00511ABF" w:rsidRDefault="00777A80" w:rsidP="00F26810">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5.783.824</w:t>
            </w:r>
          </w:p>
        </w:tc>
        <w:tc>
          <w:tcPr>
            <w:tcW w:w="1486" w:type="dxa"/>
            <w:noWrap/>
          </w:tcPr>
          <w:p w14:paraId="7AA5AC98" w14:textId="5F628955" w:rsidR="00F26810" w:rsidRPr="00511ABF" w:rsidRDefault="00E65DBB" w:rsidP="00F26810">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41.380.778.50</w:t>
            </w:r>
          </w:p>
        </w:tc>
        <w:tc>
          <w:tcPr>
            <w:tcW w:w="1591" w:type="dxa"/>
            <w:noWrap/>
          </w:tcPr>
          <w:p w14:paraId="40DB4764" w14:textId="3DFD3B70" w:rsidR="00F26810" w:rsidRPr="00511ABF" w:rsidRDefault="00E65DBB" w:rsidP="00F26810">
            <w:pPr>
              <w:jc w:val="right"/>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160.222.596,50</w:t>
            </w:r>
          </w:p>
        </w:tc>
      </w:tr>
    </w:tbl>
    <w:p w14:paraId="6C3E5D13" w14:textId="77777777" w:rsidR="009B73ED" w:rsidRPr="00511ABF" w:rsidRDefault="009B73ED" w:rsidP="00504337">
      <w:pPr>
        <w:jc w:val="both"/>
        <w:rPr>
          <w:rFonts w:ascii="Trebuchet MS" w:hAnsi="Trebuchet MS"/>
          <w:iCs/>
          <w:color w:val="1F4E79" w:themeColor="accent1" w:themeShade="80"/>
        </w:rPr>
      </w:pPr>
      <w:bookmarkStart w:id="399" w:name="_Hlk138252258"/>
    </w:p>
    <w:bookmarkEnd w:id="399"/>
    <w:p w14:paraId="1F8F8495" w14:textId="4CE0A704" w:rsidR="009B73ED" w:rsidRPr="00511ABF" w:rsidRDefault="009B73ED" w:rsidP="00504337">
      <w:pPr>
        <w:jc w:val="both"/>
        <w:rPr>
          <w:rFonts w:ascii="Trebuchet MS" w:hAnsi="Trebuchet MS"/>
          <w:color w:val="1F4E79" w:themeColor="accent1" w:themeShade="80"/>
        </w:rPr>
      </w:pPr>
    </w:p>
    <w:p w14:paraId="320AB6CE" w14:textId="17AFC1DC" w:rsidR="009B73ED" w:rsidRPr="00511ABF" w:rsidRDefault="00966974" w:rsidP="00504337">
      <w:pPr>
        <w:pStyle w:val="Heading2"/>
        <w:numPr>
          <w:ilvl w:val="1"/>
          <w:numId w:val="44"/>
        </w:numPr>
        <w:jc w:val="both"/>
        <w:rPr>
          <w:rFonts w:ascii="Trebuchet MS" w:hAnsi="Trebuchet MS"/>
          <w:color w:val="1F4E79" w:themeColor="accent1" w:themeShade="80"/>
          <w:sz w:val="22"/>
          <w:szCs w:val="22"/>
        </w:rPr>
      </w:pPr>
      <w:r w:rsidRPr="00511ABF">
        <w:rPr>
          <w:rFonts w:ascii="Trebuchet MS" w:hAnsi="Trebuchet MS"/>
          <w:color w:val="1F4E79" w:themeColor="accent1" w:themeShade="80"/>
          <w:sz w:val="22"/>
          <w:szCs w:val="22"/>
        </w:rPr>
        <w:t xml:space="preserve"> </w:t>
      </w:r>
      <w:bookmarkStart w:id="400" w:name="_Toc141447595"/>
      <w:r w:rsidR="009B73ED" w:rsidRPr="00511ABF">
        <w:rPr>
          <w:rFonts w:ascii="Trebuchet MS" w:hAnsi="Trebuchet MS"/>
          <w:color w:val="1F4E79" w:themeColor="accent1" w:themeShade="80"/>
          <w:sz w:val="22"/>
          <w:szCs w:val="22"/>
        </w:rPr>
        <w:t>Rata de cofinanțare</w:t>
      </w:r>
      <w:bookmarkEnd w:id="400"/>
    </w:p>
    <w:p w14:paraId="5216D47D" w14:textId="77777777" w:rsidR="00CF3BB8" w:rsidRPr="00511ABF" w:rsidRDefault="0077522E">
      <w:pPr>
        <w:jc w:val="both"/>
        <w:rPr>
          <w:rFonts w:ascii="Trebuchet MS" w:hAnsi="Trebuchet MS"/>
          <w:iCs/>
          <w:color w:val="1F4E79" w:themeColor="accent1" w:themeShade="80"/>
        </w:rPr>
      </w:pPr>
      <w:r w:rsidRPr="00511ABF">
        <w:rPr>
          <w:rFonts w:ascii="Trebuchet MS" w:hAnsi="Trebuchet MS"/>
          <w:iCs/>
          <w:color w:val="1F4E79" w:themeColor="accent1" w:themeShade="80"/>
        </w:rPr>
        <w:t>Rata de cofinanțare este stabilită la nivelul fiecărui solicitant/partener în conformitate cu tabelul 5 și respectiv 6 din sub-capitolul 2.2 Cofinanțarea proprie a beneficiarului din Ghidul Solicitantului - Condiții Generale PoIDS.</w:t>
      </w:r>
    </w:p>
    <w:p w14:paraId="3814FA14" w14:textId="11C51DD9" w:rsidR="00DE595B" w:rsidRPr="00511ABF" w:rsidRDefault="00DE595B" w:rsidP="00504337">
      <w:pPr>
        <w:jc w:val="both"/>
        <w:rPr>
          <w:rFonts w:ascii="Trebuchet MS" w:hAnsi="Trebuchet MS"/>
          <w:color w:val="1F4E79" w:themeColor="accent1" w:themeShade="80"/>
        </w:rPr>
      </w:pPr>
      <w:r w:rsidRPr="00511ABF">
        <w:rPr>
          <w:rFonts w:ascii="Trebuchet MS" w:hAnsi="Trebuchet MS"/>
          <w:color w:val="1F4E79" w:themeColor="accent1" w:themeShade="80"/>
        </w:rPr>
        <w:tab/>
      </w:r>
    </w:p>
    <w:p w14:paraId="068A9796" w14:textId="2C9F0B6F" w:rsidR="0031022F" w:rsidRPr="00511ABF" w:rsidRDefault="00966974" w:rsidP="00504337">
      <w:pPr>
        <w:pStyle w:val="Heading2"/>
        <w:numPr>
          <w:ilvl w:val="1"/>
          <w:numId w:val="44"/>
        </w:numPr>
        <w:jc w:val="both"/>
        <w:rPr>
          <w:rFonts w:ascii="Trebuchet MS" w:hAnsi="Trebuchet MS"/>
          <w:color w:val="1F4E79" w:themeColor="accent1" w:themeShade="80"/>
          <w:sz w:val="22"/>
          <w:szCs w:val="22"/>
        </w:rPr>
      </w:pPr>
      <w:r w:rsidRPr="00511ABF">
        <w:rPr>
          <w:rFonts w:ascii="Trebuchet MS" w:hAnsi="Trebuchet MS"/>
          <w:color w:val="1F4E79" w:themeColor="accent1" w:themeShade="80"/>
          <w:sz w:val="22"/>
          <w:szCs w:val="22"/>
        </w:rPr>
        <w:t xml:space="preserve"> </w:t>
      </w:r>
      <w:bookmarkStart w:id="401" w:name="_Toc141447596"/>
      <w:r w:rsidR="00A34AAA" w:rsidRPr="00511ABF">
        <w:rPr>
          <w:rFonts w:ascii="Trebuchet MS" w:hAnsi="Trebuchet MS"/>
          <w:color w:val="1F4E79" w:themeColor="accent1" w:themeShade="80"/>
          <w:sz w:val="22"/>
          <w:szCs w:val="22"/>
        </w:rPr>
        <w:t>Zona</w:t>
      </w:r>
      <w:r w:rsidR="009B5CB9" w:rsidRPr="00511ABF">
        <w:rPr>
          <w:rFonts w:ascii="Trebuchet MS" w:hAnsi="Trebuchet MS"/>
          <w:color w:val="1F4E79" w:themeColor="accent1" w:themeShade="80"/>
          <w:sz w:val="22"/>
          <w:szCs w:val="22"/>
        </w:rPr>
        <w:t>/zonele</w:t>
      </w:r>
      <w:r w:rsidR="00A34AAA" w:rsidRPr="00511ABF">
        <w:rPr>
          <w:rFonts w:ascii="Trebuchet MS" w:hAnsi="Trebuchet MS"/>
          <w:color w:val="1F4E79" w:themeColor="accent1" w:themeShade="80"/>
          <w:sz w:val="22"/>
          <w:szCs w:val="22"/>
        </w:rPr>
        <w:t xml:space="preserve"> geografică</w:t>
      </w:r>
      <w:r w:rsidR="009B5CB9" w:rsidRPr="00511ABF">
        <w:rPr>
          <w:rFonts w:ascii="Trebuchet MS" w:hAnsi="Trebuchet MS"/>
          <w:color w:val="1F4E79" w:themeColor="accent1" w:themeShade="80"/>
          <w:sz w:val="22"/>
          <w:szCs w:val="22"/>
        </w:rPr>
        <w:t>(e)</w:t>
      </w:r>
      <w:r w:rsidR="00A34AAA" w:rsidRPr="00511ABF">
        <w:rPr>
          <w:rFonts w:ascii="Trebuchet MS" w:hAnsi="Trebuchet MS"/>
          <w:color w:val="1F4E79" w:themeColor="accent1" w:themeShade="80"/>
          <w:sz w:val="22"/>
          <w:szCs w:val="22"/>
        </w:rPr>
        <w:t xml:space="preserve"> vizată</w:t>
      </w:r>
      <w:r w:rsidR="009B5CB9" w:rsidRPr="00511ABF">
        <w:rPr>
          <w:rFonts w:ascii="Trebuchet MS" w:hAnsi="Trebuchet MS"/>
          <w:color w:val="1F4E79" w:themeColor="accent1" w:themeShade="80"/>
          <w:sz w:val="22"/>
          <w:szCs w:val="22"/>
        </w:rPr>
        <w:t>(e)</w:t>
      </w:r>
      <w:r w:rsidR="00A34AAA" w:rsidRPr="00511ABF">
        <w:rPr>
          <w:rFonts w:ascii="Trebuchet MS" w:hAnsi="Trebuchet MS"/>
          <w:color w:val="1F4E79" w:themeColor="accent1" w:themeShade="80"/>
          <w:sz w:val="22"/>
          <w:szCs w:val="22"/>
        </w:rPr>
        <w:t xml:space="preserve"> de </w:t>
      </w:r>
      <w:r w:rsidR="009B5CB9" w:rsidRPr="00511ABF">
        <w:rPr>
          <w:rFonts w:ascii="Trebuchet MS" w:hAnsi="Trebuchet MS"/>
          <w:color w:val="1F4E79" w:themeColor="accent1" w:themeShade="80"/>
          <w:sz w:val="22"/>
          <w:szCs w:val="22"/>
        </w:rPr>
        <w:t>apelul de proiecte</w:t>
      </w:r>
      <w:bookmarkEnd w:id="401"/>
    </w:p>
    <w:p w14:paraId="4013B4D2" w14:textId="77777777" w:rsidR="00933109" w:rsidRPr="00511ABF" w:rsidRDefault="00933109" w:rsidP="00504337">
      <w:pPr>
        <w:jc w:val="both"/>
        <w:rPr>
          <w:rFonts w:ascii="Trebuchet MS" w:hAnsi="Trebuchet MS"/>
          <w:iCs/>
          <w:color w:val="1F4E79" w:themeColor="accent1" w:themeShade="80"/>
        </w:rPr>
      </w:pPr>
    </w:p>
    <w:p w14:paraId="27C10143" w14:textId="32068B1D" w:rsidR="00472E4E" w:rsidRPr="00511ABF" w:rsidRDefault="00472E4E" w:rsidP="00504337">
      <w:pPr>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Prezentul apel este dedicat regiunilor mai puțin dezvoltate (Centru, Sud-Est, Sud Muntenia, Nord-Est, Nord-Vest, Vest, Sud-Vest Oltenia) și regiunii mai dezvoltate Bucureşti-Ilfov. </w:t>
      </w:r>
    </w:p>
    <w:p w14:paraId="31DA9DA1" w14:textId="77777777" w:rsidR="005E2EE1" w:rsidRPr="00511ABF" w:rsidRDefault="005E2EE1" w:rsidP="005E2EE1">
      <w:pPr>
        <w:jc w:val="both"/>
        <w:rPr>
          <w:rFonts w:ascii="Trebuchet MS" w:hAnsi="Trebuchet MS"/>
          <w:iCs/>
          <w:color w:val="1F4E79" w:themeColor="accent1" w:themeShade="80"/>
        </w:rPr>
      </w:pPr>
      <w:r w:rsidRPr="00511ABF">
        <w:rPr>
          <w:rFonts w:ascii="Trebuchet MS" w:hAnsi="Trebuchet MS"/>
          <w:iCs/>
          <w:color w:val="1F4E79" w:themeColor="accent1" w:themeShade="80"/>
        </w:rPr>
        <w:t>Prezentul Ghid al Solicitantului reglementează condițiile de finanțare aferente următoarelor apeluri:</w:t>
      </w:r>
    </w:p>
    <w:p w14:paraId="2ADDF0AC" w14:textId="77777777" w:rsidR="005E2EE1" w:rsidRPr="00511ABF" w:rsidRDefault="005E2EE1" w:rsidP="005E2EE1">
      <w:pPr>
        <w:jc w:val="both"/>
        <w:rPr>
          <w:rFonts w:ascii="Trebuchet MS" w:hAnsi="Trebuchet MS"/>
          <w:iCs/>
          <w:color w:val="1F4E79" w:themeColor="accent1" w:themeShade="80"/>
        </w:rPr>
      </w:pPr>
      <w:r w:rsidRPr="00511ABF">
        <w:rPr>
          <w:rFonts w:ascii="Trebuchet MS" w:hAnsi="Trebuchet MS"/>
          <w:iCs/>
          <w:color w:val="1F4E79" w:themeColor="accent1" w:themeShade="80"/>
        </w:rPr>
        <w:t>–</w:t>
      </w:r>
      <w:r w:rsidRPr="00511ABF">
        <w:rPr>
          <w:rFonts w:ascii="Trebuchet MS" w:hAnsi="Trebuchet MS"/>
          <w:iCs/>
          <w:color w:val="1F4E79" w:themeColor="accent1" w:themeShade="80"/>
        </w:rPr>
        <w:tab/>
        <w:t>apelul care vizează regiunile mai puțin dezvoltate ale României: Nord-Est, Sud-Est, Sud-Muntenia, Sud-Vest Oltenia, Nord-Vest, Vest și Centru;</w:t>
      </w:r>
    </w:p>
    <w:p w14:paraId="1F66BF64" w14:textId="77777777" w:rsidR="005E2EE1" w:rsidRPr="00511ABF" w:rsidRDefault="005E2EE1" w:rsidP="005E2EE1">
      <w:pPr>
        <w:jc w:val="both"/>
        <w:rPr>
          <w:rFonts w:ascii="Trebuchet MS" w:hAnsi="Trebuchet MS"/>
          <w:iCs/>
          <w:color w:val="1F4E79" w:themeColor="accent1" w:themeShade="80"/>
        </w:rPr>
      </w:pPr>
      <w:r w:rsidRPr="00511ABF">
        <w:rPr>
          <w:rFonts w:ascii="Trebuchet MS" w:hAnsi="Trebuchet MS"/>
          <w:iCs/>
          <w:color w:val="1F4E79" w:themeColor="accent1" w:themeShade="80"/>
        </w:rPr>
        <w:t>–</w:t>
      </w:r>
      <w:r w:rsidRPr="00511ABF">
        <w:rPr>
          <w:rFonts w:ascii="Trebuchet MS" w:hAnsi="Trebuchet MS"/>
          <w:iCs/>
          <w:color w:val="1F4E79" w:themeColor="accent1" w:themeShade="80"/>
        </w:rPr>
        <w:tab/>
        <w:t>apelul care vizează regiunea dezvoltată București Ilfov.</w:t>
      </w:r>
    </w:p>
    <w:p w14:paraId="43C92F0D" w14:textId="77777777" w:rsidR="005E2EE1" w:rsidRPr="00511ABF" w:rsidRDefault="005E2EE1" w:rsidP="005E2EE1">
      <w:pPr>
        <w:jc w:val="both"/>
        <w:rPr>
          <w:rFonts w:ascii="Trebuchet MS" w:hAnsi="Trebuchet MS"/>
          <w:iCs/>
          <w:color w:val="1F4E79" w:themeColor="accent1" w:themeShade="80"/>
        </w:rPr>
      </w:pPr>
      <w:r w:rsidRPr="00511ABF">
        <w:rPr>
          <w:rFonts w:ascii="Trebuchet MS" w:hAnsi="Trebuchet MS"/>
          <w:iCs/>
          <w:color w:val="1F4E79" w:themeColor="accent1" w:themeShade="80"/>
        </w:rPr>
        <w:t>Un proiect depus în cadrul acestor apeluri poate fi implementat:</w:t>
      </w:r>
    </w:p>
    <w:p w14:paraId="181EE9C1" w14:textId="10BCFE20" w:rsidR="005E2EE1" w:rsidRPr="00511ABF" w:rsidRDefault="005E2EE1" w:rsidP="005E2EE1">
      <w:pPr>
        <w:pStyle w:val="ListParagraph"/>
        <w:numPr>
          <w:ilvl w:val="0"/>
          <w:numId w:val="98"/>
        </w:numPr>
        <w:jc w:val="both"/>
        <w:rPr>
          <w:rFonts w:ascii="Trebuchet MS" w:hAnsi="Trebuchet MS"/>
          <w:iCs/>
          <w:color w:val="1F4E79" w:themeColor="accent1" w:themeShade="80"/>
        </w:rPr>
      </w:pPr>
      <w:r w:rsidRPr="00511ABF">
        <w:rPr>
          <w:rFonts w:ascii="Trebuchet MS" w:hAnsi="Trebuchet MS"/>
          <w:iCs/>
          <w:color w:val="1F4E79" w:themeColor="accent1" w:themeShade="80"/>
        </w:rPr>
        <w:t>Doar într-una sau mai multe din regiunile mai puțin dezvoltate din cele menționate mai sus</w:t>
      </w:r>
      <w:r w:rsidR="007D741B" w:rsidRPr="00511ABF">
        <w:rPr>
          <w:rFonts w:ascii="Trebuchet MS" w:hAnsi="Trebuchet MS"/>
          <w:iCs/>
          <w:color w:val="1F4E79" w:themeColor="accent1" w:themeShade="80"/>
        </w:rPr>
        <w:t>;</w:t>
      </w:r>
    </w:p>
    <w:p w14:paraId="760A028E" w14:textId="794241F1" w:rsidR="00472E4E" w:rsidRPr="00511ABF" w:rsidRDefault="005E2EE1" w:rsidP="005E2EE1">
      <w:pPr>
        <w:pStyle w:val="ListParagraph"/>
        <w:numPr>
          <w:ilvl w:val="0"/>
          <w:numId w:val="98"/>
        </w:numPr>
        <w:jc w:val="both"/>
        <w:rPr>
          <w:rFonts w:ascii="Trebuchet MS" w:hAnsi="Trebuchet MS"/>
          <w:iCs/>
          <w:color w:val="1F4E79" w:themeColor="accent1" w:themeShade="80"/>
        </w:rPr>
      </w:pPr>
      <w:r w:rsidRPr="00511ABF">
        <w:rPr>
          <w:rFonts w:ascii="Trebuchet MS" w:hAnsi="Trebuchet MS"/>
          <w:iCs/>
          <w:color w:val="1F4E79" w:themeColor="accent1" w:themeShade="80"/>
        </w:rPr>
        <w:t>Doar la nivelul regiunii dezvoltate București-Ilfov</w:t>
      </w:r>
      <w:r w:rsidR="00933109" w:rsidRPr="00511ABF">
        <w:rPr>
          <w:rFonts w:ascii="Trebuchet MS" w:hAnsi="Trebuchet MS"/>
          <w:iCs/>
          <w:color w:val="1F4E79" w:themeColor="accent1" w:themeShade="80"/>
        </w:rPr>
        <w:t>.</w:t>
      </w:r>
    </w:p>
    <w:p w14:paraId="6605174C" w14:textId="77777777" w:rsidR="00472E4E" w:rsidRPr="00511ABF" w:rsidRDefault="00472E4E" w:rsidP="00504337">
      <w:pPr>
        <w:jc w:val="both"/>
        <w:rPr>
          <w:rFonts w:ascii="Trebuchet MS" w:hAnsi="Trebuchet MS"/>
          <w:color w:val="1F4E79" w:themeColor="accent1" w:themeShade="80"/>
        </w:rPr>
      </w:pPr>
    </w:p>
    <w:p w14:paraId="45F6209B" w14:textId="53577BE0" w:rsidR="00ED5CF2" w:rsidRPr="00511ABF" w:rsidRDefault="006464F5" w:rsidP="00504337">
      <w:pPr>
        <w:pStyle w:val="Heading2"/>
        <w:numPr>
          <w:ilvl w:val="1"/>
          <w:numId w:val="44"/>
        </w:numPr>
        <w:jc w:val="both"/>
        <w:rPr>
          <w:rFonts w:ascii="Trebuchet MS" w:hAnsi="Trebuchet MS"/>
          <w:color w:val="1F4E79" w:themeColor="accent1" w:themeShade="80"/>
          <w:sz w:val="22"/>
          <w:szCs w:val="22"/>
        </w:rPr>
      </w:pPr>
      <w:bookmarkStart w:id="402" w:name="_Toc138259316"/>
      <w:bookmarkStart w:id="403" w:name="_Toc138259970"/>
      <w:bookmarkStart w:id="404" w:name="_Toc138260619"/>
      <w:bookmarkStart w:id="405" w:name="_Toc138768502"/>
      <w:bookmarkStart w:id="406" w:name="_Toc141107853"/>
      <w:bookmarkStart w:id="407" w:name="_Toc138259317"/>
      <w:bookmarkStart w:id="408" w:name="_Toc138259971"/>
      <w:bookmarkStart w:id="409" w:name="_Toc138260620"/>
      <w:bookmarkStart w:id="410" w:name="_Toc138768503"/>
      <w:bookmarkStart w:id="411" w:name="_Toc141107854"/>
      <w:bookmarkStart w:id="412" w:name="_Toc138259318"/>
      <w:bookmarkStart w:id="413" w:name="_Toc138259972"/>
      <w:bookmarkStart w:id="414" w:name="_Toc138260621"/>
      <w:bookmarkStart w:id="415" w:name="_Toc138768504"/>
      <w:bookmarkStart w:id="416" w:name="_Toc141107855"/>
      <w:bookmarkStart w:id="417" w:name="_Toc138259319"/>
      <w:bookmarkStart w:id="418" w:name="_Toc138259973"/>
      <w:bookmarkStart w:id="419" w:name="_Toc138260622"/>
      <w:bookmarkStart w:id="420" w:name="_Toc138768505"/>
      <w:bookmarkStart w:id="421" w:name="_Toc141107856"/>
      <w:bookmarkStart w:id="422" w:name="_Toc1414475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Pr="00511ABF">
        <w:rPr>
          <w:rFonts w:ascii="Trebuchet MS" w:hAnsi="Trebuchet MS"/>
          <w:color w:val="1F4E79" w:themeColor="accent1" w:themeShade="80"/>
          <w:sz w:val="22"/>
          <w:szCs w:val="22"/>
        </w:rPr>
        <w:t>A</w:t>
      </w:r>
      <w:r w:rsidR="00212532" w:rsidRPr="00511ABF">
        <w:rPr>
          <w:rFonts w:ascii="Trebuchet MS" w:hAnsi="Trebuchet MS"/>
          <w:color w:val="1F4E79" w:themeColor="accent1" w:themeShade="80"/>
          <w:sz w:val="22"/>
          <w:szCs w:val="22"/>
        </w:rPr>
        <w:t>cțiuni sprijinite în cadrul apelului</w:t>
      </w:r>
      <w:bookmarkEnd w:id="422"/>
    </w:p>
    <w:p w14:paraId="3F66C053" w14:textId="77777777" w:rsidR="00933109" w:rsidRPr="00511ABF" w:rsidRDefault="00933109" w:rsidP="00504337">
      <w:pPr>
        <w:jc w:val="both"/>
        <w:rPr>
          <w:rFonts w:ascii="Trebuchet MS" w:hAnsi="Trebuchet MS"/>
          <w:iCs/>
          <w:color w:val="1F4E79" w:themeColor="accent1" w:themeShade="80"/>
        </w:rPr>
      </w:pPr>
    </w:p>
    <w:p w14:paraId="6B2DFC80" w14:textId="5A1F900B" w:rsidR="00BD2984" w:rsidRPr="00511ABF" w:rsidRDefault="00933109" w:rsidP="00933109">
      <w:p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Operațiunile finanțate în cazul prezentului apel au drept obiective:</w:t>
      </w:r>
    </w:p>
    <w:p w14:paraId="4BDA9294" w14:textId="27CAA721" w:rsidR="00BD2984" w:rsidRPr="00511ABF" w:rsidRDefault="006500A1" w:rsidP="00933109">
      <w:pPr>
        <w:pStyle w:val="ListParagraph"/>
        <w:numPr>
          <w:ilvl w:val="0"/>
          <w:numId w:val="64"/>
        </w:numPr>
        <w:spacing w:after="0"/>
        <w:jc w:val="both"/>
        <w:rPr>
          <w:rFonts w:ascii="Trebuchet MS" w:hAnsi="Trebuchet MS"/>
          <w:iCs/>
          <w:color w:val="1F4E79" w:themeColor="accent1" w:themeShade="80"/>
        </w:rPr>
      </w:pPr>
      <w:r w:rsidRPr="00511ABF">
        <w:rPr>
          <w:rFonts w:ascii="Trebuchet MS" w:hAnsi="Trebuchet MS"/>
          <w:color w:val="1F4E79" w:themeColor="accent1" w:themeShade="80"/>
        </w:rPr>
        <w:t xml:space="preserve">gestionarea </w:t>
      </w:r>
      <w:r w:rsidR="00933109" w:rsidRPr="00511ABF">
        <w:rPr>
          <w:rFonts w:ascii="Trebuchet MS" w:hAnsi="Trebuchet MS"/>
          <w:color w:val="1F4E79" w:themeColor="accent1" w:themeShade="80"/>
        </w:rPr>
        <w:t xml:space="preserve">situației așezărilor informale și furnizarea de servicii de acompaniere in vederea integrării persoanelor vulnerabile pentru a accesa/beneficia de servicii de tipul sprijin pentru </w:t>
      </w:r>
      <w:r w:rsidR="00E675A1" w:rsidRPr="00511ABF">
        <w:rPr>
          <w:rFonts w:ascii="Trebuchet MS" w:hAnsi="Trebuchet MS"/>
          <w:color w:val="1F4E79" w:themeColor="accent1" w:themeShade="80"/>
        </w:rPr>
        <w:t>obținerea</w:t>
      </w:r>
      <w:r w:rsidR="00933109" w:rsidRPr="00511ABF">
        <w:rPr>
          <w:rFonts w:ascii="Trebuchet MS" w:hAnsi="Trebuchet MS"/>
          <w:color w:val="1F4E79" w:themeColor="accent1" w:themeShade="80"/>
        </w:rPr>
        <w:t xml:space="preserve"> actelor de identitate/acces la servicii de sănătate/educație pentru sănătate/educație/formare profesionala/servicii de </w:t>
      </w:r>
      <w:r w:rsidR="00933109" w:rsidRPr="00511ABF">
        <w:rPr>
          <w:rFonts w:ascii="Trebuchet MS" w:hAnsi="Trebuchet MS"/>
          <w:color w:val="1F4E79" w:themeColor="accent1" w:themeShade="80"/>
        </w:rPr>
        <w:lastRenderedPageBreak/>
        <w:t>stimulare a ocupării (informare și consiliere profesionala; mediere pe piața muncii; formare profesionala</w:t>
      </w:r>
      <w:r w:rsidR="009A431E" w:rsidRPr="00511ABF">
        <w:rPr>
          <w:rFonts w:ascii="Trebuchet MS" w:hAnsi="Trebuchet MS"/>
          <w:color w:val="1F4E79" w:themeColor="accent1" w:themeShade="80"/>
        </w:rPr>
        <w:t>)</w:t>
      </w:r>
      <w:r w:rsidR="00933109" w:rsidRPr="00511ABF">
        <w:rPr>
          <w:rFonts w:ascii="Trebuchet MS" w:hAnsi="Trebuchet MS"/>
          <w:color w:val="1F4E79" w:themeColor="accent1" w:themeShade="80"/>
        </w:rPr>
        <w:t xml:space="preserve"> - componenta A de implementare</w:t>
      </w:r>
      <w:r w:rsidR="00C747E5" w:rsidRPr="00511ABF">
        <w:rPr>
          <w:rFonts w:ascii="Trebuchet MS" w:hAnsi="Trebuchet MS"/>
          <w:color w:val="1F4E79" w:themeColor="accent1" w:themeShade="80"/>
        </w:rPr>
        <w:t>.</w:t>
      </w:r>
    </w:p>
    <w:p w14:paraId="05DFB7B7" w14:textId="26DF21C0" w:rsidR="00A17548" w:rsidRPr="00511ABF" w:rsidRDefault="00933109" w:rsidP="00A17548">
      <w:pPr>
        <w:pStyle w:val="ListParagraph"/>
        <w:numPr>
          <w:ilvl w:val="0"/>
          <w:numId w:val="64"/>
        </w:numPr>
        <w:spacing w:after="0"/>
        <w:jc w:val="both"/>
        <w:rPr>
          <w:rFonts w:ascii="Trebuchet MS" w:hAnsi="Trebuchet MS"/>
          <w:iCs/>
          <w:color w:val="1F4E79" w:themeColor="accent1" w:themeShade="80"/>
        </w:rPr>
      </w:pPr>
      <w:r w:rsidRPr="00511ABF">
        <w:rPr>
          <w:rFonts w:ascii="Trebuchet MS" w:hAnsi="Trebuchet MS"/>
          <w:color w:val="1F4E79" w:themeColor="accent1" w:themeShade="80"/>
        </w:rPr>
        <w:t>asigur</w:t>
      </w:r>
      <w:r w:rsidR="00E675A1" w:rsidRPr="00511ABF">
        <w:rPr>
          <w:rFonts w:ascii="Trebuchet MS" w:hAnsi="Trebuchet MS"/>
          <w:color w:val="1F4E79" w:themeColor="accent1" w:themeShade="80"/>
        </w:rPr>
        <w:t>area</w:t>
      </w:r>
      <w:r w:rsidRPr="00511ABF">
        <w:rPr>
          <w:rFonts w:ascii="Trebuchet MS" w:hAnsi="Trebuchet MS"/>
          <w:color w:val="1F4E79" w:themeColor="accent1" w:themeShade="80"/>
        </w:rPr>
        <w:t xml:space="preserve"> de locuințe sociale pentru persoanele vulnerabile cu accent pe </w:t>
      </w:r>
      <w:r w:rsidR="00E675A1" w:rsidRPr="00511ABF">
        <w:rPr>
          <w:rFonts w:ascii="Trebuchet MS" w:hAnsi="Trebuchet MS"/>
          <w:color w:val="1F4E79" w:themeColor="accent1" w:themeShade="80"/>
        </w:rPr>
        <w:t>persoanele</w:t>
      </w:r>
      <w:r w:rsidRPr="00511ABF">
        <w:rPr>
          <w:rFonts w:ascii="Trebuchet MS" w:hAnsi="Trebuchet MS"/>
          <w:color w:val="1F4E79" w:themeColor="accent1" w:themeShade="80"/>
        </w:rPr>
        <w:t xml:space="preserve"> vulnerabile </w:t>
      </w:r>
      <w:r w:rsidR="00E675A1" w:rsidRPr="00511ABF">
        <w:rPr>
          <w:rFonts w:ascii="Trebuchet MS" w:hAnsi="Trebuchet MS"/>
          <w:color w:val="1F4E79" w:themeColor="accent1" w:themeShade="80"/>
        </w:rPr>
        <w:t>provenite</w:t>
      </w:r>
      <w:r w:rsidRPr="00511ABF">
        <w:rPr>
          <w:rFonts w:ascii="Trebuchet MS" w:hAnsi="Trebuchet MS"/>
          <w:color w:val="1F4E79" w:themeColor="accent1" w:themeShade="80"/>
        </w:rPr>
        <w:t xml:space="preserve"> din așezările informale </w:t>
      </w:r>
      <w:r w:rsidR="00E675A1" w:rsidRPr="00511ABF">
        <w:rPr>
          <w:rFonts w:ascii="Trebuchet MS" w:hAnsi="Trebuchet MS"/>
          <w:color w:val="1F4E79" w:themeColor="accent1" w:themeShade="80"/>
        </w:rPr>
        <w:t>î</w:t>
      </w:r>
      <w:r w:rsidRPr="00511ABF">
        <w:rPr>
          <w:rFonts w:ascii="Trebuchet MS" w:hAnsi="Trebuchet MS"/>
          <w:color w:val="1F4E79" w:themeColor="accent1" w:themeShade="80"/>
        </w:rPr>
        <w:t xml:space="preserve">n complementaritate cu furnizarea de servicii de acompaniere in vederea integrării persoanelor vulnerabile beneficiare de locuințe sociale pentru a accesa/beneficia de servicii de tipul sprijin pentru </w:t>
      </w:r>
      <w:r w:rsidR="00E675A1" w:rsidRPr="00511ABF">
        <w:rPr>
          <w:rFonts w:ascii="Trebuchet MS" w:hAnsi="Trebuchet MS"/>
          <w:color w:val="1F4E79" w:themeColor="accent1" w:themeShade="80"/>
        </w:rPr>
        <w:t>obținerea</w:t>
      </w:r>
      <w:r w:rsidRPr="00511ABF">
        <w:rPr>
          <w:rFonts w:ascii="Trebuchet MS" w:hAnsi="Trebuchet MS"/>
          <w:color w:val="1F4E79" w:themeColor="accent1" w:themeShade="80"/>
        </w:rPr>
        <w:t xml:space="preserve"> actelor de identitate/acces la servicii de sănătate/educație pentru sănătate/educație/formare profesionala/servicii de stimulare a ocupării (informare și consiliere profesionala; mediere pe piața muncii; formare profesionala</w:t>
      </w:r>
      <w:r w:rsidR="009A431E" w:rsidRPr="00511ABF">
        <w:rPr>
          <w:rFonts w:ascii="Trebuchet MS" w:hAnsi="Trebuchet MS"/>
          <w:color w:val="1F4E79" w:themeColor="accent1" w:themeShade="80"/>
        </w:rPr>
        <w:t xml:space="preserve">). Această </w:t>
      </w:r>
      <w:r w:rsidRPr="00511ABF">
        <w:rPr>
          <w:rFonts w:ascii="Trebuchet MS" w:hAnsi="Trebuchet MS"/>
          <w:color w:val="1F4E79" w:themeColor="accent1" w:themeShade="80"/>
        </w:rPr>
        <w:t xml:space="preserve"> intervenție presupune relocarea persoanelor vulnerabile din așezările informale – componenta B de implementare</w:t>
      </w:r>
      <w:r w:rsidR="00A17548" w:rsidRPr="00511ABF">
        <w:rPr>
          <w:rFonts w:ascii="Trebuchet MS" w:hAnsi="Trebuchet MS"/>
          <w:color w:val="1F4E79" w:themeColor="accent1" w:themeShade="80"/>
        </w:rPr>
        <w:t>.</w:t>
      </w:r>
    </w:p>
    <w:p w14:paraId="19F6F562" w14:textId="77777777" w:rsidR="001631E2" w:rsidRPr="00511ABF" w:rsidRDefault="001631E2" w:rsidP="001631E2">
      <w:pPr>
        <w:spacing w:after="0"/>
        <w:jc w:val="both"/>
        <w:rPr>
          <w:rFonts w:ascii="Trebuchet MS" w:hAnsi="Trebuchet MS"/>
          <w:iCs/>
          <w:color w:val="1F4E79" w:themeColor="accent1" w:themeShade="80"/>
        </w:rPr>
      </w:pPr>
    </w:p>
    <w:p w14:paraId="5F290183" w14:textId="16D867A8" w:rsidR="001631E2" w:rsidRPr="00511ABF" w:rsidRDefault="001631E2" w:rsidP="001631E2">
      <w:p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Din perspectiva dimensiunii grupului </w:t>
      </w:r>
      <w:r w:rsidR="00622B73" w:rsidRPr="00511ABF">
        <w:rPr>
          <w:rFonts w:ascii="Trebuchet MS" w:hAnsi="Trebuchet MS"/>
          <w:iCs/>
          <w:color w:val="1F4E79" w:themeColor="accent1" w:themeShade="80"/>
        </w:rPr>
        <w:t>ț</w:t>
      </w:r>
      <w:r w:rsidRPr="00511ABF">
        <w:rPr>
          <w:rFonts w:ascii="Trebuchet MS" w:hAnsi="Trebuchet MS"/>
          <w:iCs/>
          <w:color w:val="1F4E79" w:themeColor="accent1" w:themeShade="80"/>
        </w:rPr>
        <w:t>int</w:t>
      </w:r>
      <w:r w:rsidR="00622B73" w:rsidRPr="00511ABF">
        <w:rPr>
          <w:rFonts w:ascii="Trebuchet MS" w:hAnsi="Trebuchet MS"/>
          <w:iCs/>
          <w:color w:val="1F4E79" w:themeColor="accent1" w:themeShade="80"/>
        </w:rPr>
        <w:t>ă</w:t>
      </w:r>
      <w:r w:rsidRPr="00511ABF">
        <w:rPr>
          <w:rFonts w:ascii="Trebuchet MS" w:hAnsi="Trebuchet MS"/>
          <w:iCs/>
          <w:color w:val="1F4E79" w:themeColor="accent1" w:themeShade="80"/>
        </w:rPr>
        <w:t xml:space="preserve"> </w:t>
      </w:r>
      <w:r w:rsidR="009A431E" w:rsidRPr="00511ABF">
        <w:rPr>
          <w:rFonts w:ascii="Trebuchet MS" w:hAnsi="Trebuchet MS"/>
          <w:iCs/>
          <w:color w:val="1F4E79" w:themeColor="accent1" w:themeShade="80"/>
        </w:rPr>
        <w:t xml:space="preserve">operațiunile finanțate în cazul prezentului apel se clasifică </w:t>
      </w:r>
      <w:r w:rsidRPr="00511ABF">
        <w:rPr>
          <w:rFonts w:ascii="Trebuchet MS" w:hAnsi="Trebuchet MS"/>
          <w:iCs/>
          <w:color w:val="1F4E79" w:themeColor="accent1" w:themeShade="80"/>
        </w:rPr>
        <w:t>astfel:</w:t>
      </w:r>
    </w:p>
    <w:p w14:paraId="0B4A2E98" w14:textId="1A2127B0" w:rsidR="001631E2" w:rsidRPr="00511ABF" w:rsidRDefault="001631E2" w:rsidP="001631E2">
      <w:pPr>
        <w:pStyle w:val="ListParagraph"/>
        <w:numPr>
          <w:ilvl w:val="0"/>
          <w:numId w:val="64"/>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proiecte mici – un grup </w:t>
      </w:r>
      <w:r w:rsidR="00186DE9" w:rsidRPr="00511ABF">
        <w:rPr>
          <w:rFonts w:ascii="Trebuchet MS" w:hAnsi="Trebuchet MS"/>
          <w:iCs/>
          <w:color w:val="1F4E79" w:themeColor="accent1" w:themeShade="80"/>
        </w:rPr>
        <w:t>ținta</w:t>
      </w:r>
      <w:r w:rsidRPr="00511ABF">
        <w:rPr>
          <w:rFonts w:ascii="Trebuchet MS" w:hAnsi="Trebuchet MS"/>
          <w:iCs/>
          <w:color w:val="1F4E79" w:themeColor="accent1" w:themeShade="80"/>
        </w:rPr>
        <w:t xml:space="preserve"> de minim </w:t>
      </w:r>
      <w:r w:rsidR="00141911" w:rsidRPr="00511ABF">
        <w:rPr>
          <w:rFonts w:ascii="Trebuchet MS" w:hAnsi="Trebuchet MS"/>
          <w:iCs/>
          <w:color w:val="1F4E79" w:themeColor="accent1" w:themeShade="80"/>
        </w:rPr>
        <w:t xml:space="preserve">120 </w:t>
      </w:r>
      <w:r w:rsidRPr="00511ABF">
        <w:rPr>
          <w:rFonts w:ascii="Trebuchet MS" w:hAnsi="Trebuchet MS"/>
          <w:iCs/>
          <w:color w:val="1F4E79" w:themeColor="accent1" w:themeShade="80"/>
        </w:rPr>
        <w:t xml:space="preserve">de persoane </w:t>
      </w:r>
      <w:r w:rsidR="00381482" w:rsidRPr="00511ABF">
        <w:rPr>
          <w:rFonts w:ascii="Trebuchet MS" w:hAnsi="Trebuchet MS"/>
          <w:iCs/>
          <w:color w:val="1F4E79" w:themeColor="accent1" w:themeShade="80"/>
        </w:rPr>
        <w:t>(</w:t>
      </w:r>
      <w:r w:rsidR="00186DE9" w:rsidRPr="00511ABF">
        <w:rPr>
          <w:rFonts w:ascii="Trebuchet MS" w:hAnsi="Trebuchet MS"/>
          <w:iCs/>
          <w:color w:val="1F4E79" w:themeColor="accent1" w:themeShade="80"/>
        </w:rPr>
        <w:t>numărul</w:t>
      </w:r>
      <w:r w:rsidR="00381482" w:rsidRPr="00511ABF">
        <w:rPr>
          <w:rFonts w:ascii="Trebuchet MS" w:hAnsi="Trebuchet MS"/>
          <w:iCs/>
          <w:color w:val="1F4E79" w:themeColor="accent1" w:themeShade="80"/>
        </w:rPr>
        <w:t xml:space="preserve"> de persoane din grupul </w:t>
      </w:r>
      <w:r w:rsidR="00186DE9" w:rsidRPr="00511ABF">
        <w:rPr>
          <w:rFonts w:ascii="Trebuchet MS" w:hAnsi="Trebuchet MS"/>
          <w:iCs/>
          <w:color w:val="1F4E79" w:themeColor="accent1" w:themeShade="80"/>
        </w:rPr>
        <w:t>țintă</w:t>
      </w:r>
      <w:r w:rsidR="00381482" w:rsidRPr="00511ABF">
        <w:rPr>
          <w:rFonts w:ascii="Trebuchet MS" w:hAnsi="Trebuchet MS"/>
          <w:iCs/>
          <w:color w:val="1F4E79" w:themeColor="accent1" w:themeShade="80"/>
        </w:rPr>
        <w:t xml:space="preserve"> poate proveni din una sau mai multe </w:t>
      </w:r>
      <w:r w:rsidR="00186DE9" w:rsidRPr="00511ABF">
        <w:rPr>
          <w:rFonts w:ascii="Trebuchet MS" w:hAnsi="Trebuchet MS"/>
          <w:iCs/>
          <w:color w:val="1F4E79" w:themeColor="accent1" w:themeShade="80"/>
        </w:rPr>
        <w:t>așezări</w:t>
      </w:r>
      <w:r w:rsidR="00381482" w:rsidRPr="00511ABF">
        <w:rPr>
          <w:rFonts w:ascii="Trebuchet MS" w:hAnsi="Trebuchet MS"/>
          <w:iCs/>
          <w:color w:val="1F4E79" w:themeColor="accent1" w:themeShade="80"/>
        </w:rPr>
        <w:t xml:space="preserve"> informale situate in cadrul </w:t>
      </w:r>
      <w:r w:rsidR="00186DE9" w:rsidRPr="00511ABF">
        <w:rPr>
          <w:rFonts w:ascii="Trebuchet MS" w:hAnsi="Trebuchet MS"/>
          <w:iCs/>
          <w:color w:val="1F4E79" w:themeColor="accent1" w:themeShade="80"/>
        </w:rPr>
        <w:t>aceluiași</w:t>
      </w:r>
      <w:r w:rsidR="00381482" w:rsidRPr="00511ABF">
        <w:rPr>
          <w:rFonts w:ascii="Trebuchet MS" w:hAnsi="Trebuchet MS"/>
          <w:iCs/>
          <w:color w:val="1F4E79" w:themeColor="accent1" w:themeShade="80"/>
        </w:rPr>
        <w:t xml:space="preserve"> UAT sau din una sau mai multe </w:t>
      </w:r>
      <w:r w:rsidR="00186DE9" w:rsidRPr="00511ABF">
        <w:rPr>
          <w:rFonts w:ascii="Trebuchet MS" w:hAnsi="Trebuchet MS"/>
          <w:iCs/>
          <w:color w:val="1F4E79" w:themeColor="accent1" w:themeShade="80"/>
        </w:rPr>
        <w:t>așezări</w:t>
      </w:r>
      <w:r w:rsidR="00381482" w:rsidRPr="00511ABF">
        <w:rPr>
          <w:rFonts w:ascii="Trebuchet MS" w:hAnsi="Trebuchet MS"/>
          <w:iCs/>
          <w:color w:val="1F4E79" w:themeColor="accent1" w:themeShade="80"/>
        </w:rPr>
        <w:t xml:space="preserve"> informale situate in cadrul mai multor UAT uri care au intrat in parteneriat</w:t>
      </w:r>
      <w:r w:rsidR="00141911" w:rsidRPr="00511ABF">
        <w:rPr>
          <w:rFonts w:ascii="Trebuchet MS" w:hAnsi="Trebuchet MS"/>
          <w:iCs/>
          <w:color w:val="1F4E79" w:themeColor="accent1" w:themeShade="80"/>
        </w:rPr>
        <w:t>, la care se adaugă persoane vulnerabile ce nu provin din așezarea/așezările informale sprijinite dar care beneficiază de sprijin prin accesul la o locuință sociala</w:t>
      </w:r>
      <w:r w:rsidR="00381482" w:rsidRPr="00511ABF">
        <w:rPr>
          <w:rFonts w:ascii="Trebuchet MS" w:hAnsi="Trebuchet MS"/>
          <w:iCs/>
          <w:color w:val="1F4E79" w:themeColor="accent1" w:themeShade="80"/>
        </w:rPr>
        <w:t>)</w:t>
      </w:r>
      <w:r w:rsidR="00186DE9" w:rsidRPr="00511ABF">
        <w:rPr>
          <w:rFonts w:ascii="Trebuchet MS" w:hAnsi="Trebuchet MS"/>
          <w:iCs/>
          <w:color w:val="1F4E79" w:themeColor="accent1" w:themeShade="80"/>
        </w:rPr>
        <w:t>;</w:t>
      </w:r>
    </w:p>
    <w:p w14:paraId="799B5221" w14:textId="53A30210" w:rsidR="00381482" w:rsidRPr="00511ABF" w:rsidRDefault="001631E2" w:rsidP="00381482">
      <w:pPr>
        <w:pStyle w:val="ListParagraph"/>
        <w:numPr>
          <w:ilvl w:val="0"/>
          <w:numId w:val="64"/>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proiecte mari </w:t>
      </w:r>
      <w:r w:rsidR="00186DE9" w:rsidRPr="00511ABF">
        <w:rPr>
          <w:rFonts w:ascii="Trebuchet MS" w:hAnsi="Trebuchet MS"/>
          <w:iCs/>
          <w:color w:val="1F4E79" w:themeColor="accent1" w:themeShade="80"/>
        </w:rPr>
        <w:t>-</w:t>
      </w:r>
      <w:r w:rsidRPr="00511ABF">
        <w:rPr>
          <w:rFonts w:ascii="Trebuchet MS" w:hAnsi="Trebuchet MS"/>
          <w:iCs/>
          <w:color w:val="1F4E79" w:themeColor="accent1" w:themeShade="80"/>
        </w:rPr>
        <w:t xml:space="preserve"> un grup </w:t>
      </w:r>
      <w:r w:rsidR="00186DE9" w:rsidRPr="00511ABF">
        <w:rPr>
          <w:rFonts w:ascii="Trebuchet MS" w:hAnsi="Trebuchet MS"/>
          <w:iCs/>
          <w:color w:val="1F4E79" w:themeColor="accent1" w:themeShade="80"/>
        </w:rPr>
        <w:t>ținta</w:t>
      </w:r>
      <w:r w:rsidRPr="00511ABF">
        <w:rPr>
          <w:rFonts w:ascii="Trebuchet MS" w:hAnsi="Trebuchet MS"/>
          <w:iCs/>
          <w:color w:val="1F4E79" w:themeColor="accent1" w:themeShade="80"/>
        </w:rPr>
        <w:t xml:space="preserve"> de minim </w:t>
      </w:r>
      <w:r w:rsidR="00141911" w:rsidRPr="00511ABF">
        <w:rPr>
          <w:rFonts w:ascii="Trebuchet MS" w:hAnsi="Trebuchet MS"/>
          <w:iCs/>
          <w:color w:val="1F4E79" w:themeColor="accent1" w:themeShade="80"/>
        </w:rPr>
        <w:t xml:space="preserve">600 </w:t>
      </w:r>
      <w:r w:rsidRPr="00511ABF">
        <w:rPr>
          <w:rFonts w:ascii="Trebuchet MS" w:hAnsi="Trebuchet MS"/>
          <w:iCs/>
          <w:color w:val="1F4E79" w:themeColor="accent1" w:themeShade="80"/>
        </w:rPr>
        <w:t xml:space="preserve">de persoane </w:t>
      </w:r>
      <w:r w:rsidR="00381482" w:rsidRPr="00511ABF">
        <w:rPr>
          <w:rFonts w:ascii="Trebuchet MS" w:hAnsi="Trebuchet MS"/>
          <w:iCs/>
          <w:color w:val="1F4E79" w:themeColor="accent1" w:themeShade="80"/>
        </w:rPr>
        <w:t xml:space="preserve">(numarul de persoane din grupul tinta poate proveni din una sau mai multe </w:t>
      </w:r>
      <w:r w:rsidR="00186DE9" w:rsidRPr="00511ABF">
        <w:rPr>
          <w:rFonts w:ascii="Trebuchet MS" w:hAnsi="Trebuchet MS"/>
          <w:iCs/>
          <w:color w:val="1F4E79" w:themeColor="accent1" w:themeShade="80"/>
        </w:rPr>
        <w:t>așezări</w:t>
      </w:r>
      <w:r w:rsidR="00381482" w:rsidRPr="00511ABF">
        <w:rPr>
          <w:rFonts w:ascii="Trebuchet MS" w:hAnsi="Trebuchet MS"/>
          <w:iCs/>
          <w:color w:val="1F4E79" w:themeColor="accent1" w:themeShade="80"/>
        </w:rPr>
        <w:t xml:space="preserve"> informale situate in cadrul </w:t>
      </w:r>
      <w:r w:rsidR="00186DE9" w:rsidRPr="00511ABF">
        <w:rPr>
          <w:rFonts w:ascii="Trebuchet MS" w:hAnsi="Trebuchet MS"/>
          <w:iCs/>
          <w:color w:val="1F4E79" w:themeColor="accent1" w:themeShade="80"/>
        </w:rPr>
        <w:t>aceluiași</w:t>
      </w:r>
      <w:r w:rsidR="00381482" w:rsidRPr="00511ABF">
        <w:rPr>
          <w:rFonts w:ascii="Trebuchet MS" w:hAnsi="Trebuchet MS"/>
          <w:iCs/>
          <w:color w:val="1F4E79" w:themeColor="accent1" w:themeShade="80"/>
        </w:rPr>
        <w:t xml:space="preserve"> UAT sau din una sau mai multe </w:t>
      </w:r>
      <w:r w:rsidR="00186DE9" w:rsidRPr="00511ABF">
        <w:rPr>
          <w:rFonts w:ascii="Trebuchet MS" w:hAnsi="Trebuchet MS"/>
          <w:iCs/>
          <w:color w:val="1F4E79" w:themeColor="accent1" w:themeShade="80"/>
        </w:rPr>
        <w:t>așezări</w:t>
      </w:r>
      <w:r w:rsidR="00381482" w:rsidRPr="00511ABF">
        <w:rPr>
          <w:rFonts w:ascii="Trebuchet MS" w:hAnsi="Trebuchet MS"/>
          <w:iCs/>
          <w:color w:val="1F4E79" w:themeColor="accent1" w:themeShade="80"/>
        </w:rPr>
        <w:t xml:space="preserve"> informale situate in cadrul mai multor UAT uri care au intrat in parteneriat</w:t>
      </w:r>
      <w:r w:rsidR="00D9605E" w:rsidRPr="00511ABF">
        <w:rPr>
          <w:rFonts w:ascii="Trebuchet MS" w:hAnsi="Trebuchet MS"/>
          <w:iCs/>
          <w:color w:val="1F4E79" w:themeColor="accent1" w:themeShade="80"/>
        </w:rPr>
        <w:t>, la care se adaugă persoane vulnerabile ce nu provin din așezarea/așezările informale sprijinite dar care beneficiază de sprijin prin accesul la o locuință sociala</w:t>
      </w:r>
      <w:r w:rsidR="00381482" w:rsidRPr="00511ABF">
        <w:rPr>
          <w:rFonts w:ascii="Trebuchet MS" w:hAnsi="Trebuchet MS"/>
          <w:iCs/>
          <w:color w:val="1F4E79" w:themeColor="accent1" w:themeShade="80"/>
        </w:rPr>
        <w:t>)</w:t>
      </w:r>
      <w:r w:rsidR="00186DE9" w:rsidRPr="00511ABF">
        <w:rPr>
          <w:rFonts w:ascii="Trebuchet MS" w:hAnsi="Trebuchet MS"/>
          <w:iCs/>
          <w:color w:val="1F4E79" w:themeColor="accent1" w:themeShade="80"/>
        </w:rPr>
        <w:t>.</w:t>
      </w:r>
    </w:p>
    <w:p w14:paraId="0212C7E1" w14:textId="77777777" w:rsidR="00DD549E" w:rsidRPr="00511ABF" w:rsidRDefault="00DD549E" w:rsidP="00134A72">
      <w:pPr>
        <w:spacing w:after="0"/>
        <w:jc w:val="both"/>
        <w:rPr>
          <w:rFonts w:ascii="Trebuchet MS" w:hAnsi="Trebuchet MS"/>
          <w:iCs/>
          <w:color w:val="1F4E79" w:themeColor="accent1" w:themeShade="80"/>
        </w:rPr>
      </w:pPr>
    </w:p>
    <w:p w14:paraId="172AFBF4" w14:textId="65D045CD" w:rsidR="00775A4F" w:rsidRPr="00511ABF" w:rsidRDefault="00134A72" w:rsidP="00134A72">
      <w:p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N.B: </w:t>
      </w:r>
    </w:p>
    <w:p w14:paraId="0E4435E4" w14:textId="09582745" w:rsidR="00C747E5" w:rsidRPr="00511ABF" w:rsidRDefault="00134A72" w:rsidP="00134A72">
      <w:pPr>
        <w:pStyle w:val="ListParagraph"/>
        <w:numPr>
          <w:ilvl w:val="0"/>
          <w:numId w:val="87"/>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In cazul UAT-urilor care</w:t>
      </w:r>
      <w:r w:rsidR="005E4BD0" w:rsidRPr="00511ABF">
        <w:rPr>
          <w:rFonts w:ascii="Trebuchet MS" w:hAnsi="Trebuchet MS"/>
          <w:iCs/>
          <w:color w:val="1F4E79" w:themeColor="accent1" w:themeShade="80"/>
        </w:rPr>
        <w:t>,</w:t>
      </w:r>
      <w:r w:rsidRPr="00511ABF">
        <w:rPr>
          <w:rFonts w:ascii="Trebuchet MS" w:hAnsi="Trebuchet MS"/>
          <w:iCs/>
          <w:color w:val="1F4E79" w:themeColor="accent1" w:themeShade="80"/>
        </w:rPr>
        <w:t xml:space="preserve"> </w:t>
      </w:r>
      <w:r w:rsidR="00775A4F" w:rsidRPr="00511ABF">
        <w:rPr>
          <w:rFonts w:ascii="Trebuchet MS" w:hAnsi="Trebuchet MS"/>
          <w:iCs/>
          <w:color w:val="1F4E79" w:themeColor="accent1" w:themeShade="80"/>
        </w:rPr>
        <w:t>prin intermediul analizei de nevoi ce are ca si finalitate completarea Fisei de date privind așezările informale (anexa 4 la Ordinul nr. 233 din 26 februarie 2016 privind aprobarea Normelor metodologice de aplicare a Legii 350/2001 privind amenajare teritoriului si urbanismul si de elaborare și actualizare a do</w:t>
      </w:r>
      <w:r w:rsidR="00CD191F" w:rsidRPr="00511ABF">
        <w:rPr>
          <w:rFonts w:ascii="Trebuchet MS" w:hAnsi="Trebuchet MS"/>
          <w:iCs/>
          <w:color w:val="1F4E79" w:themeColor="accent1" w:themeShade="80"/>
        </w:rPr>
        <w:t>cu</w:t>
      </w:r>
      <w:r w:rsidR="00775A4F" w:rsidRPr="00511ABF">
        <w:rPr>
          <w:rFonts w:ascii="Trebuchet MS" w:hAnsi="Trebuchet MS"/>
          <w:iCs/>
          <w:color w:val="1F4E79" w:themeColor="accent1" w:themeShade="80"/>
        </w:rPr>
        <w:t>mentațiilor de urbanism)</w:t>
      </w:r>
      <w:r w:rsidR="005E4BD0" w:rsidRPr="00511ABF">
        <w:rPr>
          <w:rFonts w:ascii="Trebuchet MS" w:hAnsi="Trebuchet MS"/>
          <w:iCs/>
          <w:color w:val="1F4E79" w:themeColor="accent1" w:themeShade="80"/>
        </w:rPr>
        <w:t>,</w:t>
      </w:r>
      <w:r w:rsidR="00775A4F" w:rsidRPr="00511ABF">
        <w:rPr>
          <w:rFonts w:ascii="Trebuchet MS" w:hAnsi="Trebuchet MS"/>
          <w:iCs/>
          <w:color w:val="1F4E79" w:themeColor="accent1" w:themeShade="80"/>
        </w:rPr>
        <w:t xml:space="preserve"> au identificat așezări informale in care locuiesc mai mult de 500 de locuitori</w:t>
      </w:r>
      <w:r w:rsidR="00381482" w:rsidRPr="00511ABF">
        <w:rPr>
          <w:rFonts w:ascii="Trebuchet MS" w:hAnsi="Trebuchet MS"/>
          <w:iCs/>
          <w:color w:val="1F4E79" w:themeColor="accent1" w:themeShade="80"/>
        </w:rPr>
        <w:t xml:space="preserve"> (in una sau mai multe </w:t>
      </w:r>
      <w:r w:rsidR="005E4BD0" w:rsidRPr="00511ABF">
        <w:rPr>
          <w:rFonts w:ascii="Trebuchet MS" w:hAnsi="Trebuchet MS"/>
          <w:iCs/>
          <w:color w:val="1F4E79" w:themeColor="accent1" w:themeShade="80"/>
        </w:rPr>
        <w:t>așezări</w:t>
      </w:r>
      <w:r w:rsidR="00381482" w:rsidRPr="00511ABF">
        <w:rPr>
          <w:rFonts w:ascii="Trebuchet MS" w:hAnsi="Trebuchet MS"/>
          <w:iCs/>
          <w:color w:val="1F4E79" w:themeColor="accent1" w:themeShade="80"/>
        </w:rPr>
        <w:t xml:space="preserve"> informale situate in cadrul aceluiași UAT)</w:t>
      </w:r>
      <w:r w:rsidR="00775A4F" w:rsidRPr="00511ABF">
        <w:rPr>
          <w:rFonts w:ascii="Trebuchet MS" w:hAnsi="Trebuchet MS"/>
          <w:iCs/>
          <w:color w:val="1F4E79" w:themeColor="accent1" w:themeShade="80"/>
        </w:rPr>
        <w:t xml:space="preserve"> vor putea depune in mod exclusiv proiecte ma</w:t>
      </w:r>
      <w:r w:rsidR="00CD191F" w:rsidRPr="00511ABF">
        <w:rPr>
          <w:rFonts w:ascii="Trebuchet MS" w:hAnsi="Trebuchet MS"/>
          <w:iCs/>
          <w:color w:val="1F4E79" w:themeColor="accent1" w:themeShade="80"/>
        </w:rPr>
        <w:t>r</w:t>
      </w:r>
      <w:r w:rsidR="00775A4F" w:rsidRPr="00511ABF">
        <w:rPr>
          <w:rFonts w:ascii="Trebuchet MS" w:hAnsi="Trebuchet MS"/>
          <w:iCs/>
          <w:color w:val="1F4E79" w:themeColor="accent1" w:themeShade="80"/>
        </w:rPr>
        <w:t xml:space="preserve">i cu un grup </w:t>
      </w:r>
      <w:r w:rsidR="00A15FDA" w:rsidRPr="00511ABF">
        <w:rPr>
          <w:rFonts w:ascii="Trebuchet MS" w:hAnsi="Trebuchet MS"/>
          <w:iCs/>
          <w:color w:val="1F4E79" w:themeColor="accent1" w:themeShade="80"/>
        </w:rPr>
        <w:t>ț</w:t>
      </w:r>
      <w:r w:rsidR="00775A4F" w:rsidRPr="00511ABF">
        <w:rPr>
          <w:rFonts w:ascii="Trebuchet MS" w:hAnsi="Trebuchet MS"/>
          <w:iCs/>
          <w:color w:val="1F4E79" w:themeColor="accent1" w:themeShade="80"/>
        </w:rPr>
        <w:t>inta de minim 500 de persoane si cu o valoare eligibil</w:t>
      </w:r>
      <w:r w:rsidR="00784D04" w:rsidRPr="00511ABF">
        <w:rPr>
          <w:rFonts w:ascii="Trebuchet MS" w:hAnsi="Trebuchet MS"/>
          <w:iCs/>
          <w:color w:val="1F4E79" w:themeColor="accent1" w:themeShade="80"/>
        </w:rPr>
        <w:t>ă</w:t>
      </w:r>
      <w:r w:rsidR="00775A4F" w:rsidRPr="00511ABF">
        <w:rPr>
          <w:rFonts w:ascii="Trebuchet MS" w:hAnsi="Trebuchet MS"/>
          <w:iCs/>
          <w:color w:val="1F4E79" w:themeColor="accent1" w:themeShade="80"/>
        </w:rPr>
        <w:t xml:space="preserve"> de maxim</w:t>
      </w:r>
      <w:r w:rsidR="005E4BD0" w:rsidRPr="00511ABF">
        <w:rPr>
          <w:rFonts w:ascii="Trebuchet MS" w:hAnsi="Trebuchet MS"/>
          <w:iCs/>
          <w:color w:val="1F4E79" w:themeColor="accent1" w:themeShade="80"/>
        </w:rPr>
        <w:t>um</w:t>
      </w:r>
      <w:r w:rsidR="00775A4F" w:rsidRPr="00511ABF">
        <w:rPr>
          <w:rFonts w:ascii="Trebuchet MS" w:hAnsi="Trebuchet MS"/>
          <w:iCs/>
          <w:color w:val="1F4E79" w:themeColor="accent1" w:themeShade="80"/>
        </w:rPr>
        <w:t xml:space="preserve"> 1.150.000 euro</w:t>
      </w:r>
      <w:r w:rsidR="00CD191F" w:rsidRPr="00511ABF">
        <w:rPr>
          <w:rFonts w:ascii="Trebuchet MS" w:hAnsi="Trebuchet MS"/>
          <w:iCs/>
          <w:color w:val="1F4E79" w:themeColor="accent1" w:themeShade="80"/>
        </w:rPr>
        <w:t>.</w:t>
      </w:r>
    </w:p>
    <w:p w14:paraId="6733BD8A" w14:textId="52280F83" w:rsidR="00EE428E" w:rsidRPr="00511ABF" w:rsidRDefault="00EE428E" w:rsidP="00134A72">
      <w:pPr>
        <w:pStyle w:val="ListParagraph"/>
        <w:numPr>
          <w:ilvl w:val="0"/>
          <w:numId w:val="87"/>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Implementarea </w:t>
      </w:r>
      <w:r w:rsidR="00086C65" w:rsidRPr="00511ABF">
        <w:rPr>
          <w:rFonts w:ascii="Trebuchet MS" w:hAnsi="Trebuchet MS"/>
          <w:iCs/>
          <w:color w:val="1F4E79" w:themeColor="accent1" w:themeShade="80"/>
        </w:rPr>
        <w:t>operațiunilor</w:t>
      </w:r>
      <w:r w:rsidRPr="00511ABF">
        <w:rPr>
          <w:rFonts w:ascii="Trebuchet MS" w:hAnsi="Trebuchet MS"/>
          <w:iCs/>
          <w:color w:val="1F4E79" w:themeColor="accent1" w:themeShade="80"/>
        </w:rPr>
        <w:t xml:space="preserve"> se va realiza cu respectarea principiilor de evitare a segregării spațiale/geografice/sociale conform Ghidului Comisiei Europene </w:t>
      </w:r>
      <w:r w:rsidR="00086C65" w:rsidRPr="00511ABF">
        <w:rPr>
          <w:rFonts w:ascii="Trebuchet MS" w:hAnsi="Trebuchet MS"/>
          <w:iCs/>
          <w:color w:val="1F4E79" w:themeColor="accent1" w:themeShade="80"/>
        </w:rPr>
        <w:t xml:space="preserve">– </w:t>
      </w:r>
      <w:r w:rsidRPr="00511ABF">
        <w:rPr>
          <w:rFonts w:ascii="Trebuchet MS" w:hAnsi="Trebuchet MS"/>
          <w:i/>
          <w:color w:val="1F4E79" w:themeColor="accent1" w:themeShade="80"/>
        </w:rPr>
        <w:t>Guidance for Member States on the use of European Structural and Investment Funds in tackling educational and spatial segregation</w:t>
      </w:r>
      <w:r w:rsidRPr="00511ABF">
        <w:rPr>
          <w:rFonts w:ascii="Trebuchet MS" w:hAnsi="Trebuchet MS"/>
          <w:iCs/>
          <w:color w:val="1F4E79" w:themeColor="accent1" w:themeShade="80"/>
        </w:rPr>
        <w:t xml:space="preserve"> disponibil la adresa web </w:t>
      </w:r>
      <w:hyperlink r:id="rId8" w:history="1">
        <w:r w:rsidRPr="00511ABF">
          <w:rPr>
            <w:rStyle w:val="Hyperlink"/>
            <w:rFonts w:ascii="Trebuchet MS" w:hAnsi="Trebuchet MS"/>
            <w:iCs/>
            <w:color w:val="1F4E79" w:themeColor="accent1" w:themeShade="80"/>
          </w:rPr>
          <w:t>https://ec.europa.eu/regional_policy/sources/guidance/thematic_guidance_fiche_segregation_en.pdf</w:t>
        </w:r>
      </w:hyperlink>
      <w:r w:rsidRPr="00511ABF">
        <w:rPr>
          <w:rFonts w:ascii="Trebuchet MS" w:hAnsi="Trebuchet MS"/>
          <w:iCs/>
          <w:color w:val="1F4E79" w:themeColor="accent1" w:themeShade="80"/>
        </w:rPr>
        <w:t xml:space="preserve">. In acest sens nicio </w:t>
      </w:r>
      <w:r w:rsidR="00086C65" w:rsidRPr="00511ABF">
        <w:rPr>
          <w:rFonts w:ascii="Trebuchet MS" w:hAnsi="Trebuchet MS"/>
          <w:iCs/>
          <w:color w:val="1F4E79" w:themeColor="accent1" w:themeShade="80"/>
        </w:rPr>
        <w:t>operațiune</w:t>
      </w:r>
      <w:r w:rsidRPr="00511ABF">
        <w:rPr>
          <w:rFonts w:ascii="Trebuchet MS" w:hAnsi="Trebuchet MS"/>
          <w:iCs/>
          <w:color w:val="1F4E79" w:themeColor="accent1" w:themeShade="80"/>
        </w:rPr>
        <w:t xml:space="preserve"> finanțată în cadrul prezentului apel de proiecte nu va contribuii la dezvoltarea unor zone segregate de restul comunității. În acest sens:</w:t>
      </w:r>
    </w:p>
    <w:p w14:paraId="16E53B81" w14:textId="7E601EF7" w:rsidR="00EE428E" w:rsidRPr="00511ABF" w:rsidRDefault="00EE428E" w:rsidP="00086C65">
      <w:pPr>
        <w:pStyle w:val="ListParagraph"/>
        <w:numPr>
          <w:ilvl w:val="0"/>
          <w:numId w:val="99"/>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Măsurile de sprijin </w:t>
      </w:r>
      <w:r w:rsidRPr="00511ABF">
        <w:rPr>
          <w:rFonts w:ascii="Trebuchet MS" w:hAnsi="Trebuchet MS"/>
          <w:i/>
          <w:color w:val="1F4E79" w:themeColor="accent1" w:themeShade="80"/>
        </w:rPr>
        <w:t>in situ</w:t>
      </w:r>
      <w:r w:rsidRPr="00511ABF">
        <w:rPr>
          <w:rFonts w:ascii="Trebuchet MS" w:hAnsi="Trebuchet MS"/>
          <w:iCs/>
          <w:color w:val="1F4E79" w:themeColor="accent1" w:themeShade="80"/>
        </w:rPr>
        <w:t xml:space="preserve"> vor fi implementate doar in cazul acelor </w:t>
      </w:r>
      <w:r w:rsidR="00A15FDA" w:rsidRPr="00511ABF">
        <w:rPr>
          <w:rFonts w:ascii="Trebuchet MS" w:hAnsi="Trebuchet MS"/>
          <w:iCs/>
          <w:color w:val="1F4E79" w:themeColor="accent1" w:themeShade="80"/>
        </w:rPr>
        <w:t xml:space="preserve">așezări </w:t>
      </w:r>
      <w:r w:rsidRPr="00511ABF">
        <w:rPr>
          <w:rFonts w:ascii="Trebuchet MS" w:hAnsi="Trebuchet MS"/>
          <w:iCs/>
          <w:color w:val="1F4E79" w:themeColor="accent1" w:themeShade="80"/>
        </w:rPr>
        <w:t>informale care nu sunt segregate geografic, teritorial sau ca și acces la servicii de educație, servicii sociale, servicii medicale</w:t>
      </w:r>
      <w:r w:rsidR="00413613" w:rsidRPr="00511ABF">
        <w:rPr>
          <w:rFonts w:ascii="Trebuchet MS" w:hAnsi="Trebuchet MS"/>
          <w:iCs/>
          <w:color w:val="1F4E79" w:themeColor="accent1" w:themeShade="80"/>
        </w:rPr>
        <w:t xml:space="preserve"> sau de altă natură. Scopul prezentului apel nu este acela de a permanentiza anumite „așezări informale“ ci de a </w:t>
      </w:r>
      <w:r w:rsidR="00010652" w:rsidRPr="00511ABF">
        <w:rPr>
          <w:rFonts w:ascii="Trebuchet MS" w:hAnsi="Trebuchet MS"/>
          <w:iCs/>
          <w:color w:val="1F4E79" w:themeColor="accent1" w:themeShade="80"/>
        </w:rPr>
        <w:t>soluționa</w:t>
      </w:r>
      <w:r w:rsidR="00A15FDA" w:rsidRPr="00511ABF">
        <w:rPr>
          <w:rFonts w:ascii="Trebuchet MS" w:hAnsi="Trebuchet MS"/>
          <w:iCs/>
          <w:color w:val="1F4E79" w:themeColor="accent1" w:themeShade="80"/>
        </w:rPr>
        <w:t xml:space="preserve"> problemele persoanelor care locuiesc in </w:t>
      </w:r>
      <w:r w:rsidR="00413613" w:rsidRPr="00511ABF">
        <w:rPr>
          <w:rFonts w:ascii="Trebuchet MS" w:hAnsi="Trebuchet MS"/>
          <w:iCs/>
          <w:color w:val="1F4E79" w:themeColor="accent1" w:themeShade="80"/>
        </w:rPr>
        <w:t>așezările informale și de a integra persoanele ce locuiesc în așezările informale în comunitatea generală;</w:t>
      </w:r>
    </w:p>
    <w:p w14:paraId="29A94484" w14:textId="2B6E321A" w:rsidR="00413613" w:rsidRPr="00511ABF" w:rsidRDefault="00413613" w:rsidP="00086C65">
      <w:pPr>
        <w:pStyle w:val="ListParagraph"/>
        <w:numPr>
          <w:ilvl w:val="0"/>
          <w:numId w:val="99"/>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Măsurile de sprijin constând în construirea sau modernizarea de locuințe sociale nu trebuie să conducă la segregarea persoanelor care vor beneficia de locuință </w:t>
      </w:r>
      <w:r w:rsidRPr="00511ABF">
        <w:rPr>
          <w:rFonts w:ascii="Trebuchet MS" w:hAnsi="Trebuchet MS"/>
          <w:iCs/>
          <w:color w:val="1F4E79" w:themeColor="accent1" w:themeShade="80"/>
        </w:rPr>
        <w:lastRenderedPageBreak/>
        <w:t xml:space="preserve">socială de comunitatea generală. In acest sens nu sunt eligibile la finanțare acele operațiuni care propun construirea de locuințe sociale sau modernizarea celor existente </w:t>
      </w:r>
      <w:r w:rsidR="00010652" w:rsidRPr="00511ABF">
        <w:rPr>
          <w:rFonts w:ascii="Trebuchet MS" w:hAnsi="Trebuchet MS"/>
          <w:iCs/>
          <w:color w:val="1F4E79" w:themeColor="accent1" w:themeShade="80"/>
        </w:rPr>
        <w:t>atât</w:t>
      </w:r>
      <w:r w:rsidRPr="00511ABF">
        <w:rPr>
          <w:rFonts w:ascii="Trebuchet MS" w:hAnsi="Trebuchet MS"/>
          <w:iCs/>
          <w:color w:val="1F4E79" w:themeColor="accent1" w:themeShade="80"/>
        </w:rPr>
        <w:t xml:space="preserve"> timp cat aceste locuințe sociale sunt segregate de comunitatea generală</w:t>
      </w:r>
      <w:r w:rsidR="00E05EC5" w:rsidRPr="00511ABF">
        <w:rPr>
          <w:rFonts w:ascii="Trebuchet MS" w:hAnsi="Trebuchet MS"/>
          <w:iCs/>
          <w:color w:val="1F4E79" w:themeColor="accent1" w:themeShade="80"/>
        </w:rPr>
        <w:t>.</w:t>
      </w:r>
    </w:p>
    <w:p w14:paraId="1C760A89" w14:textId="4FF43D81" w:rsidR="00E03B42" w:rsidRPr="00511ABF" w:rsidRDefault="00E03B42" w:rsidP="001153DD">
      <w:p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Anexa 14 la Ghidul Solicitantului Condiții Specifice prezinta informații generale si exemple de măsuri care contribuie la desegregare. In vederea </w:t>
      </w:r>
      <w:r w:rsidR="00E05EC5" w:rsidRPr="00511ABF">
        <w:rPr>
          <w:rFonts w:ascii="Trebuchet MS" w:hAnsi="Trebuchet MS"/>
          <w:iCs/>
          <w:color w:val="1F4E79" w:themeColor="accent1" w:themeShade="80"/>
        </w:rPr>
        <w:t>asigurării</w:t>
      </w:r>
      <w:r w:rsidRPr="00511ABF">
        <w:rPr>
          <w:rFonts w:ascii="Trebuchet MS" w:hAnsi="Trebuchet MS"/>
          <w:iCs/>
          <w:color w:val="1F4E79" w:themeColor="accent1" w:themeShade="80"/>
        </w:rPr>
        <w:t xml:space="preserve"> evitării oricărei forme de segregare solicitantul va completa si transmite Anexa 15 la Ghidul Solicitantului Conditii Specifice „Grila de autoevaluare de evitare a oricărei forme de segregare in implementarea proi</w:t>
      </w:r>
      <w:r w:rsidR="00622B73" w:rsidRPr="00511ABF">
        <w:rPr>
          <w:rFonts w:ascii="Trebuchet MS" w:hAnsi="Trebuchet MS"/>
          <w:iCs/>
          <w:color w:val="1F4E79" w:themeColor="accent1" w:themeShade="80"/>
        </w:rPr>
        <w:t>e</w:t>
      </w:r>
      <w:r w:rsidRPr="00511ABF">
        <w:rPr>
          <w:rFonts w:ascii="Trebuchet MS" w:hAnsi="Trebuchet MS"/>
          <w:iCs/>
          <w:color w:val="1F4E79" w:themeColor="accent1" w:themeShade="80"/>
        </w:rPr>
        <w:t>ctului“. Anterior procesului de contractare, pentru toate Cererile de finanțare selectate la finanțare</w:t>
      </w:r>
      <w:r w:rsidR="00E05EC5" w:rsidRPr="00511ABF">
        <w:rPr>
          <w:rFonts w:ascii="Trebuchet MS" w:hAnsi="Trebuchet MS"/>
          <w:iCs/>
          <w:color w:val="1F4E79" w:themeColor="accent1" w:themeShade="80"/>
        </w:rPr>
        <w:t>,</w:t>
      </w:r>
      <w:r w:rsidRPr="00511ABF">
        <w:rPr>
          <w:rFonts w:ascii="Trebuchet MS" w:hAnsi="Trebuchet MS"/>
          <w:iCs/>
          <w:color w:val="1F4E79" w:themeColor="accent1" w:themeShade="80"/>
        </w:rPr>
        <w:t xml:space="preserve"> Organismele Intermediare pentru Programul Incluziune si Demnitate Socială vor efectua o vizita la fața locului pentru verificarea respectării prevederilor privind segregarea</w:t>
      </w:r>
      <w:r w:rsidR="00C71C05" w:rsidRPr="00511ABF">
        <w:rPr>
          <w:rFonts w:ascii="Trebuchet MS" w:hAnsi="Trebuchet MS"/>
          <w:iCs/>
          <w:color w:val="1F4E79" w:themeColor="accent1" w:themeShade="80"/>
        </w:rPr>
        <w:t xml:space="preserve"> in conformitate cu grila de autoevaluare </w:t>
      </w:r>
      <w:r w:rsidR="00E05EC5" w:rsidRPr="00511ABF">
        <w:rPr>
          <w:rFonts w:ascii="Trebuchet MS" w:hAnsi="Trebuchet MS"/>
          <w:iCs/>
          <w:color w:val="1F4E79" w:themeColor="accent1" w:themeShade="80"/>
        </w:rPr>
        <w:t>menționată</w:t>
      </w:r>
      <w:r w:rsidR="00C71C05" w:rsidRPr="00511ABF">
        <w:rPr>
          <w:rFonts w:ascii="Trebuchet MS" w:hAnsi="Trebuchet MS"/>
          <w:iCs/>
          <w:color w:val="1F4E79" w:themeColor="accent1" w:themeShade="80"/>
        </w:rPr>
        <w:t xml:space="preserve"> in anexa 15.</w:t>
      </w:r>
      <w:r w:rsidR="00EC43CD">
        <w:rPr>
          <w:rFonts w:ascii="Trebuchet MS" w:hAnsi="Trebuchet MS"/>
          <w:iCs/>
          <w:color w:val="1F4E79" w:themeColor="accent1" w:themeShade="80"/>
        </w:rPr>
        <w:t xml:space="preserve"> În situația în care se constată că nu sunt </w:t>
      </w:r>
      <w:r w:rsidR="00EC43CD" w:rsidRPr="00EC43CD">
        <w:rPr>
          <w:rFonts w:ascii="Trebuchet MS" w:hAnsi="Trebuchet MS"/>
          <w:iCs/>
          <w:color w:val="1F4E79" w:themeColor="accent1" w:themeShade="80"/>
        </w:rPr>
        <w:t>respect</w:t>
      </w:r>
      <w:r w:rsidR="00EC43CD">
        <w:rPr>
          <w:rFonts w:ascii="Trebuchet MS" w:hAnsi="Trebuchet MS"/>
          <w:iCs/>
          <w:color w:val="1F4E79" w:themeColor="accent1" w:themeShade="80"/>
        </w:rPr>
        <w:t>ate</w:t>
      </w:r>
      <w:r w:rsidR="00EC43CD" w:rsidRPr="00EC43CD">
        <w:rPr>
          <w:rFonts w:ascii="Trebuchet MS" w:hAnsi="Trebuchet MS"/>
          <w:iCs/>
          <w:color w:val="1F4E79" w:themeColor="accent1" w:themeShade="80"/>
        </w:rPr>
        <w:t xml:space="preserve"> prevederil</w:t>
      </w:r>
      <w:r w:rsidR="00EC43CD">
        <w:rPr>
          <w:rFonts w:ascii="Trebuchet MS" w:hAnsi="Trebuchet MS"/>
          <w:iCs/>
          <w:color w:val="1F4E79" w:themeColor="accent1" w:themeShade="80"/>
        </w:rPr>
        <w:t>e</w:t>
      </w:r>
      <w:r w:rsidR="00EC43CD" w:rsidRPr="00EC43CD">
        <w:rPr>
          <w:rFonts w:ascii="Trebuchet MS" w:hAnsi="Trebuchet MS"/>
          <w:iCs/>
          <w:color w:val="1F4E79" w:themeColor="accent1" w:themeShade="80"/>
        </w:rPr>
        <w:t xml:space="preserve"> privind segregarea in conformitate cu grila de autoevaluare menționată in anexa 15</w:t>
      </w:r>
      <w:r w:rsidR="00EC43CD">
        <w:rPr>
          <w:rFonts w:ascii="Trebuchet MS" w:hAnsi="Trebuchet MS"/>
          <w:iCs/>
          <w:color w:val="1F4E79" w:themeColor="accent1" w:themeShade="80"/>
        </w:rPr>
        <w:t xml:space="preserve">, OIR poate emite decizie de respingere a finanțării potrivit prevederilor OUG 23/2023, cu modificările și completările ulterioare. </w:t>
      </w:r>
    </w:p>
    <w:p w14:paraId="23F5F84B" w14:textId="77777777" w:rsidR="00933109" w:rsidRPr="00511ABF" w:rsidRDefault="00933109" w:rsidP="00933109">
      <w:pPr>
        <w:spacing w:after="0"/>
        <w:jc w:val="both"/>
        <w:rPr>
          <w:rFonts w:ascii="Trebuchet MS" w:hAnsi="Trebuchet MS"/>
          <w:iCs/>
          <w:color w:val="1F4E79" w:themeColor="accent1" w:themeShade="80"/>
        </w:rPr>
      </w:pPr>
    </w:p>
    <w:p w14:paraId="57F2B155" w14:textId="409E6E61" w:rsidR="00DD549E" w:rsidRPr="00511ABF" w:rsidRDefault="006F1FC5" w:rsidP="00933109">
      <w:p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În</w:t>
      </w:r>
      <w:r w:rsidR="00DD549E" w:rsidRPr="00511ABF">
        <w:rPr>
          <w:rFonts w:ascii="Trebuchet MS" w:hAnsi="Trebuchet MS"/>
          <w:iCs/>
          <w:color w:val="1F4E79" w:themeColor="accent1" w:themeShade="80"/>
        </w:rPr>
        <w:t xml:space="preserve"> cadrul prezentului apel, vor fi finanțate </w:t>
      </w:r>
      <w:r w:rsidRPr="00511ABF">
        <w:rPr>
          <w:rFonts w:ascii="Trebuchet MS" w:hAnsi="Trebuchet MS"/>
          <w:iCs/>
          <w:color w:val="1F4E79" w:themeColor="accent1" w:themeShade="80"/>
        </w:rPr>
        <w:t xml:space="preserve">proiecte care vizează </w:t>
      </w:r>
      <w:r w:rsidR="00654E0B" w:rsidRPr="00511ABF">
        <w:rPr>
          <w:rFonts w:ascii="Trebuchet MS" w:hAnsi="Trebuchet MS"/>
          <w:iCs/>
          <w:color w:val="1F4E79" w:themeColor="accent1" w:themeShade="80"/>
        </w:rPr>
        <w:t xml:space="preserve">cumulativ </w:t>
      </w:r>
      <w:r w:rsidRPr="00511ABF">
        <w:rPr>
          <w:rFonts w:ascii="Trebuchet MS" w:hAnsi="Trebuchet MS"/>
          <w:iCs/>
          <w:color w:val="1F4E79" w:themeColor="accent1" w:themeShade="80"/>
        </w:rPr>
        <w:t xml:space="preserve">următoarele acțiuni: </w:t>
      </w:r>
    </w:p>
    <w:p w14:paraId="69042D54" w14:textId="62E8F092" w:rsidR="00DD549E" w:rsidRPr="00511ABF" w:rsidRDefault="006F1FC5" w:rsidP="00511ABF">
      <w:pPr>
        <w:pStyle w:val="ListParagraph"/>
        <w:numPr>
          <w:ilvl w:val="0"/>
          <w:numId w:val="88"/>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acțiuni care vizează componenta</w:t>
      </w:r>
      <w:r w:rsidR="00DD549E" w:rsidRPr="00511ABF">
        <w:rPr>
          <w:rFonts w:ascii="Trebuchet MS" w:hAnsi="Trebuchet MS"/>
          <w:iCs/>
          <w:color w:val="1F4E79" w:themeColor="accent1" w:themeShade="80"/>
        </w:rPr>
        <w:t xml:space="preserve"> A</w:t>
      </w:r>
      <w:r w:rsidRPr="00511ABF">
        <w:rPr>
          <w:rFonts w:ascii="Trebuchet MS" w:hAnsi="Trebuchet MS"/>
          <w:iCs/>
          <w:color w:val="1F4E79" w:themeColor="accent1" w:themeShade="80"/>
        </w:rPr>
        <w:t xml:space="preserve">, cu </w:t>
      </w:r>
      <w:r w:rsidR="00DD549E" w:rsidRPr="00511ABF">
        <w:rPr>
          <w:rFonts w:ascii="Trebuchet MS" w:hAnsi="Trebuchet MS"/>
          <w:iCs/>
          <w:color w:val="1F4E79" w:themeColor="accent1" w:themeShade="80"/>
        </w:rPr>
        <w:t xml:space="preserve">finanțare din FSE+. </w:t>
      </w:r>
    </w:p>
    <w:p w14:paraId="1485E5BE" w14:textId="2EC44437" w:rsidR="00DC3083" w:rsidRPr="00511ABF" w:rsidRDefault="006F1FC5" w:rsidP="00511ABF">
      <w:pPr>
        <w:pStyle w:val="ListParagraph"/>
        <w:numPr>
          <w:ilvl w:val="0"/>
          <w:numId w:val="88"/>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acțiuni care vizează componenta </w:t>
      </w:r>
      <w:r w:rsidR="008D71D5" w:rsidRPr="00511ABF">
        <w:rPr>
          <w:rFonts w:ascii="Trebuchet MS" w:hAnsi="Trebuchet MS"/>
          <w:iCs/>
          <w:color w:val="1F4E79" w:themeColor="accent1" w:themeShade="80"/>
        </w:rPr>
        <w:t>B</w:t>
      </w:r>
      <w:r w:rsidRPr="00511ABF">
        <w:rPr>
          <w:rFonts w:ascii="Trebuchet MS" w:hAnsi="Trebuchet MS"/>
          <w:iCs/>
          <w:color w:val="1F4E79" w:themeColor="accent1" w:themeShade="80"/>
        </w:rPr>
        <w:t xml:space="preserve">, cu </w:t>
      </w:r>
      <w:r w:rsidR="008D71D5" w:rsidRPr="00511ABF">
        <w:rPr>
          <w:rFonts w:ascii="Trebuchet MS" w:hAnsi="Trebuchet MS"/>
          <w:iCs/>
          <w:color w:val="1F4E79" w:themeColor="accent1" w:themeShade="80"/>
        </w:rPr>
        <w:t>finanța</w:t>
      </w:r>
      <w:r w:rsidRPr="00511ABF">
        <w:rPr>
          <w:rFonts w:ascii="Trebuchet MS" w:hAnsi="Trebuchet MS"/>
          <w:iCs/>
          <w:color w:val="1F4E79" w:themeColor="accent1" w:themeShade="80"/>
        </w:rPr>
        <w:t>re</w:t>
      </w:r>
      <w:r w:rsidR="008D71D5" w:rsidRPr="00511ABF">
        <w:rPr>
          <w:rFonts w:ascii="Trebuchet MS" w:hAnsi="Trebuchet MS"/>
          <w:iCs/>
          <w:color w:val="1F4E79" w:themeColor="accent1" w:themeShade="80"/>
        </w:rPr>
        <w:t xml:space="preserve"> din FEDR. </w:t>
      </w:r>
    </w:p>
    <w:p w14:paraId="25E2323C" w14:textId="77777777" w:rsidR="006F1FC5" w:rsidRPr="00511ABF" w:rsidRDefault="006F1FC5" w:rsidP="00DC3083">
      <w:pPr>
        <w:spacing w:line="276" w:lineRule="auto"/>
        <w:jc w:val="both"/>
        <w:rPr>
          <w:rFonts w:ascii="Trebuchet MS" w:hAnsi="Trebuchet MS"/>
          <w:iCs/>
          <w:color w:val="1F4E79" w:themeColor="accent1" w:themeShade="80"/>
        </w:rPr>
      </w:pPr>
    </w:p>
    <w:p w14:paraId="52D107FB" w14:textId="1649BCF1" w:rsidR="00DC3083" w:rsidRPr="00511ABF" w:rsidRDefault="00DC3083" w:rsidP="00DC3083">
      <w:pPr>
        <w:spacing w:line="276" w:lineRule="auto"/>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În vederea asigurării prevenirii segregării spațiale și educaționale, apelul de propuneri exclude sprijinul pentru acțiuni care au ca rezultat segregarea grupurilor marginalizate, prin segregare înțelegând fragmentarea claselor sociale pe diferite zone ale orașului/comunității.   </w:t>
      </w:r>
    </w:p>
    <w:p w14:paraId="382C05B2" w14:textId="3B2B0BB8" w:rsidR="00DC3083" w:rsidRPr="00511ABF" w:rsidRDefault="00DC3083" w:rsidP="00DC3083">
      <w:pPr>
        <w:spacing w:line="276" w:lineRule="auto"/>
        <w:jc w:val="both"/>
        <w:rPr>
          <w:rFonts w:ascii="Trebuchet MS" w:hAnsi="Trebuchet MS"/>
          <w:iCs/>
          <w:color w:val="1F4E79" w:themeColor="accent1" w:themeShade="80"/>
        </w:rPr>
      </w:pPr>
      <w:r w:rsidRPr="00511ABF">
        <w:rPr>
          <w:rFonts w:ascii="Trebuchet MS" w:hAnsi="Trebuchet MS"/>
          <w:iCs/>
          <w:color w:val="1F4E79" w:themeColor="accent1" w:themeShade="80"/>
        </w:rPr>
        <w:t>Proiectele care cuprind acțiuni care urmăresc desegregarea grupurilor marginalizate pe termen lung vor primi un punctaj mai mare.</w:t>
      </w:r>
    </w:p>
    <w:p w14:paraId="0BE34B85" w14:textId="77777777" w:rsidR="00DC3083" w:rsidRPr="00511ABF" w:rsidRDefault="00DC3083" w:rsidP="00DC3083">
      <w:pPr>
        <w:spacing w:line="276" w:lineRule="auto"/>
        <w:jc w:val="both"/>
        <w:rPr>
          <w:rFonts w:ascii="Trebuchet MS" w:hAnsi="Trebuchet MS"/>
          <w:color w:val="1F4E79" w:themeColor="accent1" w:themeShade="80"/>
        </w:rPr>
      </w:pPr>
      <w:r w:rsidRPr="00511ABF">
        <w:rPr>
          <w:rFonts w:ascii="Trebuchet MS" w:hAnsi="Trebuchet MS"/>
          <w:iCs/>
          <w:color w:val="1F4E79" w:themeColor="accent1" w:themeShade="80"/>
        </w:rPr>
        <w:t>Proiectele vor demonstra conformitatea acțiunilor propuse atât cu strategia de dezvoltare locală, cât și cu planul de acțiune local de dezvoltare a serviciilor sociale care abordează incluziunea socială și desegregarea grupurilor marginalizate</w:t>
      </w:r>
      <w:r w:rsidRPr="00511ABF">
        <w:rPr>
          <w:rFonts w:ascii="Trebuchet MS" w:hAnsi="Trebuchet MS"/>
          <w:color w:val="1F4E79" w:themeColor="accent1" w:themeShade="80"/>
        </w:rPr>
        <w:t xml:space="preserve">. </w:t>
      </w:r>
    </w:p>
    <w:p w14:paraId="281BEFF3" w14:textId="77777777" w:rsidR="00DC3083" w:rsidRPr="00511ABF" w:rsidRDefault="00DC3083" w:rsidP="00DC3083">
      <w:pPr>
        <w:spacing w:after="0"/>
        <w:jc w:val="both"/>
        <w:rPr>
          <w:rFonts w:ascii="Trebuchet MS" w:hAnsi="Trebuchet MS"/>
          <w:iCs/>
          <w:color w:val="1F4E79" w:themeColor="accent1" w:themeShade="80"/>
        </w:rPr>
      </w:pPr>
    </w:p>
    <w:p w14:paraId="7F81B5D5" w14:textId="77777777" w:rsidR="005716CB" w:rsidRPr="00511ABF" w:rsidRDefault="005716CB" w:rsidP="00504337">
      <w:pPr>
        <w:spacing w:after="0"/>
        <w:jc w:val="both"/>
        <w:rPr>
          <w:rFonts w:ascii="Trebuchet MS" w:hAnsi="Trebuchet MS"/>
          <w:iCs/>
          <w:color w:val="1F4E79" w:themeColor="accent1" w:themeShade="80"/>
        </w:rPr>
      </w:pPr>
    </w:p>
    <w:p w14:paraId="3E3BD4D5" w14:textId="1D52F7C9" w:rsidR="00765CA8" w:rsidRPr="00511ABF" w:rsidRDefault="00C87FBF" w:rsidP="00504337">
      <w:pPr>
        <w:pStyle w:val="Heading2"/>
        <w:numPr>
          <w:ilvl w:val="1"/>
          <w:numId w:val="44"/>
        </w:numPr>
        <w:jc w:val="both"/>
        <w:rPr>
          <w:rFonts w:ascii="Trebuchet MS" w:hAnsi="Trebuchet MS"/>
          <w:color w:val="1F4E79" w:themeColor="accent1" w:themeShade="80"/>
          <w:sz w:val="22"/>
          <w:szCs w:val="22"/>
        </w:rPr>
      </w:pPr>
      <w:bookmarkStart w:id="423" w:name="_Toc138259321"/>
      <w:bookmarkStart w:id="424" w:name="_Toc138259975"/>
      <w:bookmarkStart w:id="425" w:name="_Toc138260624"/>
      <w:bookmarkStart w:id="426" w:name="_Toc138768507"/>
      <w:bookmarkStart w:id="427" w:name="_Toc141107858"/>
      <w:bookmarkStart w:id="428" w:name="_Toc138259322"/>
      <w:bookmarkStart w:id="429" w:name="_Toc138259976"/>
      <w:bookmarkStart w:id="430" w:name="_Toc138260625"/>
      <w:bookmarkStart w:id="431" w:name="_Toc138768508"/>
      <w:bookmarkStart w:id="432" w:name="_Toc141107859"/>
      <w:bookmarkStart w:id="433" w:name="_Toc138259323"/>
      <w:bookmarkStart w:id="434" w:name="_Toc138259977"/>
      <w:bookmarkStart w:id="435" w:name="_Toc138260626"/>
      <w:bookmarkStart w:id="436" w:name="_Toc138768509"/>
      <w:bookmarkStart w:id="437" w:name="_Toc141107860"/>
      <w:bookmarkStart w:id="438" w:name="_Toc141447598"/>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511ABF">
        <w:rPr>
          <w:rFonts w:ascii="Trebuchet MS" w:hAnsi="Trebuchet MS"/>
          <w:color w:val="1F4E79" w:themeColor="accent1" w:themeShade="80"/>
          <w:sz w:val="22"/>
          <w:szCs w:val="22"/>
        </w:rPr>
        <w:t>Grup țintă vizat de apelul de proiecte</w:t>
      </w:r>
      <w:bookmarkEnd w:id="438"/>
    </w:p>
    <w:p w14:paraId="2C2F2696" w14:textId="77777777" w:rsidR="0081292A" w:rsidRPr="00511ABF" w:rsidRDefault="0081292A" w:rsidP="0081292A">
      <w:pPr>
        <w:rPr>
          <w:color w:val="1F4E79" w:themeColor="accent1" w:themeShade="80"/>
        </w:rPr>
      </w:pPr>
    </w:p>
    <w:p w14:paraId="0A5CD01A" w14:textId="2DF210A4" w:rsidR="00472E4E" w:rsidRPr="00511ABF" w:rsidRDefault="00472E4E" w:rsidP="00120FFE">
      <w:pPr>
        <w:spacing w:after="0"/>
        <w:jc w:val="both"/>
        <w:rPr>
          <w:rFonts w:ascii="Trebuchet MS" w:hAnsi="Trebuchet MS"/>
          <w:iCs/>
          <w:color w:val="1F4E79" w:themeColor="accent1" w:themeShade="80"/>
        </w:rPr>
      </w:pPr>
      <w:bookmarkStart w:id="439" w:name="_Hlk149908596"/>
      <w:r w:rsidRPr="00511ABF">
        <w:rPr>
          <w:rFonts w:ascii="Trebuchet MS" w:hAnsi="Trebuchet MS"/>
          <w:iCs/>
          <w:color w:val="1F4E79" w:themeColor="accent1" w:themeShade="80"/>
        </w:rPr>
        <w:t xml:space="preserve">In cadrul prezentului apel de proiecte, </w:t>
      </w:r>
      <w:r w:rsidR="00933109" w:rsidRPr="00511ABF">
        <w:rPr>
          <w:rFonts w:ascii="Trebuchet MS" w:hAnsi="Trebuchet MS"/>
          <w:iCs/>
          <w:color w:val="1F4E79" w:themeColor="accent1" w:themeShade="80"/>
        </w:rPr>
        <w:t xml:space="preserve">grupul </w:t>
      </w:r>
      <w:r w:rsidR="000B09D5" w:rsidRPr="00511ABF">
        <w:rPr>
          <w:rFonts w:ascii="Trebuchet MS" w:hAnsi="Trebuchet MS"/>
          <w:iCs/>
          <w:color w:val="1F4E79" w:themeColor="accent1" w:themeShade="80"/>
        </w:rPr>
        <w:t>ținta</w:t>
      </w:r>
      <w:r w:rsidR="00933109" w:rsidRPr="00511ABF">
        <w:rPr>
          <w:rFonts w:ascii="Trebuchet MS" w:hAnsi="Trebuchet MS"/>
          <w:iCs/>
          <w:color w:val="1F4E79" w:themeColor="accent1" w:themeShade="80"/>
        </w:rPr>
        <w:t xml:space="preserve"> este format din </w:t>
      </w:r>
      <w:r w:rsidR="004F594E" w:rsidRPr="00511ABF">
        <w:rPr>
          <w:rFonts w:ascii="Trebuchet MS" w:hAnsi="Trebuchet MS"/>
          <w:iCs/>
          <w:color w:val="1F4E79" w:themeColor="accent1" w:themeShade="80"/>
        </w:rPr>
        <w:t xml:space="preserve">persoane din grupurile vulnerabile definite in conformitate cu prevederile art. 6 litera p) din </w:t>
      </w:r>
      <w:r w:rsidR="000B09D5" w:rsidRPr="00511ABF">
        <w:rPr>
          <w:rFonts w:ascii="Trebuchet MS" w:hAnsi="Trebuchet MS"/>
          <w:iCs/>
          <w:color w:val="1F4E79" w:themeColor="accent1" w:themeShade="80"/>
        </w:rPr>
        <w:t>L</w:t>
      </w:r>
      <w:r w:rsidR="004F594E" w:rsidRPr="00511ABF">
        <w:rPr>
          <w:rFonts w:ascii="Trebuchet MS" w:hAnsi="Trebuchet MS"/>
          <w:iCs/>
          <w:color w:val="1F4E79" w:themeColor="accent1" w:themeShade="80"/>
        </w:rPr>
        <w:t xml:space="preserve">egea asistentei sociale </w:t>
      </w:r>
      <w:r w:rsidR="000B09D5" w:rsidRPr="00511ABF">
        <w:rPr>
          <w:rFonts w:ascii="Trebuchet MS" w:hAnsi="Trebuchet MS"/>
          <w:iCs/>
          <w:color w:val="1F4E79" w:themeColor="accent1" w:themeShade="80"/>
        </w:rPr>
        <w:t>nr.</w:t>
      </w:r>
      <w:r w:rsidR="004F594E" w:rsidRPr="00511ABF">
        <w:rPr>
          <w:rFonts w:ascii="Trebuchet MS" w:hAnsi="Trebuchet MS"/>
          <w:iCs/>
          <w:color w:val="1F4E79" w:themeColor="accent1" w:themeShade="80"/>
        </w:rPr>
        <w:t xml:space="preserve"> 292 din 20 decembrie 2011 cu modificările si completările ulterioare</w:t>
      </w:r>
      <w:r w:rsidR="000B09D5" w:rsidRPr="00511ABF">
        <w:rPr>
          <w:rFonts w:ascii="Trebuchet MS" w:hAnsi="Trebuchet MS"/>
          <w:iCs/>
          <w:color w:val="1F4E79" w:themeColor="accent1" w:themeShade="80"/>
        </w:rPr>
        <w:t>,</w:t>
      </w:r>
      <w:r w:rsidR="004F594E" w:rsidRPr="00511ABF">
        <w:rPr>
          <w:rFonts w:ascii="Trebuchet MS" w:hAnsi="Trebuchet MS"/>
          <w:iCs/>
          <w:color w:val="1F4E79" w:themeColor="accent1" w:themeShade="80"/>
        </w:rPr>
        <w:t xml:space="preserve"> după cum urmează:</w:t>
      </w:r>
    </w:p>
    <w:p w14:paraId="3077F604" w14:textId="3A79BF4F" w:rsidR="004F594E" w:rsidRPr="00511ABF" w:rsidRDefault="004F594E" w:rsidP="004F594E">
      <w:pPr>
        <w:pStyle w:val="ListParagraph"/>
        <w:numPr>
          <w:ilvl w:val="0"/>
          <w:numId w:val="64"/>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Persoane din grupurile vulnerabile care locuiesc in </w:t>
      </w:r>
      <w:r w:rsidR="000B09D5" w:rsidRPr="00511ABF">
        <w:rPr>
          <w:rFonts w:ascii="Trebuchet MS" w:hAnsi="Trebuchet MS"/>
          <w:iCs/>
          <w:color w:val="1F4E79" w:themeColor="accent1" w:themeShade="80"/>
        </w:rPr>
        <w:t>așezările</w:t>
      </w:r>
      <w:r w:rsidRPr="00511ABF">
        <w:rPr>
          <w:rFonts w:ascii="Trebuchet MS" w:hAnsi="Trebuchet MS"/>
          <w:iCs/>
          <w:color w:val="1F4E79" w:themeColor="accent1" w:themeShade="80"/>
        </w:rPr>
        <w:t xml:space="preserve"> informale vizate de proi</w:t>
      </w:r>
      <w:r w:rsidR="00622B73" w:rsidRPr="00511ABF">
        <w:rPr>
          <w:rFonts w:ascii="Trebuchet MS" w:hAnsi="Trebuchet MS"/>
          <w:iCs/>
          <w:color w:val="1F4E79" w:themeColor="accent1" w:themeShade="80"/>
        </w:rPr>
        <w:t>e</w:t>
      </w:r>
      <w:r w:rsidRPr="00511ABF">
        <w:rPr>
          <w:rFonts w:ascii="Trebuchet MS" w:hAnsi="Trebuchet MS"/>
          <w:iCs/>
          <w:color w:val="1F4E79" w:themeColor="accent1" w:themeShade="80"/>
        </w:rPr>
        <w:t xml:space="preserve">ct și care beneficiază </w:t>
      </w:r>
      <w:r w:rsidR="001E1B1A" w:rsidRPr="00511ABF">
        <w:rPr>
          <w:rFonts w:ascii="Trebuchet MS" w:hAnsi="Trebuchet MS"/>
          <w:iCs/>
          <w:color w:val="1F4E79" w:themeColor="accent1" w:themeShade="80"/>
        </w:rPr>
        <w:t xml:space="preserve">obligatoriu </w:t>
      </w:r>
      <w:r w:rsidRPr="00511ABF">
        <w:rPr>
          <w:rFonts w:ascii="Trebuchet MS" w:hAnsi="Trebuchet MS"/>
          <w:iCs/>
          <w:color w:val="1F4E79" w:themeColor="accent1" w:themeShade="80"/>
        </w:rPr>
        <w:t xml:space="preserve">de măsurile de sprijin specifice componentei A </w:t>
      </w:r>
      <w:r w:rsidR="00654E0B" w:rsidRPr="00511ABF">
        <w:rPr>
          <w:rFonts w:ascii="Trebuchet MS" w:hAnsi="Trebuchet MS"/>
          <w:iCs/>
          <w:color w:val="1F4E79" w:themeColor="accent1" w:themeShade="80"/>
        </w:rPr>
        <w:t>și</w:t>
      </w:r>
      <w:r w:rsidR="001E1B1A" w:rsidRPr="00511ABF">
        <w:rPr>
          <w:rFonts w:ascii="Trebuchet MS" w:hAnsi="Trebuchet MS"/>
          <w:iCs/>
          <w:color w:val="1F4E79" w:themeColor="accent1" w:themeShade="80"/>
        </w:rPr>
        <w:t xml:space="preserve">, după caz, </w:t>
      </w:r>
      <w:r w:rsidR="00654E0B" w:rsidRPr="00511ABF">
        <w:rPr>
          <w:rFonts w:ascii="Trebuchet MS" w:hAnsi="Trebuchet MS"/>
          <w:iCs/>
          <w:color w:val="1F4E79" w:themeColor="accent1" w:themeShade="80"/>
        </w:rPr>
        <w:t xml:space="preserve"> </w:t>
      </w:r>
      <w:r w:rsidR="001E1B1A" w:rsidRPr="00511ABF">
        <w:rPr>
          <w:rFonts w:ascii="Trebuchet MS" w:hAnsi="Trebuchet MS"/>
          <w:iCs/>
          <w:color w:val="1F4E79" w:themeColor="accent1" w:themeShade="80"/>
        </w:rPr>
        <w:t xml:space="preserve">și de măsurile de sprijin specifice </w:t>
      </w:r>
      <w:r w:rsidRPr="00511ABF">
        <w:rPr>
          <w:rFonts w:ascii="Trebuchet MS" w:hAnsi="Trebuchet MS"/>
          <w:iCs/>
          <w:color w:val="1F4E79" w:themeColor="accent1" w:themeShade="80"/>
        </w:rPr>
        <w:t>componentei B;</w:t>
      </w:r>
    </w:p>
    <w:p w14:paraId="70A76A91" w14:textId="28B50316" w:rsidR="004F594E" w:rsidRPr="00511ABF" w:rsidRDefault="004F594E" w:rsidP="004F594E">
      <w:pPr>
        <w:pStyle w:val="ListParagraph"/>
        <w:numPr>
          <w:ilvl w:val="0"/>
          <w:numId w:val="64"/>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Persoane din grupurile vulnerabile  care au domiciliul/</w:t>
      </w:r>
      <w:r w:rsidR="000B09D5" w:rsidRPr="00511ABF">
        <w:rPr>
          <w:rFonts w:ascii="Trebuchet MS" w:hAnsi="Trebuchet MS"/>
          <w:iCs/>
          <w:color w:val="1F4E79" w:themeColor="accent1" w:themeShade="80"/>
        </w:rPr>
        <w:t>reședința</w:t>
      </w:r>
      <w:r w:rsidRPr="00511ABF">
        <w:rPr>
          <w:rFonts w:ascii="Trebuchet MS" w:hAnsi="Trebuchet MS"/>
          <w:iCs/>
          <w:color w:val="1F4E79" w:themeColor="accent1" w:themeShade="80"/>
        </w:rPr>
        <w:t xml:space="preserve"> pe teritoriul UAT in care se </w:t>
      </w:r>
      <w:r w:rsidR="000B09D5" w:rsidRPr="00511ABF">
        <w:rPr>
          <w:rFonts w:ascii="Trebuchet MS" w:hAnsi="Trebuchet MS"/>
          <w:iCs/>
          <w:color w:val="1F4E79" w:themeColor="accent1" w:themeShade="80"/>
        </w:rPr>
        <w:t>construiesc</w:t>
      </w:r>
      <w:r w:rsidRPr="00511ABF">
        <w:rPr>
          <w:rFonts w:ascii="Trebuchet MS" w:hAnsi="Trebuchet MS"/>
          <w:iCs/>
          <w:color w:val="1F4E79" w:themeColor="accent1" w:themeShade="80"/>
        </w:rPr>
        <w:t>/</w:t>
      </w:r>
      <w:r w:rsidR="000B09D5" w:rsidRPr="00511ABF">
        <w:rPr>
          <w:rFonts w:ascii="Trebuchet MS" w:hAnsi="Trebuchet MS"/>
          <w:iCs/>
          <w:color w:val="1F4E79" w:themeColor="accent1" w:themeShade="80"/>
        </w:rPr>
        <w:t xml:space="preserve">se </w:t>
      </w:r>
      <w:r w:rsidRPr="00511ABF">
        <w:rPr>
          <w:rFonts w:ascii="Trebuchet MS" w:hAnsi="Trebuchet MS"/>
          <w:iCs/>
          <w:color w:val="1F4E79" w:themeColor="accent1" w:themeShade="80"/>
        </w:rPr>
        <w:t>modernizează locuințe sociale prin proiect</w:t>
      </w:r>
      <w:r w:rsidR="008D4AE9" w:rsidRPr="00511ABF">
        <w:rPr>
          <w:rFonts w:ascii="Trebuchet MS" w:hAnsi="Trebuchet MS"/>
          <w:iCs/>
          <w:color w:val="1F4E79" w:themeColor="accent1" w:themeShade="80"/>
        </w:rPr>
        <w:t xml:space="preserve"> (persoane din grupurile marginalizate, cum ar fi romii, migranții, persoanele cu dizabilități și alte nevoi speciale, persoanele în vârstă, persoanele fără adăpost sau cu acces redus la o locuință decentă)</w:t>
      </w:r>
      <w:r w:rsidR="00E93384" w:rsidRPr="00511ABF">
        <w:t xml:space="preserve"> – </w:t>
      </w:r>
      <w:r w:rsidR="00E93384" w:rsidRPr="00511ABF">
        <w:rPr>
          <w:rFonts w:ascii="Trebuchet MS" w:hAnsi="Trebuchet MS"/>
          <w:iCs/>
          <w:color w:val="1F4E79" w:themeColor="accent1" w:themeShade="80"/>
        </w:rPr>
        <w:t>aceste persoane pot</w:t>
      </w:r>
      <w:r w:rsidR="00E93384" w:rsidRPr="00511ABF">
        <w:t xml:space="preserve"> </w:t>
      </w:r>
      <w:r w:rsidR="00E93384" w:rsidRPr="00511ABF">
        <w:rPr>
          <w:rFonts w:ascii="Trebuchet MS" w:hAnsi="Trebuchet MS"/>
          <w:iCs/>
          <w:color w:val="1F4E79" w:themeColor="accent1" w:themeShade="80"/>
        </w:rPr>
        <w:t>beneficia de măsurile de sprijin specifice componentei B</w:t>
      </w:r>
      <w:r w:rsidRPr="00511ABF">
        <w:rPr>
          <w:rFonts w:ascii="Trebuchet MS" w:hAnsi="Trebuchet MS"/>
          <w:iCs/>
          <w:color w:val="1F4E79" w:themeColor="accent1" w:themeShade="80"/>
        </w:rPr>
        <w:t>.</w:t>
      </w:r>
    </w:p>
    <w:p w14:paraId="19834F3E" w14:textId="77777777" w:rsidR="004F594E" w:rsidRPr="00511ABF" w:rsidRDefault="004F594E" w:rsidP="004F594E">
      <w:pPr>
        <w:spacing w:after="0"/>
        <w:jc w:val="both"/>
        <w:rPr>
          <w:rFonts w:ascii="Trebuchet MS" w:hAnsi="Trebuchet MS"/>
          <w:iCs/>
          <w:color w:val="1F4E79" w:themeColor="accent1" w:themeShade="80"/>
        </w:rPr>
      </w:pPr>
    </w:p>
    <w:p w14:paraId="4CC4A759" w14:textId="57F6F32A" w:rsidR="0081292A" w:rsidRPr="00511ABF" w:rsidRDefault="004F594E" w:rsidP="003355F9">
      <w:pPr>
        <w:pStyle w:val="ListParagraph"/>
        <w:numPr>
          <w:ilvl w:val="0"/>
          <w:numId w:val="101"/>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lastRenderedPageBreak/>
        <w:t xml:space="preserve">Pentru </w:t>
      </w:r>
      <w:r w:rsidR="0081292A" w:rsidRPr="00511ABF">
        <w:rPr>
          <w:rFonts w:ascii="Trebuchet MS" w:hAnsi="Trebuchet MS"/>
          <w:iCs/>
          <w:color w:val="1F4E79" w:themeColor="accent1" w:themeShade="80"/>
        </w:rPr>
        <w:t xml:space="preserve">a beneficia de sprijin, o persoana care locuiește în </w:t>
      </w:r>
      <w:r w:rsidR="003355F9" w:rsidRPr="00511ABF">
        <w:rPr>
          <w:rFonts w:ascii="Trebuchet MS" w:hAnsi="Trebuchet MS"/>
          <w:iCs/>
          <w:color w:val="1F4E79" w:themeColor="accent1" w:themeShade="80"/>
        </w:rPr>
        <w:t>așezarea</w:t>
      </w:r>
      <w:r w:rsidR="0081292A" w:rsidRPr="00511ABF">
        <w:rPr>
          <w:rFonts w:ascii="Trebuchet MS" w:hAnsi="Trebuchet MS"/>
          <w:iCs/>
          <w:color w:val="1F4E79" w:themeColor="accent1" w:themeShade="80"/>
        </w:rPr>
        <w:t xml:space="preserve"> informală/așezările informale vizate de proi</w:t>
      </w:r>
      <w:r w:rsidR="00622B73" w:rsidRPr="00511ABF">
        <w:rPr>
          <w:rFonts w:ascii="Trebuchet MS" w:hAnsi="Trebuchet MS"/>
          <w:iCs/>
          <w:color w:val="1F4E79" w:themeColor="accent1" w:themeShade="80"/>
        </w:rPr>
        <w:t>e</w:t>
      </w:r>
      <w:r w:rsidR="0081292A" w:rsidRPr="00511ABF">
        <w:rPr>
          <w:rFonts w:ascii="Trebuchet MS" w:hAnsi="Trebuchet MS"/>
          <w:iCs/>
          <w:color w:val="1F4E79" w:themeColor="accent1" w:themeShade="80"/>
        </w:rPr>
        <w:t xml:space="preserve">ct trebuie sa </w:t>
      </w:r>
      <w:r w:rsidR="003355F9" w:rsidRPr="00511ABF">
        <w:rPr>
          <w:rFonts w:ascii="Trebuchet MS" w:hAnsi="Trebuchet MS"/>
          <w:iCs/>
          <w:color w:val="1F4E79" w:themeColor="accent1" w:themeShade="80"/>
        </w:rPr>
        <w:t>îndeplinească</w:t>
      </w:r>
      <w:r w:rsidR="0081292A" w:rsidRPr="00511ABF">
        <w:rPr>
          <w:rFonts w:ascii="Trebuchet MS" w:hAnsi="Trebuchet MS"/>
          <w:iCs/>
          <w:color w:val="1F4E79" w:themeColor="accent1" w:themeShade="80"/>
        </w:rPr>
        <w:t xml:space="preserve"> următoarele condiții:</w:t>
      </w:r>
    </w:p>
    <w:p w14:paraId="6E385D71" w14:textId="1E23F1FA" w:rsidR="0081292A" w:rsidRPr="00511ABF" w:rsidRDefault="0081292A" w:rsidP="0081292A">
      <w:pPr>
        <w:pStyle w:val="ListParagraph"/>
        <w:numPr>
          <w:ilvl w:val="0"/>
          <w:numId w:val="64"/>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Se </w:t>
      </w:r>
      <w:r w:rsidR="003355F9" w:rsidRPr="00511ABF">
        <w:rPr>
          <w:rFonts w:ascii="Trebuchet MS" w:hAnsi="Trebuchet MS"/>
          <w:iCs/>
          <w:color w:val="1F4E79" w:themeColor="accent1" w:themeShade="80"/>
        </w:rPr>
        <w:t>încadrează</w:t>
      </w:r>
      <w:r w:rsidRPr="00511ABF">
        <w:rPr>
          <w:rFonts w:ascii="Trebuchet MS" w:hAnsi="Trebuchet MS"/>
          <w:iCs/>
          <w:color w:val="1F4E79" w:themeColor="accent1" w:themeShade="80"/>
        </w:rPr>
        <w:t xml:space="preserve"> in categoria persoanelor vulnerabile definite conform art. 6 litera p) din </w:t>
      </w:r>
      <w:r w:rsidR="003355F9" w:rsidRPr="00511ABF">
        <w:rPr>
          <w:rFonts w:ascii="Trebuchet MS" w:hAnsi="Trebuchet MS"/>
          <w:iCs/>
          <w:color w:val="1F4E79" w:themeColor="accent1" w:themeShade="80"/>
        </w:rPr>
        <w:t>L</w:t>
      </w:r>
      <w:r w:rsidRPr="00511ABF">
        <w:rPr>
          <w:rFonts w:ascii="Trebuchet MS" w:hAnsi="Trebuchet MS"/>
          <w:iCs/>
          <w:color w:val="1F4E79" w:themeColor="accent1" w:themeShade="80"/>
        </w:rPr>
        <w:t>egea 292/2011;</w:t>
      </w:r>
    </w:p>
    <w:p w14:paraId="51E0CBFF" w14:textId="6BACFE8E" w:rsidR="004F594E" w:rsidRPr="00511ABF" w:rsidRDefault="003355F9" w:rsidP="0081292A">
      <w:pPr>
        <w:pStyle w:val="ListParagraph"/>
        <w:numPr>
          <w:ilvl w:val="0"/>
          <w:numId w:val="64"/>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Locuiește</w:t>
      </w:r>
      <w:r w:rsidR="0081292A" w:rsidRPr="00511ABF">
        <w:rPr>
          <w:rFonts w:ascii="Trebuchet MS" w:hAnsi="Trebuchet MS"/>
          <w:iCs/>
          <w:color w:val="1F4E79" w:themeColor="accent1" w:themeShade="80"/>
        </w:rPr>
        <w:t xml:space="preserve"> pe teritoriul uneia din așezările informale vizate de proi</w:t>
      </w:r>
      <w:r w:rsidR="00622B73" w:rsidRPr="00511ABF">
        <w:rPr>
          <w:rFonts w:ascii="Trebuchet MS" w:hAnsi="Trebuchet MS"/>
          <w:iCs/>
          <w:color w:val="1F4E79" w:themeColor="accent1" w:themeShade="80"/>
        </w:rPr>
        <w:t>e</w:t>
      </w:r>
      <w:r w:rsidR="0081292A" w:rsidRPr="00511ABF">
        <w:rPr>
          <w:rFonts w:ascii="Trebuchet MS" w:hAnsi="Trebuchet MS"/>
          <w:iCs/>
          <w:color w:val="1F4E79" w:themeColor="accent1" w:themeShade="80"/>
        </w:rPr>
        <w:t xml:space="preserve">ct. Pentru a demonstra faptul ca locuiește în cadrul unei așezări informale vizată de proiect persoanele </w:t>
      </w:r>
      <w:r w:rsidRPr="00511ABF">
        <w:rPr>
          <w:rFonts w:ascii="Trebuchet MS" w:hAnsi="Trebuchet MS"/>
          <w:iCs/>
          <w:color w:val="1F4E79" w:themeColor="accent1" w:themeShade="80"/>
        </w:rPr>
        <w:t>înscrise</w:t>
      </w:r>
      <w:r w:rsidR="0081292A" w:rsidRPr="00511ABF">
        <w:rPr>
          <w:rFonts w:ascii="Trebuchet MS" w:hAnsi="Trebuchet MS"/>
          <w:iCs/>
          <w:color w:val="1F4E79" w:themeColor="accent1" w:themeShade="80"/>
        </w:rPr>
        <w:t xml:space="preserve"> in grupul </w:t>
      </w:r>
      <w:r w:rsidRPr="00511ABF">
        <w:rPr>
          <w:rFonts w:ascii="Trebuchet MS" w:hAnsi="Trebuchet MS"/>
          <w:iCs/>
          <w:color w:val="1F4E79" w:themeColor="accent1" w:themeShade="80"/>
        </w:rPr>
        <w:t>ținta</w:t>
      </w:r>
      <w:r w:rsidR="0081292A" w:rsidRPr="00511ABF">
        <w:rPr>
          <w:rFonts w:ascii="Trebuchet MS" w:hAnsi="Trebuchet MS"/>
          <w:iCs/>
          <w:color w:val="1F4E79" w:themeColor="accent1" w:themeShade="80"/>
        </w:rPr>
        <w:t xml:space="preserve"> trebuie să prezinte o </w:t>
      </w:r>
      <w:r w:rsidRPr="00511ABF">
        <w:rPr>
          <w:rFonts w:ascii="Trebuchet MS" w:hAnsi="Trebuchet MS"/>
          <w:iCs/>
          <w:color w:val="1F4E79" w:themeColor="accent1" w:themeShade="80"/>
        </w:rPr>
        <w:t>declarație</w:t>
      </w:r>
      <w:r w:rsidR="0081292A" w:rsidRPr="00511ABF">
        <w:rPr>
          <w:rFonts w:ascii="Trebuchet MS" w:hAnsi="Trebuchet MS"/>
          <w:iCs/>
          <w:color w:val="1F4E79" w:themeColor="accent1" w:themeShade="80"/>
        </w:rPr>
        <w:t xml:space="preserve"> pe proprie răspundere</w:t>
      </w:r>
      <w:r w:rsidRPr="00511ABF">
        <w:rPr>
          <w:rFonts w:ascii="Trebuchet MS" w:hAnsi="Trebuchet MS"/>
          <w:iCs/>
          <w:color w:val="1F4E79" w:themeColor="accent1" w:themeShade="80"/>
        </w:rPr>
        <w:t>;</w:t>
      </w:r>
      <w:r w:rsidR="0081292A" w:rsidRPr="00511ABF">
        <w:rPr>
          <w:rFonts w:ascii="Trebuchet MS" w:hAnsi="Trebuchet MS"/>
          <w:iCs/>
          <w:color w:val="1F4E79" w:themeColor="accent1" w:themeShade="80"/>
        </w:rPr>
        <w:t xml:space="preserve"> in cazul copiilor minori sau a persoanelor care nu au capacitate de </w:t>
      </w:r>
      <w:r w:rsidRPr="00511ABF">
        <w:rPr>
          <w:rFonts w:ascii="Trebuchet MS" w:hAnsi="Trebuchet MS"/>
          <w:iCs/>
          <w:color w:val="1F4E79" w:themeColor="accent1" w:themeShade="80"/>
        </w:rPr>
        <w:t>exercițiu,</w:t>
      </w:r>
      <w:r w:rsidR="0081292A" w:rsidRPr="00511ABF">
        <w:rPr>
          <w:rFonts w:ascii="Trebuchet MS" w:hAnsi="Trebuchet MS"/>
          <w:iCs/>
          <w:color w:val="1F4E79" w:themeColor="accent1" w:themeShade="80"/>
        </w:rPr>
        <w:t xml:space="preserve"> </w:t>
      </w:r>
      <w:r w:rsidRPr="00511ABF">
        <w:rPr>
          <w:rFonts w:ascii="Trebuchet MS" w:hAnsi="Trebuchet MS"/>
          <w:iCs/>
          <w:color w:val="1F4E79" w:themeColor="accent1" w:themeShade="80"/>
        </w:rPr>
        <w:t>declarația</w:t>
      </w:r>
      <w:r w:rsidR="0081292A" w:rsidRPr="00511ABF">
        <w:rPr>
          <w:rFonts w:ascii="Trebuchet MS" w:hAnsi="Trebuchet MS"/>
          <w:iCs/>
          <w:color w:val="1F4E79" w:themeColor="accent1" w:themeShade="80"/>
        </w:rPr>
        <w:t xml:space="preserve"> pe proprie răspundere va fi data de părinte/tutore/persoana care are in grijă copilul minor sau persoana fără capacitate de exercițiu. In cazul persoanelor care nu au competențe de scris sau citit (persoane analfabete) declarația pe proprie răspundere va fi dată în fața unui notar public iar cheltuielile cu redactarea și certificarea acesteia de către notar pot fi solicitate la rambursare in cadrul liniei de cheltuieli „Cheltuieli cu taxe/ abonamente/ cotizații/ acorduri/ autorizații necesare pentru implementarea proiectului“. </w:t>
      </w:r>
      <w:r w:rsidR="00F5225A" w:rsidRPr="00511ABF">
        <w:rPr>
          <w:rFonts w:ascii="Trebuchet MS" w:hAnsi="Trebuchet MS"/>
          <w:iCs/>
          <w:color w:val="1F4E79" w:themeColor="accent1" w:themeShade="80"/>
        </w:rPr>
        <w:t>Odată</w:t>
      </w:r>
      <w:r w:rsidR="0081292A" w:rsidRPr="00511ABF">
        <w:rPr>
          <w:rFonts w:ascii="Trebuchet MS" w:hAnsi="Trebuchet MS"/>
          <w:iCs/>
          <w:color w:val="1F4E79" w:themeColor="accent1" w:themeShade="80"/>
        </w:rPr>
        <w:t xml:space="preserve"> cu intrarea in operațiune</w:t>
      </w:r>
      <w:r w:rsidRPr="00511ABF">
        <w:rPr>
          <w:rFonts w:ascii="Trebuchet MS" w:hAnsi="Trebuchet MS"/>
          <w:iCs/>
          <w:color w:val="1F4E79" w:themeColor="accent1" w:themeShade="80"/>
        </w:rPr>
        <w:t>,</w:t>
      </w:r>
      <w:r w:rsidR="0081292A" w:rsidRPr="00511ABF">
        <w:rPr>
          <w:rFonts w:ascii="Trebuchet MS" w:hAnsi="Trebuchet MS"/>
          <w:iCs/>
          <w:color w:val="1F4E79" w:themeColor="accent1" w:themeShade="80"/>
        </w:rPr>
        <w:t xml:space="preserve"> pentru persoanele care locuiesc in așezările informale vor fi prezentate documente </w:t>
      </w:r>
      <w:r w:rsidRPr="00511ABF">
        <w:rPr>
          <w:rFonts w:ascii="Trebuchet MS" w:hAnsi="Trebuchet MS"/>
          <w:iCs/>
          <w:color w:val="1F4E79" w:themeColor="accent1" w:themeShade="80"/>
        </w:rPr>
        <w:t xml:space="preserve">elaborate </w:t>
      </w:r>
      <w:r w:rsidR="0081292A" w:rsidRPr="00511ABF">
        <w:rPr>
          <w:rFonts w:ascii="Trebuchet MS" w:hAnsi="Trebuchet MS"/>
          <w:iCs/>
          <w:color w:val="1F4E79" w:themeColor="accent1" w:themeShade="80"/>
        </w:rPr>
        <w:t>de către serviciul public de asistență socială</w:t>
      </w:r>
      <w:r w:rsidRPr="00511ABF">
        <w:rPr>
          <w:rFonts w:ascii="Trebuchet MS" w:hAnsi="Trebuchet MS"/>
          <w:iCs/>
          <w:color w:val="1F4E79" w:themeColor="accent1" w:themeShade="80"/>
        </w:rPr>
        <w:t xml:space="preserve"> </w:t>
      </w:r>
      <w:r w:rsidR="00622B73" w:rsidRPr="00511ABF">
        <w:rPr>
          <w:rFonts w:ascii="Trebuchet MS" w:hAnsi="Trebuchet MS"/>
          <w:iCs/>
          <w:color w:val="1F4E79" w:themeColor="accent1" w:themeShade="80"/>
        </w:rPr>
        <w:t>(de exemplu</w:t>
      </w:r>
      <w:r w:rsidR="0081292A" w:rsidRPr="00511ABF">
        <w:rPr>
          <w:rFonts w:ascii="Trebuchet MS" w:hAnsi="Trebuchet MS"/>
          <w:iCs/>
          <w:color w:val="1F4E79" w:themeColor="accent1" w:themeShade="80"/>
        </w:rPr>
        <w:t xml:space="preserve"> </w:t>
      </w:r>
      <w:r w:rsidR="00622B73" w:rsidRPr="00511ABF">
        <w:rPr>
          <w:rFonts w:ascii="Trebuchet MS" w:hAnsi="Trebuchet MS"/>
          <w:iCs/>
          <w:color w:val="1F4E79" w:themeColor="accent1" w:themeShade="80"/>
        </w:rPr>
        <w:t>ancheta social</w:t>
      </w:r>
      <w:r w:rsidRPr="00511ABF">
        <w:rPr>
          <w:rFonts w:ascii="Trebuchet MS" w:hAnsi="Trebuchet MS"/>
          <w:iCs/>
          <w:color w:val="1F4E79" w:themeColor="accent1" w:themeShade="80"/>
        </w:rPr>
        <w:t>ă</w:t>
      </w:r>
      <w:r w:rsidR="00622B73" w:rsidRPr="00511ABF">
        <w:rPr>
          <w:rFonts w:ascii="Trebuchet MS" w:hAnsi="Trebuchet MS"/>
          <w:iCs/>
          <w:color w:val="1F4E79" w:themeColor="accent1" w:themeShade="80"/>
        </w:rPr>
        <w:t>)</w:t>
      </w:r>
      <w:r w:rsidR="0081292A" w:rsidRPr="00511ABF">
        <w:rPr>
          <w:rFonts w:ascii="Trebuchet MS" w:hAnsi="Trebuchet MS"/>
          <w:iCs/>
          <w:color w:val="1F4E79" w:themeColor="accent1" w:themeShade="80"/>
        </w:rPr>
        <w:t xml:space="preserve"> care confirmă faptul că persoanele din grupul </w:t>
      </w:r>
      <w:r w:rsidRPr="00511ABF">
        <w:rPr>
          <w:rFonts w:ascii="Trebuchet MS" w:hAnsi="Trebuchet MS"/>
          <w:iCs/>
          <w:color w:val="1F4E79" w:themeColor="accent1" w:themeShade="80"/>
        </w:rPr>
        <w:t>ținta</w:t>
      </w:r>
      <w:r w:rsidR="0081292A" w:rsidRPr="00511ABF">
        <w:rPr>
          <w:rFonts w:ascii="Trebuchet MS" w:hAnsi="Trebuchet MS"/>
          <w:iCs/>
          <w:color w:val="1F4E79" w:themeColor="accent1" w:themeShade="80"/>
        </w:rPr>
        <w:t xml:space="preserve"> locuiesc in una din așezările informale vizate de proi</w:t>
      </w:r>
      <w:r w:rsidR="00622B73" w:rsidRPr="00511ABF">
        <w:rPr>
          <w:rFonts w:ascii="Trebuchet MS" w:hAnsi="Trebuchet MS"/>
          <w:iCs/>
          <w:color w:val="1F4E79" w:themeColor="accent1" w:themeShade="80"/>
        </w:rPr>
        <w:t>e</w:t>
      </w:r>
      <w:r w:rsidR="0081292A" w:rsidRPr="00511ABF">
        <w:rPr>
          <w:rFonts w:ascii="Trebuchet MS" w:hAnsi="Trebuchet MS"/>
          <w:iCs/>
          <w:color w:val="1F4E79" w:themeColor="accent1" w:themeShade="80"/>
        </w:rPr>
        <w:t>ct.</w:t>
      </w:r>
    </w:p>
    <w:p w14:paraId="58707729" w14:textId="1F1E7444" w:rsidR="0081292A" w:rsidRPr="00511ABF" w:rsidRDefault="0081292A" w:rsidP="0081292A">
      <w:pPr>
        <w:pStyle w:val="ListParagraph"/>
        <w:numPr>
          <w:ilvl w:val="0"/>
          <w:numId w:val="64"/>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Se </w:t>
      </w:r>
      <w:r w:rsidR="003355F9" w:rsidRPr="00511ABF">
        <w:rPr>
          <w:rFonts w:ascii="Trebuchet MS" w:hAnsi="Trebuchet MS"/>
          <w:iCs/>
          <w:color w:val="1F4E79" w:themeColor="accent1" w:themeShade="80"/>
        </w:rPr>
        <w:t>încadrează</w:t>
      </w:r>
      <w:r w:rsidRPr="00511ABF">
        <w:rPr>
          <w:rFonts w:ascii="Trebuchet MS" w:hAnsi="Trebuchet MS"/>
          <w:iCs/>
          <w:color w:val="1F4E79" w:themeColor="accent1" w:themeShade="80"/>
        </w:rPr>
        <w:t xml:space="preserve"> in categoria de persoane eligibile pentru a beneficia de locuință socială</w:t>
      </w:r>
      <w:r w:rsidR="003355F9" w:rsidRPr="00511ABF">
        <w:rPr>
          <w:rFonts w:ascii="Trebuchet MS" w:hAnsi="Trebuchet MS"/>
          <w:iCs/>
          <w:color w:val="1F4E79" w:themeColor="accent1" w:themeShade="80"/>
        </w:rPr>
        <w:t xml:space="preserve"> </w:t>
      </w:r>
      <w:r w:rsidRPr="00511ABF">
        <w:rPr>
          <w:rFonts w:ascii="Trebuchet MS" w:hAnsi="Trebuchet MS"/>
          <w:iCs/>
          <w:color w:val="1F4E79" w:themeColor="accent1" w:themeShade="80"/>
        </w:rPr>
        <w:t xml:space="preserve">în conformitate cu prevederile legale – </w:t>
      </w:r>
      <w:r w:rsidR="00F5225A" w:rsidRPr="00511ABF">
        <w:rPr>
          <w:rFonts w:ascii="Trebuchet MS" w:hAnsi="Trebuchet MS"/>
          <w:iCs/>
          <w:color w:val="1F4E79" w:themeColor="accent1" w:themeShade="80"/>
        </w:rPr>
        <w:t xml:space="preserve">această condiție este aplicabilă </w:t>
      </w:r>
      <w:r w:rsidRPr="00511ABF">
        <w:rPr>
          <w:rFonts w:ascii="Trebuchet MS" w:hAnsi="Trebuchet MS"/>
          <w:iCs/>
          <w:color w:val="1F4E79" w:themeColor="accent1" w:themeShade="80"/>
        </w:rPr>
        <w:t>doar acel</w:t>
      </w:r>
      <w:r w:rsidR="00F5225A" w:rsidRPr="00511ABF">
        <w:rPr>
          <w:rFonts w:ascii="Trebuchet MS" w:hAnsi="Trebuchet MS"/>
          <w:iCs/>
          <w:color w:val="1F4E79" w:themeColor="accent1" w:themeShade="80"/>
        </w:rPr>
        <w:t>or</w:t>
      </w:r>
      <w:r w:rsidRPr="00511ABF">
        <w:rPr>
          <w:rFonts w:ascii="Trebuchet MS" w:hAnsi="Trebuchet MS"/>
          <w:iCs/>
          <w:color w:val="1F4E79" w:themeColor="accent1" w:themeShade="80"/>
        </w:rPr>
        <w:t xml:space="preserve"> persoane care </w:t>
      </w:r>
      <w:r w:rsidR="003355F9" w:rsidRPr="00511ABF">
        <w:rPr>
          <w:rFonts w:ascii="Trebuchet MS" w:hAnsi="Trebuchet MS"/>
          <w:iCs/>
          <w:color w:val="1F4E79" w:themeColor="accent1" w:themeShade="80"/>
        </w:rPr>
        <w:t>beneficiază</w:t>
      </w:r>
      <w:r w:rsidRPr="00511ABF">
        <w:rPr>
          <w:rFonts w:ascii="Trebuchet MS" w:hAnsi="Trebuchet MS"/>
          <w:iCs/>
          <w:color w:val="1F4E79" w:themeColor="accent1" w:themeShade="80"/>
        </w:rPr>
        <w:t xml:space="preserve"> de măsuri de relocare – categoria B de măsuri.</w:t>
      </w:r>
    </w:p>
    <w:p w14:paraId="6BF4B374" w14:textId="77777777" w:rsidR="003355F9" w:rsidRPr="00511ABF" w:rsidRDefault="003355F9" w:rsidP="003355F9">
      <w:pPr>
        <w:pStyle w:val="ListParagraph"/>
        <w:spacing w:after="0"/>
        <w:jc w:val="both"/>
        <w:rPr>
          <w:rFonts w:ascii="Trebuchet MS" w:hAnsi="Trebuchet MS"/>
          <w:iCs/>
          <w:color w:val="1F4E79" w:themeColor="accent1" w:themeShade="80"/>
        </w:rPr>
      </w:pPr>
    </w:p>
    <w:p w14:paraId="56F26D33" w14:textId="4C66C464" w:rsidR="0081292A" w:rsidRPr="00511ABF" w:rsidRDefault="0081292A" w:rsidP="003355F9">
      <w:pPr>
        <w:pStyle w:val="ListParagraph"/>
        <w:numPr>
          <w:ilvl w:val="0"/>
          <w:numId w:val="101"/>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Pentru a beneficia de sprijin, o persoana care nu locuiește în una din așezările informale vizate de proi</w:t>
      </w:r>
      <w:r w:rsidR="00622B73" w:rsidRPr="00511ABF">
        <w:rPr>
          <w:rFonts w:ascii="Trebuchet MS" w:hAnsi="Trebuchet MS"/>
          <w:iCs/>
          <w:color w:val="1F4E79" w:themeColor="accent1" w:themeShade="80"/>
        </w:rPr>
        <w:t>e</w:t>
      </w:r>
      <w:r w:rsidRPr="00511ABF">
        <w:rPr>
          <w:rFonts w:ascii="Trebuchet MS" w:hAnsi="Trebuchet MS"/>
          <w:iCs/>
          <w:color w:val="1F4E79" w:themeColor="accent1" w:themeShade="80"/>
        </w:rPr>
        <w:t xml:space="preserve">ct trebuie să </w:t>
      </w:r>
      <w:r w:rsidR="003355F9" w:rsidRPr="00511ABF">
        <w:rPr>
          <w:rFonts w:ascii="Trebuchet MS" w:hAnsi="Trebuchet MS"/>
          <w:iCs/>
          <w:color w:val="1F4E79" w:themeColor="accent1" w:themeShade="80"/>
        </w:rPr>
        <w:t>îndeplinească</w:t>
      </w:r>
      <w:r w:rsidRPr="00511ABF">
        <w:rPr>
          <w:rFonts w:ascii="Trebuchet MS" w:hAnsi="Trebuchet MS"/>
          <w:iCs/>
          <w:color w:val="1F4E79" w:themeColor="accent1" w:themeShade="80"/>
        </w:rPr>
        <w:t xml:space="preserve"> următoarele condiții</w:t>
      </w:r>
      <w:r w:rsidR="00681771" w:rsidRPr="00511ABF">
        <w:rPr>
          <w:rFonts w:ascii="Trebuchet MS" w:hAnsi="Trebuchet MS"/>
          <w:iCs/>
          <w:color w:val="1F4E79" w:themeColor="accent1" w:themeShade="80"/>
        </w:rPr>
        <w:t>:</w:t>
      </w:r>
    </w:p>
    <w:p w14:paraId="19FBCC0D" w14:textId="0499AFD4" w:rsidR="00681771" w:rsidRPr="00511ABF" w:rsidRDefault="00681771" w:rsidP="00681771">
      <w:pPr>
        <w:pStyle w:val="ListParagraph"/>
        <w:numPr>
          <w:ilvl w:val="0"/>
          <w:numId w:val="64"/>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Se </w:t>
      </w:r>
      <w:r w:rsidR="003355F9" w:rsidRPr="00511ABF">
        <w:rPr>
          <w:rFonts w:ascii="Trebuchet MS" w:hAnsi="Trebuchet MS"/>
          <w:iCs/>
          <w:color w:val="1F4E79" w:themeColor="accent1" w:themeShade="80"/>
        </w:rPr>
        <w:t>încadrează</w:t>
      </w:r>
      <w:r w:rsidRPr="00511ABF">
        <w:rPr>
          <w:rFonts w:ascii="Trebuchet MS" w:hAnsi="Trebuchet MS"/>
          <w:iCs/>
          <w:color w:val="1F4E79" w:themeColor="accent1" w:themeShade="80"/>
        </w:rPr>
        <w:t xml:space="preserve"> in categoria persoanelor vulnerabile definite conform art. 6 litera p) din </w:t>
      </w:r>
      <w:r w:rsidR="003355F9" w:rsidRPr="00511ABF">
        <w:rPr>
          <w:rFonts w:ascii="Trebuchet MS" w:hAnsi="Trebuchet MS"/>
          <w:iCs/>
          <w:color w:val="1F4E79" w:themeColor="accent1" w:themeShade="80"/>
        </w:rPr>
        <w:t>L</w:t>
      </w:r>
      <w:r w:rsidRPr="00511ABF">
        <w:rPr>
          <w:rFonts w:ascii="Trebuchet MS" w:hAnsi="Trebuchet MS"/>
          <w:iCs/>
          <w:color w:val="1F4E79" w:themeColor="accent1" w:themeShade="80"/>
        </w:rPr>
        <w:t>egea 292/2011;</w:t>
      </w:r>
    </w:p>
    <w:p w14:paraId="3D2A2F32" w14:textId="4E737A41" w:rsidR="00681771" w:rsidRPr="00511ABF" w:rsidRDefault="00681771" w:rsidP="00681771">
      <w:pPr>
        <w:pStyle w:val="ListParagraph"/>
        <w:numPr>
          <w:ilvl w:val="0"/>
          <w:numId w:val="64"/>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Are domiciliul/reședința în localitatea in care se construiește/</w:t>
      </w:r>
      <w:r w:rsidR="003355F9" w:rsidRPr="00511ABF">
        <w:rPr>
          <w:rFonts w:ascii="Trebuchet MS" w:hAnsi="Trebuchet MS"/>
          <w:iCs/>
          <w:color w:val="1F4E79" w:themeColor="accent1" w:themeShade="80"/>
        </w:rPr>
        <w:t>se modernizează</w:t>
      </w:r>
      <w:r w:rsidRPr="00511ABF">
        <w:rPr>
          <w:rFonts w:ascii="Trebuchet MS" w:hAnsi="Trebuchet MS"/>
          <w:iCs/>
          <w:color w:val="1F4E79" w:themeColor="accent1" w:themeShade="80"/>
        </w:rPr>
        <w:t xml:space="preserve"> locuința socială de care urmează să beneficieze în cadrul proi</w:t>
      </w:r>
      <w:r w:rsidR="00622B73" w:rsidRPr="00511ABF">
        <w:rPr>
          <w:rFonts w:ascii="Trebuchet MS" w:hAnsi="Trebuchet MS"/>
          <w:iCs/>
          <w:color w:val="1F4E79" w:themeColor="accent1" w:themeShade="80"/>
        </w:rPr>
        <w:t>e</w:t>
      </w:r>
      <w:r w:rsidRPr="00511ABF">
        <w:rPr>
          <w:rFonts w:ascii="Trebuchet MS" w:hAnsi="Trebuchet MS"/>
          <w:iCs/>
          <w:color w:val="1F4E79" w:themeColor="accent1" w:themeShade="80"/>
        </w:rPr>
        <w:t>ctului;</w:t>
      </w:r>
    </w:p>
    <w:p w14:paraId="79BFCA89" w14:textId="18383C54" w:rsidR="00681771" w:rsidRPr="00511ABF" w:rsidRDefault="00681771" w:rsidP="00681771">
      <w:pPr>
        <w:pStyle w:val="ListParagraph"/>
        <w:numPr>
          <w:ilvl w:val="0"/>
          <w:numId w:val="64"/>
        </w:num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Se </w:t>
      </w:r>
      <w:r w:rsidR="003355F9" w:rsidRPr="00511ABF">
        <w:rPr>
          <w:rFonts w:ascii="Trebuchet MS" w:hAnsi="Trebuchet MS"/>
          <w:iCs/>
          <w:color w:val="1F4E79" w:themeColor="accent1" w:themeShade="80"/>
        </w:rPr>
        <w:t>încadrează</w:t>
      </w:r>
      <w:r w:rsidRPr="00511ABF">
        <w:rPr>
          <w:rFonts w:ascii="Trebuchet MS" w:hAnsi="Trebuchet MS"/>
          <w:iCs/>
          <w:color w:val="1F4E79" w:themeColor="accent1" w:themeShade="80"/>
        </w:rPr>
        <w:t xml:space="preserve"> in categoria persoane</w:t>
      </w:r>
      <w:r w:rsidR="00622B73" w:rsidRPr="00511ABF">
        <w:rPr>
          <w:rFonts w:ascii="Trebuchet MS" w:hAnsi="Trebuchet MS"/>
          <w:iCs/>
          <w:color w:val="1F4E79" w:themeColor="accent1" w:themeShade="80"/>
        </w:rPr>
        <w:t>lor</w:t>
      </w:r>
      <w:r w:rsidRPr="00511ABF">
        <w:rPr>
          <w:rFonts w:ascii="Trebuchet MS" w:hAnsi="Trebuchet MS"/>
          <w:iCs/>
          <w:color w:val="1F4E79" w:themeColor="accent1" w:themeShade="80"/>
        </w:rPr>
        <w:t xml:space="preserve"> eligibile pentru a beneficia de locuință socială </w:t>
      </w:r>
      <w:r w:rsidR="004A2F69" w:rsidRPr="00511ABF">
        <w:rPr>
          <w:rFonts w:ascii="Trebuchet MS" w:hAnsi="Trebuchet MS"/>
          <w:iCs/>
          <w:color w:val="1F4E79" w:themeColor="accent1" w:themeShade="80"/>
        </w:rPr>
        <w:t xml:space="preserve">(persoane afectate de excluziune sociala) </w:t>
      </w:r>
      <w:r w:rsidRPr="00511ABF">
        <w:rPr>
          <w:rFonts w:ascii="Trebuchet MS" w:hAnsi="Trebuchet MS"/>
          <w:iCs/>
          <w:color w:val="1F4E79" w:themeColor="accent1" w:themeShade="80"/>
        </w:rPr>
        <w:t xml:space="preserve">– în conformitate cu prevederile </w:t>
      </w:r>
      <w:r w:rsidR="007E5A14" w:rsidRPr="00511ABF">
        <w:rPr>
          <w:rFonts w:ascii="Trebuchet MS" w:hAnsi="Trebuchet MS"/>
          <w:iCs/>
          <w:color w:val="1F4E79" w:themeColor="accent1" w:themeShade="80"/>
        </w:rPr>
        <w:t>Legii locuinței nr. 114/1996, republicată, cu modificările și completările ulterioare și conform Hotărârii Guvernului nr. 1275/2000 privind aprobarea Normelor metodologice pentru punerea în aplicare a prevederilor Legii locuinței nr. 114/1996, cu modificările și completările ulterioare.</w:t>
      </w:r>
    </w:p>
    <w:p w14:paraId="7CBEDABA" w14:textId="77777777" w:rsidR="00681771" w:rsidRPr="00511ABF" w:rsidRDefault="00681771" w:rsidP="00681771">
      <w:pPr>
        <w:spacing w:after="0"/>
        <w:jc w:val="both"/>
        <w:rPr>
          <w:rFonts w:ascii="Trebuchet MS" w:hAnsi="Trebuchet MS"/>
          <w:iCs/>
          <w:color w:val="1F4E79" w:themeColor="accent1" w:themeShade="80"/>
        </w:rPr>
      </w:pPr>
    </w:p>
    <w:p w14:paraId="22EC53B7" w14:textId="4F7BD65D" w:rsidR="00681771" w:rsidRPr="00511ABF" w:rsidRDefault="00681771" w:rsidP="00664685">
      <w:p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Persoanele din grupurile vulnerabile care</w:t>
      </w:r>
      <w:r w:rsidR="00664685" w:rsidRPr="00511ABF">
        <w:rPr>
          <w:rFonts w:ascii="Trebuchet MS" w:hAnsi="Trebuchet MS"/>
          <w:iCs/>
          <w:color w:val="1F4E79" w:themeColor="accent1" w:themeShade="80"/>
        </w:rPr>
        <w:t xml:space="preserve"> l</w:t>
      </w:r>
      <w:r w:rsidRPr="00511ABF">
        <w:rPr>
          <w:rFonts w:ascii="Trebuchet MS" w:hAnsi="Trebuchet MS"/>
          <w:iCs/>
          <w:color w:val="1F4E79" w:themeColor="accent1" w:themeShade="80"/>
        </w:rPr>
        <w:t>ocuiesc pe teritoriul unei așezări informale vizate de proi</w:t>
      </w:r>
      <w:r w:rsidR="004A2F69" w:rsidRPr="00511ABF">
        <w:rPr>
          <w:rFonts w:ascii="Trebuchet MS" w:hAnsi="Trebuchet MS"/>
          <w:iCs/>
          <w:color w:val="1F4E79" w:themeColor="accent1" w:themeShade="80"/>
        </w:rPr>
        <w:t>e</w:t>
      </w:r>
      <w:r w:rsidRPr="00511ABF">
        <w:rPr>
          <w:rFonts w:ascii="Trebuchet MS" w:hAnsi="Trebuchet MS"/>
          <w:iCs/>
          <w:color w:val="1F4E79" w:themeColor="accent1" w:themeShade="80"/>
        </w:rPr>
        <w:t xml:space="preserve">ct </w:t>
      </w:r>
      <w:r w:rsidR="00C11BE2" w:rsidRPr="00511ABF">
        <w:rPr>
          <w:rFonts w:ascii="Trebuchet MS" w:hAnsi="Trebuchet MS"/>
          <w:iCs/>
          <w:color w:val="1F4E79" w:themeColor="accent1" w:themeShade="80"/>
        </w:rPr>
        <w:t xml:space="preserve">vor </w:t>
      </w:r>
      <w:r w:rsidRPr="00511ABF">
        <w:rPr>
          <w:rFonts w:ascii="Trebuchet MS" w:hAnsi="Trebuchet MS"/>
          <w:iCs/>
          <w:color w:val="1F4E79" w:themeColor="accent1" w:themeShade="80"/>
        </w:rPr>
        <w:t xml:space="preserve">beneficia de măsurile specifice componentei A de implementare </w:t>
      </w:r>
      <w:r w:rsidR="00C11BE2" w:rsidRPr="00511ABF">
        <w:rPr>
          <w:rFonts w:ascii="Trebuchet MS" w:hAnsi="Trebuchet MS"/>
          <w:b/>
          <w:bCs/>
          <w:iCs/>
          <w:color w:val="1F4E79" w:themeColor="accent1" w:themeShade="80"/>
          <w:u w:val="single"/>
        </w:rPr>
        <w:t xml:space="preserve">și, după caz, </w:t>
      </w:r>
      <w:r w:rsidRPr="00511ABF">
        <w:rPr>
          <w:rFonts w:ascii="Trebuchet MS" w:hAnsi="Trebuchet MS"/>
          <w:iCs/>
          <w:color w:val="1F4E79" w:themeColor="accent1" w:themeShade="80"/>
        </w:rPr>
        <w:t>de măsurile specifice componentei B de implementare</w:t>
      </w:r>
      <w:r w:rsidR="00664685" w:rsidRPr="00511ABF">
        <w:rPr>
          <w:rFonts w:ascii="Trebuchet MS" w:hAnsi="Trebuchet MS"/>
          <w:iCs/>
          <w:color w:val="1F4E79" w:themeColor="accent1" w:themeShade="80"/>
        </w:rPr>
        <w:t>.</w:t>
      </w:r>
    </w:p>
    <w:p w14:paraId="706D360E" w14:textId="250D390A" w:rsidR="00681771" w:rsidRPr="00511ABF" w:rsidRDefault="00664685" w:rsidP="00664685">
      <w:p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Persoanele din grupurile vulnerabile care n</w:t>
      </w:r>
      <w:r w:rsidR="00681771" w:rsidRPr="00511ABF">
        <w:rPr>
          <w:rFonts w:ascii="Trebuchet MS" w:hAnsi="Trebuchet MS"/>
          <w:iCs/>
          <w:color w:val="1F4E79" w:themeColor="accent1" w:themeShade="80"/>
        </w:rPr>
        <w:t>u locuiesc pe teritoriul unei așezări informale vizate de proi</w:t>
      </w:r>
      <w:r w:rsidR="004A2F69" w:rsidRPr="00511ABF">
        <w:rPr>
          <w:rFonts w:ascii="Trebuchet MS" w:hAnsi="Trebuchet MS"/>
          <w:iCs/>
          <w:color w:val="1F4E79" w:themeColor="accent1" w:themeShade="80"/>
        </w:rPr>
        <w:t>e</w:t>
      </w:r>
      <w:r w:rsidR="00681771" w:rsidRPr="00511ABF">
        <w:rPr>
          <w:rFonts w:ascii="Trebuchet MS" w:hAnsi="Trebuchet MS"/>
          <w:iCs/>
          <w:color w:val="1F4E79" w:themeColor="accent1" w:themeShade="80"/>
        </w:rPr>
        <w:t xml:space="preserve">ct pot beneficia </w:t>
      </w:r>
      <w:r w:rsidR="00681771" w:rsidRPr="00511ABF">
        <w:rPr>
          <w:rFonts w:ascii="Trebuchet MS" w:hAnsi="Trebuchet MS"/>
          <w:b/>
          <w:bCs/>
          <w:iCs/>
          <w:color w:val="1F4E79" w:themeColor="accent1" w:themeShade="80"/>
          <w:u w:val="single"/>
        </w:rPr>
        <w:t xml:space="preserve">EXCLUSIV </w:t>
      </w:r>
      <w:r w:rsidR="00681771" w:rsidRPr="00511ABF">
        <w:rPr>
          <w:rFonts w:ascii="Trebuchet MS" w:hAnsi="Trebuchet MS"/>
          <w:iCs/>
          <w:color w:val="1F4E79" w:themeColor="accent1" w:themeShade="80"/>
        </w:rPr>
        <w:t>de măsurile specifice componentei B de implementare.</w:t>
      </w:r>
    </w:p>
    <w:p w14:paraId="2400CCC9" w14:textId="77777777" w:rsidR="00681771" w:rsidRPr="00511ABF" w:rsidRDefault="00681771" w:rsidP="00681771">
      <w:pPr>
        <w:spacing w:after="0"/>
        <w:jc w:val="both"/>
        <w:rPr>
          <w:rFonts w:ascii="Trebuchet MS" w:hAnsi="Trebuchet MS"/>
          <w:iCs/>
          <w:color w:val="1F4E79" w:themeColor="accent1" w:themeShade="80"/>
        </w:rPr>
      </w:pPr>
    </w:p>
    <w:bookmarkEnd w:id="439"/>
    <w:p w14:paraId="176EFA08" w14:textId="77777777" w:rsidR="00472E4E" w:rsidRPr="00511ABF" w:rsidRDefault="00472E4E" w:rsidP="00120FFE">
      <w:pPr>
        <w:spacing w:after="0"/>
        <w:jc w:val="both"/>
        <w:rPr>
          <w:rFonts w:ascii="Trebuchet MS" w:hAnsi="Trebuchet MS"/>
          <w:iCs/>
          <w:color w:val="1F4E79" w:themeColor="accent1" w:themeShade="80"/>
        </w:rPr>
      </w:pPr>
    </w:p>
    <w:p w14:paraId="436B3BB4" w14:textId="177ABF81" w:rsidR="00B43408" w:rsidRPr="00511ABF" w:rsidRDefault="00472E4E" w:rsidP="00120FFE">
      <w:pPr>
        <w:spacing w:after="0"/>
        <w:jc w:val="both"/>
        <w:rPr>
          <w:rFonts w:ascii="Trebuchet MS" w:hAnsi="Trebuchet MS"/>
          <w:iCs/>
          <w:color w:val="1F4E79" w:themeColor="accent1" w:themeShade="80"/>
        </w:rPr>
      </w:pPr>
      <w:r w:rsidRPr="00511ABF">
        <w:rPr>
          <w:rFonts w:ascii="Trebuchet MS" w:hAnsi="Trebuchet MS"/>
          <w:iCs/>
          <w:color w:val="1F4E79" w:themeColor="accent1" w:themeShade="80"/>
        </w:rPr>
        <w:t>Valorile minime acceptate ale participanților pe categorii de grupuri țintă eligibil sunt prezentate mai jos:</w:t>
      </w:r>
    </w:p>
    <w:p w14:paraId="35F63947" w14:textId="77777777" w:rsidR="001633A4" w:rsidRPr="00511ABF" w:rsidRDefault="001633A4" w:rsidP="00120FFE">
      <w:pPr>
        <w:spacing w:after="0"/>
        <w:jc w:val="both"/>
        <w:rPr>
          <w:rFonts w:ascii="Trebuchet MS" w:hAnsi="Trebuchet MS"/>
          <w:iCs/>
          <w:color w:val="1F4E79" w:themeColor="accent1" w:themeShade="80"/>
        </w:rPr>
      </w:pPr>
    </w:p>
    <w:p w14:paraId="57A1F182" w14:textId="77777777" w:rsidR="001633A4" w:rsidRPr="00511ABF" w:rsidRDefault="001633A4" w:rsidP="00120FFE">
      <w:pPr>
        <w:spacing w:after="0"/>
        <w:jc w:val="both"/>
        <w:rPr>
          <w:rFonts w:ascii="Trebuchet MS" w:hAnsi="Trebuchet MS"/>
          <w:iCs/>
          <w:color w:val="1F4E79" w:themeColor="accent1" w:themeShade="80"/>
        </w:rPr>
      </w:pPr>
    </w:p>
    <w:p w14:paraId="13E90416" w14:textId="77777777" w:rsidR="001633A4" w:rsidRPr="00511ABF" w:rsidRDefault="001633A4" w:rsidP="00120FFE">
      <w:pPr>
        <w:spacing w:after="0"/>
        <w:jc w:val="both"/>
        <w:rPr>
          <w:rFonts w:ascii="Trebuchet MS" w:hAnsi="Trebuchet MS"/>
          <w:iCs/>
          <w:color w:val="1F4E79" w:themeColor="accent1" w:themeShade="80"/>
        </w:rPr>
      </w:pPr>
    </w:p>
    <w:p w14:paraId="2A6B547F" w14:textId="77777777" w:rsidR="001633A4" w:rsidRPr="00511ABF" w:rsidRDefault="001633A4" w:rsidP="00120FFE">
      <w:pPr>
        <w:spacing w:after="0"/>
        <w:jc w:val="both"/>
        <w:rPr>
          <w:rFonts w:ascii="Trebuchet MS" w:hAnsi="Trebuchet MS"/>
          <w:iCs/>
          <w:color w:val="1F4E79" w:themeColor="accent1" w:themeShade="80"/>
        </w:rPr>
      </w:pPr>
    </w:p>
    <w:p w14:paraId="793B12C0" w14:textId="77777777" w:rsidR="001633A4" w:rsidRPr="00511ABF" w:rsidRDefault="001633A4" w:rsidP="00120FFE">
      <w:pPr>
        <w:spacing w:after="0"/>
        <w:jc w:val="both"/>
        <w:rPr>
          <w:rFonts w:ascii="Trebuchet MS" w:hAnsi="Trebuchet MS"/>
          <w:iCs/>
          <w:color w:val="1F4E79" w:themeColor="accent1" w:themeShade="80"/>
        </w:rPr>
      </w:pPr>
    </w:p>
    <w:p w14:paraId="48EF02AC" w14:textId="77777777" w:rsidR="001633A4" w:rsidRPr="00511ABF" w:rsidRDefault="001633A4" w:rsidP="00120FFE">
      <w:pPr>
        <w:spacing w:after="0"/>
        <w:jc w:val="both"/>
        <w:rPr>
          <w:rFonts w:ascii="Trebuchet MS" w:hAnsi="Trebuchet MS"/>
          <w:iCs/>
          <w:color w:val="1F4E79" w:themeColor="accent1" w:themeShade="80"/>
        </w:rPr>
      </w:pPr>
    </w:p>
    <w:p w14:paraId="04FFAA3D" w14:textId="77777777" w:rsidR="001633A4" w:rsidRPr="00511ABF" w:rsidRDefault="001633A4" w:rsidP="00120FFE">
      <w:pPr>
        <w:spacing w:after="0"/>
        <w:jc w:val="both"/>
        <w:rPr>
          <w:rFonts w:ascii="Trebuchet MS" w:hAnsi="Trebuchet MS"/>
          <w:iCs/>
          <w:color w:val="1F4E79" w:themeColor="accent1" w:themeShade="80"/>
        </w:rPr>
      </w:pPr>
    </w:p>
    <w:p w14:paraId="67447052" w14:textId="77777777" w:rsidR="001633A4" w:rsidRPr="00511ABF" w:rsidRDefault="001633A4" w:rsidP="00120FFE">
      <w:pPr>
        <w:spacing w:after="0"/>
        <w:jc w:val="both"/>
        <w:rPr>
          <w:rFonts w:ascii="Trebuchet MS" w:hAnsi="Trebuchet MS"/>
          <w:iCs/>
          <w:color w:val="1F4E79" w:themeColor="accent1" w:themeShade="80"/>
        </w:rPr>
      </w:pPr>
    </w:p>
    <w:p w14:paraId="2A31310F" w14:textId="77777777" w:rsidR="001633A4" w:rsidRPr="00511ABF" w:rsidRDefault="001633A4" w:rsidP="00120FFE">
      <w:pPr>
        <w:spacing w:after="0"/>
        <w:jc w:val="both"/>
        <w:rPr>
          <w:rFonts w:ascii="Trebuchet MS" w:hAnsi="Trebuchet MS"/>
          <w:iCs/>
          <w:color w:val="1F4E79" w:themeColor="accent1" w:themeShade="80"/>
        </w:rPr>
      </w:pPr>
    </w:p>
    <w:tbl>
      <w:tblPr>
        <w:tblStyle w:val="TableGrid"/>
        <w:tblW w:w="5000" w:type="pct"/>
        <w:tblLook w:val="04A0" w:firstRow="1" w:lastRow="0" w:firstColumn="1" w:lastColumn="0" w:noHBand="0" w:noVBand="1"/>
      </w:tblPr>
      <w:tblGrid>
        <w:gridCol w:w="2717"/>
        <w:gridCol w:w="2267"/>
        <w:gridCol w:w="4078"/>
      </w:tblGrid>
      <w:tr w:rsidR="001633A4" w:rsidRPr="00511ABF" w14:paraId="44402AD2" w14:textId="77777777" w:rsidTr="00511ABF">
        <w:tc>
          <w:tcPr>
            <w:tcW w:w="1499" w:type="pct"/>
          </w:tcPr>
          <w:p w14:paraId="7BCB3749" w14:textId="711CF0A5" w:rsidR="001633A4" w:rsidRPr="00511ABF" w:rsidRDefault="001633A4" w:rsidP="00C7746D">
            <w:pPr>
              <w:spacing w:before="120" w:after="120"/>
              <w:jc w:val="center"/>
              <w:rPr>
                <w:rFonts w:ascii="Trebuchet MS" w:hAnsi="Trebuchet MS"/>
                <w:b/>
                <w:bCs/>
                <w:color w:val="1F4E79" w:themeColor="accent1" w:themeShade="80"/>
                <w:sz w:val="20"/>
                <w:szCs w:val="20"/>
              </w:rPr>
            </w:pPr>
            <w:r w:rsidRPr="00511ABF">
              <w:rPr>
                <w:rFonts w:ascii="Trebuchet MS" w:eastAsia="Calibri" w:hAnsi="Trebuchet MS" w:cs="Times New Roman"/>
                <w:b/>
                <w:bCs/>
                <w:color w:val="1F4E79" w:themeColor="accent1" w:themeShade="80"/>
                <w:sz w:val="20"/>
                <w:szCs w:val="20"/>
              </w:rPr>
              <w:t>Categorie grup țintă</w:t>
            </w:r>
          </w:p>
        </w:tc>
        <w:tc>
          <w:tcPr>
            <w:tcW w:w="1251" w:type="pct"/>
          </w:tcPr>
          <w:p w14:paraId="3EC77C13" w14:textId="70F00DFB" w:rsidR="001633A4" w:rsidRPr="00511ABF" w:rsidRDefault="001633A4" w:rsidP="00C7746D">
            <w:pPr>
              <w:spacing w:before="120" w:after="120"/>
              <w:jc w:val="center"/>
              <w:rPr>
                <w:rFonts w:ascii="Trebuchet MS" w:eastAsia="Calibri" w:hAnsi="Trebuchet MS" w:cs="Times New Roman"/>
                <w:b/>
                <w:bCs/>
                <w:color w:val="1F4E79" w:themeColor="accent1" w:themeShade="80"/>
                <w:sz w:val="20"/>
                <w:szCs w:val="20"/>
              </w:rPr>
            </w:pPr>
            <w:r w:rsidRPr="00511ABF">
              <w:rPr>
                <w:rFonts w:ascii="Trebuchet MS" w:eastAsia="Calibri" w:hAnsi="Trebuchet MS" w:cs="Times New Roman"/>
                <w:b/>
                <w:bCs/>
                <w:color w:val="1F4E79" w:themeColor="accent1" w:themeShade="80"/>
                <w:sz w:val="20"/>
                <w:szCs w:val="20"/>
              </w:rPr>
              <w:t>Tip de proiect în funcție de dimensiunea grupului țintă</w:t>
            </w:r>
          </w:p>
        </w:tc>
        <w:tc>
          <w:tcPr>
            <w:tcW w:w="2250" w:type="pct"/>
          </w:tcPr>
          <w:p w14:paraId="3FEC74B0" w14:textId="6C1A0B7F" w:rsidR="001633A4" w:rsidRPr="00511ABF" w:rsidRDefault="001633A4" w:rsidP="00C7746D">
            <w:pPr>
              <w:spacing w:before="120" w:after="120"/>
              <w:jc w:val="center"/>
              <w:rPr>
                <w:rFonts w:ascii="Trebuchet MS" w:hAnsi="Trebuchet MS"/>
                <w:b/>
                <w:bCs/>
                <w:color w:val="1F4E79" w:themeColor="accent1" w:themeShade="80"/>
                <w:sz w:val="20"/>
                <w:szCs w:val="20"/>
              </w:rPr>
            </w:pPr>
            <w:r w:rsidRPr="00511ABF">
              <w:rPr>
                <w:rFonts w:ascii="Trebuchet MS" w:eastAsia="Calibri" w:hAnsi="Trebuchet MS" w:cs="Times New Roman"/>
                <w:b/>
                <w:bCs/>
                <w:color w:val="1F4E79" w:themeColor="accent1" w:themeShade="80"/>
                <w:sz w:val="20"/>
                <w:szCs w:val="20"/>
              </w:rPr>
              <w:t>Valoarea minima obligatorie per proiect a grupului țintă</w:t>
            </w:r>
          </w:p>
        </w:tc>
      </w:tr>
      <w:tr w:rsidR="001633A4" w:rsidRPr="00511ABF" w14:paraId="3E7EBD48" w14:textId="77777777" w:rsidTr="00511ABF">
        <w:tc>
          <w:tcPr>
            <w:tcW w:w="1499" w:type="pct"/>
            <w:vMerge w:val="restart"/>
          </w:tcPr>
          <w:p w14:paraId="160F3166" w14:textId="77777777" w:rsidR="001633A4" w:rsidRPr="00511ABF" w:rsidRDefault="001633A4" w:rsidP="00184466">
            <w:pPr>
              <w:spacing w:before="120" w:after="120"/>
              <w:jc w:val="both"/>
              <w:rPr>
                <w:rFonts w:ascii="Trebuchet MS" w:hAnsi="Trebuchet MS"/>
                <w:iCs/>
                <w:color w:val="1F4E79" w:themeColor="accent1" w:themeShade="80"/>
                <w:sz w:val="20"/>
                <w:szCs w:val="20"/>
              </w:rPr>
            </w:pPr>
            <w:r w:rsidRPr="00511ABF">
              <w:rPr>
                <w:rFonts w:ascii="Trebuchet MS" w:hAnsi="Trebuchet MS"/>
                <w:iCs/>
                <w:color w:val="1F4E79" w:themeColor="accent1" w:themeShade="80"/>
                <w:sz w:val="20"/>
                <w:szCs w:val="20"/>
              </w:rPr>
              <w:t>Persoane din grupurile vulnerabile care îndeplinesc prevederile legale pentru a beneficia de o locuință socială, din care:</w:t>
            </w:r>
          </w:p>
          <w:p w14:paraId="0F2ED5BC" w14:textId="77777777" w:rsidR="001633A4" w:rsidRPr="00511ABF" w:rsidRDefault="001633A4" w:rsidP="00184466">
            <w:pPr>
              <w:pStyle w:val="ListParagraph"/>
              <w:numPr>
                <w:ilvl w:val="0"/>
                <w:numId w:val="86"/>
              </w:numPr>
              <w:spacing w:before="120" w:after="120"/>
              <w:jc w:val="both"/>
              <w:rPr>
                <w:rFonts w:ascii="Trebuchet MS" w:hAnsi="Trebuchet MS"/>
                <w:iCs/>
                <w:color w:val="1F4E79" w:themeColor="accent1" w:themeShade="80"/>
                <w:sz w:val="20"/>
                <w:szCs w:val="20"/>
              </w:rPr>
            </w:pPr>
            <w:r w:rsidRPr="00511ABF">
              <w:rPr>
                <w:rFonts w:ascii="Trebuchet MS" w:hAnsi="Trebuchet MS"/>
                <w:iCs/>
                <w:color w:val="1F4E79" w:themeColor="accent1" w:themeShade="80"/>
                <w:sz w:val="20"/>
                <w:szCs w:val="20"/>
              </w:rPr>
              <w:t>Persoane din grupurile vulnerabile din asezarile informale vizate de proiect</w:t>
            </w:r>
          </w:p>
          <w:p w14:paraId="2F1AAAAA" w14:textId="43FE55D0" w:rsidR="001633A4" w:rsidRPr="00511ABF" w:rsidRDefault="001633A4" w:rsidP="00184466">
            <w:pPr>
              <w:pStyle w:val="ListParagraph"/>
              <w:numPr>
                <w:ilvl w:val="0"/>
                <w:numId w:val="86"/>
              </w:numPr>
              <w:spacing w:before="120" w:after="120"/>
              <w:jc w:val="both"/>
              <w:rPr>
                <w:rFonts w:ascii="Trebuchet MS" w:hAnsi="Trebuchet MS"/>
                <w:iCs/>
                <w:color w:val="1F4E79" w:themeColor="accent1" w:themeShade="80"/>
                <w:sz w:val="20"/>
                <w:szCs w:val="20"/>
              </w:rPr>
            </w:pPr>
            <w:r w:rsidRPr="00511ABF">
              <w:rPr>
                <w:rFonts w:ascii="Trebuchet MS" w:hAnsi="Trebuchet MS"/>
                <w:iCs/>
                <w:color w:val="1F4E79" w:themeColor="accent1" w:themeShade="80"/>
                <w:sz w:val="20"/>
                <w:szCs w:val="20"/>
              </w:rPr>
              <w:t>Persoane din grupurile vulnerabile ce nu provin din asezarile informale vizate de proiect</w:t>
            </w:r>
          </w:p>
        </w:tc>
        <w:tc>
          <w:tcPr>
            <w:tcW w:w="1251" w:type="pct"/>
          </w:tcPr>
          <w:p w14:paraId="60BAD520" w14:textId="24BED5C3" w:rsidR="001633A4" w:rsidRPr="00511ABF" w:rsidRDefault="001633A4" w:rsidP="00184466">
            <w:pPr>
              <w:spacing w:before="120" w:after="120"/>
              <w:jc w:val="center"/>
              <w:rPr>
                <w:rFonts w:ascii="Trebuchet MS" w:hAnsi="Trebuchet MS"/>
                <w:iCs/>
                <w:color w:val="1F4E79" w:themeColor="accent1" w:themeShade="80"/>
                <w:sz w:val="20"/>
                <w:szCs w:val="20"/>
              </w:rPr>
            </w:pPr>
            <w:r w:rsidRPr="00511ABF">
              <w:rPr>
                <w:rFonts w:ascii="Trebuchet MS" w:hAnsi="Trebuchet MS"/>
                <w:iCs/>
                <w:color w:val="1F4E79" w:themeColor="accent1" w:themeShade="80"/>
                <w:sz w:val="20"/>
                <w:szCs w:val="20"/>
              </w:rPr>
              <w:t>Proiect mare</w:t>
            </w:r>
          </w:p>
        </w:tc>
        <w:tc>
          <w:tcPr>
            <w:tcW w:w="2250" w:type="pct"/>
          </w:tcPr>
          <w:p w14:paraId="2DD02550" w14:textId="77777777" w:rsidR="001633A4" w:rsidRPr="00511ABF" w:rsidRDefault="001633A4" w:rsidP="00511ABF">
            <w:pPr>
              <w:spacing w:before="120" w:after="120"/>
              <w:jc w:val="both"/>
              <w:rPr>
                <w:rFonts w:ascii="Trebuchet MS" w:hAnsi="Trebuchet MS"/>
                <w:iCs/>
                <w:color w:val="1F4E79" w:themeColor="accent1" w:themeShade="80"/>
                <w:sz w:val="20"/>
                <w:szCs w:val="20"/>
              </w:rPr>
            </w:pPr>
            <w:r w:rsidRPr="00511ABF">
              <w:rPr>
                <w:rFonts w:ascii="Trebuchet MS" w:hAnsi="Trebuchet MS"/>
                <w:iCs/>
                <w:color w:val="1F4E79" w:themeColor="accent1" w:themeShade="80"/>
                <w:sz w:val="20"/>
                <w:szCs w:val="20"/>
              </w:rPr>
              <w:t xml:space="preserve">600 persoane din grupurile vulnerabile, din care: </w:t>
            </w:r>
          </w:p>
          <w:p w14:paraId="5EBC633C" w14:textId="77777777" w:rsidR="001633A4" w:rsidRPr="00511ABF" w:rsidRDefault="001633A4" w:rsidP="00511ABF">
            <w:pPr>
              <w:pStyle w:val="ListParagraph"/>
              <w:numPr>
                <w:ilvl w:val="0"/>
                <w:numId w:val="111"/>
              </w:numPr>
              <w:spacing w:before="120" w:after="120"/>
              <w:jc w:val="both"/>
              <w:rPr>
                <w:rFonts w:ascii="Trebuchet MS" w:hAnsi="Trebuchet MS"/>
                <w:iCs/>
                <w:color w:val="1F4E79" w:themeColor="accent1" w:themeShade="80"/>
                <w:sz w:val="20"/>
                <w:szCs w:val="20"/>
              </w:rPr>
            </w:pPr>
            <w:r w:rsidRPr="00511ABF">
              <w:rPr>
                <w:rFonts w:ascii="Trebuchet MS" w:hAnsi="Trebuchet MS"/>
                <w:iCs/>
                <w:color w:val="1F4E79" w:themeColor="accent1" w:themeShade="80"/>
                <w:sz w:val="20"/>
                <w:szCs w:val="20"/>
              </w:rPr>
              <w:t xml:space="preserve">500 de locuitori dintr-o așezare informală sau din mai multe, situate în cadrul aceleiași UAT sau în UAT-uri diferite care au intrat in parteneriat, </w:t>
            </w:r>
          </w:p>
          <w:p w14:paraId="2901A0B3" w14:textId="2F996857" w:rsidR="001633A4" w:rsidRPr="00511ABF" w:rsidRDefault="001633A4" w:rsidP="00511ABF">
            <w:pPr>
              <w:pStyle w:val="ListParagraph"/>
              <w:numPr>
                <w:ilvl w:val="0"/>
                <w:numId w:val="111"/>
              </w:numPr>
              <w:spacing w:before="120" w:after="120"/>
              <w:jc w:val="both"/>
              <w:rPr>
                <w:rFonts w:ascii="Trebuchet MS" w:hAnsi="Trebuchet MS"/>
                <w:iCs/>
                <w:color w:val="1F4E79" w:themeColor="accent1" w:themeShade="80"/>
                <w:sz w:val="20"/>
                <w:szCs w:val="20"/>
              </w:rPr>
            </w:pPr>
            <w:r w:rsidRPr="00511ABF">
              <w:rPr>
                <w:rFonts w:ascii="Trebuchet MS" w:hAnsi="Trebuchet MS"/>
                <w:iCs/>
                <w:color w:val="1F4E79" w:themeColor="accent1" w:themeShade="80"/>
                <w:sz w:val="20"/>
                <w:szCs w:val="20"/>
              </w:rPr>
              <w:t>100 persoane vulnerabile ce nu provin din așezarea/așezările informale sprijinite dar care beneficiază de sprijin prin accesul la o locuință sociala</w:t>
            </w:r>
          </w:p>
        </w:tc>
      </w:tr>
      <w:tr w:rsidR="001633A4" w:rsidRPr="00511ABF" w14:paraId="46DDE828" w14:textId="77777777" w:rsidTr="00511ABF">
        <w:tc>
          <w:tcPr>
            <w:tcW w:w="1499" w:type="pct"/>
            <w:vMerge/>
          </w:tcPr>
          <w:p w14:paraId="5E7C41C6" w14:textId="77777777" w:rsidR="001633A4" w:rsidRPr="00511ABF" w:rsidRDefault="001633A4" w:rsidP="00413613">
            <w:pPr>
              <w:spacing w:before="120" w:after="120"/>
              <w:jc w:val="both"/>
              <w:rPr>
                <w:rFonts w:ascii="Trebuchet MS" w:hAnsi="Trebuchet MS"/>
                <w:iCs/>
                <w:color w:val="1F4E79" w:themeColor="accent1" w:themeShade="80"/>
                <w:sz w:val="20"/>
                <w:szCs w:val="20"/>
              </w:rPr>
            </w:pPr>
          </w:p>
        </w:tc>
        <w:tc>
          <w:tcPr>
            <w:tcW w:w="1251" w:type="pct"/>
          </w:tcPr>
          <w:p w14:paraId="3528A2C1" w14:textId="481B6033" w:rsidR="001633A4" w:rsidRPr="00511ABF" w:rsidRDefault="001633A4" w:rsidP="00413613">
            <w:pPr>
              <w:spacing w:before="120" w:after="120"/>
              <w:jc w:val="center"/>
              <w:rPr>
                <w:rFonts w:ascii="Trebuchet MS" w:hAnsi="Trebuchet MS"/>
                <w:iCs/>
                <w:color w:val="1F4E79" w:themeColor="accent1" w:themeShade="80"/>
                <w:sz w:val="20"/>
                <w:szCs w:val="20"/>
              </w:rPr>
            </w:pPr>
            <w:r w:rsidRPr="00511ABF">
              <w:rPr>
                <w:rFonts w:ascii="Trebuchet MS" w:hAnsi="Trebuchet MS"/>
                <w:iCs/>
                <w:color w:val="1F4E79" w:themeColor="accent1" w:themeShade="80"/>
                <w:sz w:val="20"/>
                <w:szCs w:val="20"/>
              </w:rPr>
              <w:t>Proiect mic</w:t>
            </w:r>
          </w:p>
        </w:tc>
        <w:tc>
          <w:tcPr>
            <w:tcW w:w="2250" w:type="pct"/>
          </w:tcPr>
          <w:p w14:paraId="368E014F" w14:textId="37DE129B" w:rsidR="001633A4" w:rsidRPr="00511ABF" w:rsidRDefault="001633A4" w:rsidP="001633A4">
            <w:pPr>
              <w:spacing w:before="120" w:after="120"/>
              <w:jc w:val="both"/>
              <w:rPr>
                <w:rFonts w:ascii="Trebuchet MS" w:hAnsi="Trebuchet MS"/>
                <w:iCs/>
                <w:color w:val="1F4E79" w:themeColor="accent1" w:themeShade="80"/>
                <w:sz w:val="20"/>
                <w:szCs w:val="20"/>
              </w:rPr>
            </w:pPr>
            <w:r w:rsidRPr="00511ABF">
              <w:rPr>
                <w:rFonts w:ascii="Trebuchet MS" w:hAnsi="Trebuchet MS"/>
                <w:iCs/>
                <w:color w:val="1F4E79" w:themeColor="accent1" w:themeShade="80"/>
                <w:sz w:val="20"/>
                <w:szCs w:val="20"/>
              </w:rPr>
              <w:t xml:space="preserve">120 persoane din grupurile vulnerabile, din care: </w:t>
            </w:r>
          </w:p>
          <w:p w14:paraId="4B9745AC" w14:textId="77777777" w:rsidR="001633A4" w:rsidRPr="00511ABF" w:rsidRDefault="001633A4" w:rsidP="00511ABF">
            <w:pPr>
              <w:pStyle w:val="ListParagraph"/>
              <w:numPr>
                <w:ilvl w:val="0"/>
                <w:numId w:val="112"/>
              </w:numPr>
              <w:spacing w:before="120" w:after="120"/>
              <w:jc w:val="both"/>
              <w:rPr>
                <w:rFonts w:ascii="Trebuchet MS" w:hAnsi="Trebuchet MS"/>
                <w:iCs/>
                <w:color w:val="1F4E79" w:themeColor="accent1" w:themeShade="80"/>
                <w:sz w:val="20"/>
                <w:szCs w:val="20"/>
              </w:rPr>
            </w:pPr>
            <w:r w:rsidRPr="00511ABF">
              <w:rPr>
                <w:rFonts w:ascii="Trebuchet MS" w:hAnsi="Trebuchet MS"/>
                <w:iCs/>
                <w:color w:val="1F4E79" w:themeColor="accent1" w:themeShade="80"/>
                <w:sz w:val="20"/>
                <w:szCs w:val="20"/>
              </w:rPr>
              <w:t xml:space="preserve">100 de locuitori dintr-o așezare informală sau din mai multe, situate în cadrul aceleiași UAT sau în UAT-uri diferite care au intrat in parteneriat </w:t>
            </w:r>
          </w:p>
          <w:p w14:paraId="72F89E4D" w14:textId="24312747" w:rsidR="001633A4" w:rsidRPr="00511ABF" w:rsidRDefault="001633A4" w:rsidP="00511ABF">
            <w:pPr>
              <w:pStyle w:val="ListParagraph"/>
              <w:numPr>
                <w:ilvl w:val="0"/>
                <w:numId w:val="112"/>
              </w:numPr>
              <w:spacing w:before="120" w:after="120"/>
              <w:jc w:val="both"/>
              <w:rPr>
                <w:rFonts w:ascii="Trebuchet MS" w:hAnsi="Trebuchet MS"/>
                <w:iCs/>
                <w:color w:val="1F4E79" w:themeColor="accent1" w:themeShade="80"/>
                <w:sz w:val="20"/>
                <w:szCs w:val="20"/>
              </w:rPr>
            </w:pPr>
            <w:r w:rsidRPr="00511ABF">
              <w:rPr>
                <w:rFonts w:ascii="Trebuchet MS" w:hAnsi="Trebuchet MS"/>
                <w:iCs/>
                <w:color w:val="1F4E79" w:themeColor="accent1" w:themeShade="80"/>
                <w:sz w:val="20"/>
                <w:szCs w:val="20"/>
              </w:rPr>
              <w:t>20 de persoane vulnerabile ce nu provin din așezarea/așezările informale sprijinite dar care beneficiază de sprijin prin accesul la o locuință sociala</w:t>
            </w:r>
          </w:p>
        </w:tc>
      </w:tr>
    </w:tbl>
    <w:p w14:paraId="0EF8EC7D" w14:textId="6AE0C1C0" w:rsidR="00423649" w:rsidRPr="00511ABF" w:rsidRDefault="00423649" w:rsidP="00504337">
      <w:pPr>
        <w:pStyle w:val="Heading2"/>
        <w:numPr>
          <w:ilvl w:val="1"/>
          <w:numId w:val="44"/>
        </w:numPr>
        <w:jc w:val="both"/>
        <w:rPr>
          <w:rFonts w:ascii="Trebuchet MS" w:hAnsi="Trebuchet MS"/>
          <w:color w:val="1F4E79" w:themeColor="accent1" w:themeShade="80"/>
          <w:sz w:val="22"/>
          <w:szCs w:val="22"/>
        </w:rPr>
      </w:pPr>
      <w:bookmarkStart w:id="440" w:name="_Toc138259325"/>
      <w:bookmarkStart w:id="441" w:name="_Toc138259979"/>
      <w:bookmarkStart w:id="442" w:name="_Toc138260628"/>
      <w:bookmarkStart w:id="443" w:name="_Toc138768511"/>
      <w:bookmarkStart w:id="444" w:name="_Toc141107862"/>
      <w:bookmarkStart w:id="445" w:name="_Toc138259326"/>
      <w:bookmarkStart w:id="446" w:name="_Toc138259980"/>
      <w:bookmarkStart w:id="447" w:name="_Toc138260629"/>
      <w:bookmarkStart w:id="448" w:name="_Toc138768512"/>
      <w:bookmarkStart w:id="449" w:name="_Toc141107863"/>
      <w:bookmarkStart w:id="450" w:name="_Toc138259327"/>
      <w:bookmarkStart w:id="451" w:name="_Toc138259981"/>
      <w:bookmarkStart w:id="452" w:name="_Toc138260630"/>
      <w:bookmarkStart w:id="453" w:name="_Toc138768513"/>
      <w:bookmarkStart w:id="454" w:name="_Toc141107864"/>
      <w:bookmarkStart w:id="455" w:name="_Toc14144759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sidRPr="00511ABF">
        <w:rPr>
          <w:rFonts w:ascii="Trebuchet MS" w:hAnsi="Trebuchet MS"/>
          <w:color w:val="1F4E79" w:themeColor="accent1" w:themeShade="80"/>
          <w:sz w:val="22"/>
          <w:szCs w:val="22"/>
        </w:rPr>
        <w:t>Indicatori</w:t>
      </w:r>
      <w:bookmarkEnd w:id="455"/>
    </w:p>
    <w:p w14:paraId="42AD5EC5" w14:textId="77777777" w:rsidR="00B024F3" w:rsidRPr="00511ABF" w:rsidRDefault="00B024F3" w:rsidP="00B024F3">
      <w:pPr>
        <w:rPr>
          <w:color w:val="1F4E79" w:themeColor="accent1" w:themeShade="80"/>
        </w:rPr>
      </w:pPr>
    </w:p>
    <w:p w14:paraId="564E6B9E" w14:textId="00640F34" w:rsidR="00F7315F" w:rsidRPr="00511ABF" w:rsidRDefault="00E155BF" w:rsidP="00504337">
      <w:pPr>
        <w:pStyle w:val="Heading3"/>
        <w:jc w:val="both"/>
        <w:rPr>
          <w:rFonts w:ascii="Trebuchet MS" w:hAnsi="Trebuchet MS"/>
          <w:color w:val="1F4E79" w:themeColor="accent1" w:themeShade="80"/>
          <w:sz w:val="22"/>
          <w:szCs w:val="22"/>
        </w:rPr>
      </w:pPr>
      <w:bookmarkStart w:id="456" w:name="_Toc141447600"/>
      <w:r w:rsidRPr="00511ABF">
        <w:rPr>
          <w:rFonts w:ascii="Trebuchet MS" w:hAnsi="Trebuchet MS"/>
          <w:color w:val="1F4E79" w:themeColor="accent1" w:themeShade="80"/>
          <w:sz w:val="22"/>
          <w:szCs w:val="22"/>
        </w:rPr>
        <w:t xml:space="preserve">3.8.1. </w:t>
      </w:r>
      <w:r w:rsidR="00423649" w:rsidRPr="00511ABF">
        <w:rPr>
          <w:rFonts w:ascii="Trebuchet MS" w:hAnsi="Trebuchet MS"/>
          <w:color w:val="1F4E79" w:themeColor="accent1" w:themeShade="80"/>
          <w:sz w:val="22"/>
          <w:szCs w:val="22"/>
        </w:rPr>
        <w:t>Indicatori de realizare</w:t>
      </w:r>
      <w:bookmarkEnd w:id="456"/>
    </w:p>
    <w:p w14:paraId="243D1DA5" w14:textId="5C0F2425" w:rsidR="00966974" w:rsidRPr="00511ABF" w:rsidRDefault="002F2063" w:rsidP="00504337">
      <w:pPr>
        <w:jc w:val="both"/>
        <w:rPr>
          <w:rFonts w:ascii="Trebuchet MS" w:hAnsi="Trebuchet MS"/>
          <w:color w:val="1F4E79" w:themeColor="accent1" w:themeShade="80"/>
        </w:rPr>
      </w:pPr>
      <w:r w:rsidRPr="00511ABF">
        <w:rPr>
          <w:rFonts w:ascii="Trebuchet MS" w:hAnsi="Trebuchet MS"/>
          <w:iCs/>
          <w:color w:val="1F4E79" w:themeColor="accent1" w:themeShade="80"/>
        </w:rPr>
        <w:t xml:space="preserve">Fiecare cerere de finanțare va include obligatoriu indicatori de </w:t>
      </w:r>
      <w:r w:rsidR="007A0ABE" w:rsidRPr="00511ABF">
        <w:rPr>
          <w:rFonts w:ascii="Trebuchet MS" w:hAnsi="Trebuchet MS"/>
          <w:iCs/>
          <w:color w:val="1F4E79" w:themeColor="accent1" w:themeShade="80"/>
        </w:rPr>
        <w:t>realizare</w:t>
      </w:r>
      <w:r w:rsidRPr="00511ABF">
        <w:rPr>
          <w:rFonts w:ascii="Trebuchet MS" w:hAnsi="Trebuchet MS"/>
          <w:iCs/>
          <w:color w:val="1F4E79" w:themeColor="accent1" w:themeShade="80"/>
        </w:rPr>
        <w:t>, cu următoarele ținte minime</w:t>
      </w:r>
      <w:r w:rsidRPr="00511ABF">
        <w:rPr>
          <w:rFonts w:ascii="Trebuchet MS" w:hAnsi="Trebuchet MS"/>
          <w:color w:val="1F4E79" w:themeColor="accent1" w:themeShade="80"/>
        </w:rPr>
        <w:t xml:space="preserve"> obligatorii:</w:t>
      </w:r>
    </w:p>
    <w:tbl>
      <w:tblPr>
        <w:tblStyle w:val="TableGrid"/>
        <w:tblW w:w="0" w:type="auto"/>
        <w:tblLook w:val="04A0" w:firstRow="1" w:lastRow="0" w:firstColumn="1" w:lastColumn="0" w:noHBand="0" w:noVBand="1"/>
      </w:tblPr>
      <w:tblGrid>
        <w:gridCol w:w="1856"/>
        <w:gridCol w:w="4726"/>
        <w:gridCol w:w="2480"/>
      </w:tblGrid>
      <w:tr w:rsidR="009477C6" w:rsidRPr="00511ABF" w14:paraId="18FFA507" w14:textId="77777777" w:rsidTr="00B024F3">
        <w:tc>
          <w:tcPr>
            <w:tcW w:w="1856" w:type="dxa"/>
          </w:tcPr>
          <w:p w14:paraId="7B401F49" w14:textId="16717861" w:rsidR="003F3D58" w:rsidRPr="00511ABF" w:rsidRDefault="00CD423E" w:rsidP="00504337">
            <w:pPr>
              <w:spacing w:before="120" w:after="120"/>
              <w:jc w:val="both"/>
              <w:rPr>
                <w:rFonts w:ascii="Trebuchet MS" w:hAnsi="Trebuchet MS"/>
                <w:iCs/>
                <w:color w:val="1F4E79" w:themeColor="accent1" w:themeShade="80"/>
              </w:rPr>
            </w:pPr>
            <w:r w:rsidRPr="00511ABF">
              <w:rPr>
                <w:rFonts w:ascii="Trebuchet MS" w:eastAsia="Calibri" w:hAnsi="Trebuchet MS" w:cs="Times New Roman"/>
                <w:b/>
                <w:bCs/>
                <w:color w:val="1F4E79" w:themeColor="accent1" w:themeShade="80"/>
              </w:rPr>
              <w:t>Tip proiect</w:t>
            </w:r>
          </w:p>
        </w:tc>
        <w:tc>
          <w:tcPr>
            <w:tcW w:w="4726" w:type="dxa"/>
          </w:tcPr>
          <w:p w14:paraId="65FD26AF" w14:textId="4FCC58BE" w:rsidR="003F3D58" w:rsidRPr="00511ABF" w:rsidRDefault="003F3D58" w:rsidP="00504337">
            <w:pPr>
              <w:spacing w:before="120" w:after="120"/>
              <w:jc w:val="both"/>
              <w:rPr>
                <w:rFonts w:ascii="Trebuchet MS" w:hAnsi="Trebuchet MS"/>
                <w:iCs/>
                <w:color w:val="1F4E79" w:themeColor="accent1" w:themeShade="80"/>
              </w:rPr>
            </w:pPr>
            <w:r w:rsidRPr="00511ABF">
              <w:rPr>
                <w:rFonts w:ascii="Trebuchet MS" w:eastAsia="Calibri" w:hAnsi="Trebuchet MS" w:cs="Times New Roman"/>
                <w:b/>
                <w:bCs/>
                <w:color w:val="1F4E79" w:themeColor="accent1" w:themeShade="80"/>
              </w:rPr>
              <w:t>Indicatori de realizare</w:t>
            </w:r>
          </w:p>
        </w:tc>
        <w:tc>
          <w:tcPr>
            <w:tcW w:w="2480" w:type="dxa"/>
          </w:tcPr>
          <w:p w14:paraId="3BC1E875" w14:textId="1A23DAF0" w:rsidR="003F3D58" w:rsidRPr="00511ABF" w:rsidRDefault="003F3D58" w:rsidP="00504337">
            <w:pPr>
              <w:spacing w:before="120" w:after="120"/>
              <w:jc w:val="both"/>
              <w:rPr>
                <w:rFonts w:ascii="Trebuchet MS" w:hAnsi="Trebuchet MS"/>
                <w:iCs/>
                <w:color w:val="1F4E79" w:themeColor="accent1" w:themeShade="80"/>
              </w:rPr>
            </w:pPr>
            <w:r w:rsidRPr="00511ABF">
              <w:rPr>
                <w:rFonts w:ascii="Trebuchet MS" w:eastAsia="Calibri" w:hAnsi="Trebuchet MS" w:cs="Times New Roman"/>
                <w:b/>
                <w:bCs/>
                <w:color w:val="1F4E79" w:themeColor="accent1" w:themeShade="80"/>
              </w:rPr>
              <w:t>Valoarea minima obligatorie per proiect</w:t>
            </w:r>
          </w:p>
        </w:tc>
      </w:tr>
      <w:tr w:rsidR="009477C6" w:rsidRPr="00511ABF" w14:paraId="21A77244" w14:textId="77777777" w:rsidTr="00F07F9C">
        <w:tc>
          <w:tcPr>
            <w:tcW w:w="9062" w:type="dxa"/>
            <w:gridSpan w:val="3"/>
          </w:tcPr>
          <w:p w14:paraId="02FF9298" w14:textId="53BA1D3A" w:rsidR="00B024F3" w:rsidRPr="00511ABF" w:rsidRDefault="00B024F3" w:rsidP="00B024F3">
            <w:pPr>
              <w:spacing w:before="120" w:after="120"/>
              <w:jc w:val="center"/>
              <w:rPr>
                <w:rFonts w:ascii="Trebuchet MS" w:eastAsia="Calibri" w:hAnsi="Trebuchet MS" w:cs="Times New Roman"/>
                <w:b/>
                <w:bCs/>
                <w:color w:val="1F4E79" w:themeColor="accent1" w:themeShade="80"/>
              </w:rPr>
            </w:pPr>
            <w:r w:rsidRPr="00511ABF">
              <w:rPr>
                <w:rFonts w:ascii="Trebuchet MS" w:eastAsia="Calibri" w:hAnsi="Trebuchet MS" w:cs="Times New Roman"/>
                <w:b/>
                <w:bCs/>
                <w:color w:val="1F4E79" w:themeColor="accent1" w:themeShade="80"/>
              </w:rPr>
              <w:t>Indicatori FSE+</w:t>
            </w:r>
          </w:p>
        </w:tc>
      </w:tr>
      <w:tr w:rsidR="009477C6" w:rsidRPr="00511ABF" w14:paraId="46FC0D6B" w14:textId="77777777" w:rsidTr="00B024F3">
        <w:tc>
          <w:tcPr>
            <w:tcW w:w="1856" w:type="dxa"/>
            <w:vMerge w:val="restart"/>
          </w:tcPr>
          <w:p w14:paraId="66171FB3" w14:textId="77777777" w:rsidR="003F3D58" w:rsidRPr="00511ABF" w:rsidRDefault="003F3D58" w:rsidP="00504337">
            <w:pPr>
              <w:spacing w:before="120" w:after="120"/>
              <w:jc w:val="both"/>
              <w:rPr>
                <w:rFonts w:ascii="Trebuchet MS" w:hAnsi="Trebuchet MS"/>
                <w:iCs/>
                <w:color w:val="1F4E79" w:themeColor="accent1" w:themeShade="80"/>
              </w:rPr>
            </w:pPr>
          </w:p>
          <w:p w14:paraId="226AACD3" w14:textId="5A464EBB" w:rsidR="003F3D58" w:rsidRPr="00511ABF" w:rsidRDefault="00B024F3"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Componenta A</w:t>
            </w:r>
          </w:p>
        </w:tc>
        <w:tc>
          <w:tcPr>
            <w:tcW w:w="4726" w:type="dxa"/>
          </w:tcPr>
          <w:p w14:paraId="7174E5BA" w14:textId="023268EB" w:rsidR="003F3D58" w:rsidRPr="00511ABF" w:rsidRDefault="00B024F3" w:rsidP="00120FFE">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EECO16 Persoane fără</w:t>
            </w:r>
            <w:r w:rsidR="003C5707" w:rsidRPr="00511ABF">
              <w:rPr>
                <w:rFonts w:ascii="Trebuchet MS" w:hAnsi="Trebuchet MS"/>
                <w:iCs/>
                <w:color w:val="1F4E79" w:themeColor="accent1" w:themeShade="80"/>
              </w:rPr>
              <w:t xml:space="preserve"> sau</w:t>
            </w:r>
            <w:r w:rsidRPr="00511ABF">
              <w:rPr>
                <w:rFonts w:ascii="Trebuchet MS" w:hAnsi="Trebuchet MS"/>
                <w:iCs/>
                <w:color w:val="1F4E79" w:themeColor="accent1" w:themeShade="80"/>
              </w:rPr>
              <w:t xml:space="preserve"> adăpost care sunt a</w:t>
            </w:r>
            <w:r w:rsidR="00C12065" w:rsidRPr="00511ABF">
              <w:rPr>
                <w:rFonts w:ascii="Trebuchet MS" w:hAnsi="Trebuchet MS"/>
                <w:iCs/>
                <w:color w:val="1F4E79" w:themeColor="accent1" w:themeShade="80"/>
              </w:rPr>
              <w:t>f</w:t>
            </w:r>
            <w:r w:rsidRPr="00511ABF">
              <w:rPr>
                <w:rFonts w:ascii="Trebuchet MS" w:hAnsi="Trebuchet MS"/>
                <w:iCs/>
                <w:color w:val="1F4E79" w:themeColor="accent1" w:themeShade="80"/>
              </w:rPr>
              <w:t>ectate de excluziunea locativa</w:t>
            </w:r>
          </w:p>
        </w:tc>
        <w:tc>
          <w:tcPr>
            <w:tcW w:w="2480" w:type="dxa"/>
          </w:tcPr>
          <w:p w14:paraId="3F0375EB" w14:textId="77777777" w:rsidR="003F3D58" w:rsidRPr="00511ABF" w:rsidRDefault="00B024F3"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500</w:t>
            </w:r>
            <w:r w:rsidR="008D71D5" w:rsidRPr="00511ABF">
              <w:rPr>
                <w:rFonts w:ascii="Trebuchet MS" w:hAnsi="Trebuchet MS"/>
                <w:iCs/>
                <w:color w:val="1F4E79" w:themeColor="accent1" w:themeShade="80"/>
              </w:rPr>
              <w:t xml:space="preserve"> – pentru proiectele mari</w:t>
            </w:r>
          </w:p>
          <w:p w14:paraId="2C9E10ED" w14:textId="1EE7E4E8" w:rsidR="008D71D5" w:rsidRPr="00511ABF" w:rsidRDefault="008D71D5"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100 – pentru proiectele mici</w:t>
            </w:r>
          </w:p>
        </w:tc>
      </w:tr>
      <w:tr w:rsidR="009477C6" w:rsidRPr="00511ABF" w14:paraId="0404417F" w14:textId="77777777" w:rsidTr="00B024F3">
        <w:tc>
          <w:tcPr>
            <w:tcW w:w="1856" w:type="dxa"/>
            <w:vMerge/>
          </w:tcPr>
          <w:p w14:paraId="4E9B99FC" w14:textId="77777777" w:rsidR="003F3D58" w:rsidRPr="00511ABF" w:rsidRDefault="003F3D58" w:rsidP="00120FFE">
            <w:pPr>
              <w:spacing w:before="120" w:after="120"/>
              <w:jc w:val="both"/>
              <w:rPr>
                <w:rFonts w:ascii="Trebuchet MS" w:hAnsi="Trebuchet MS"/>
                <w:iCs/>
                <w:color w:val="1F4E79" w:themeColor="accent1" w:themeShade="80"/>
              </w:rPr>
            </w:pPr>
          </w:p>
        </w:tc>
        <w:tc>
          <w:tcPr>
            <w:tcW w:w="4726" w:type="dxa"/>
          </w:tcPr>
          <w:p w14:paraId="426F49C4" w14:textId="597642C1" w:rsidR="001E1752" w:rsidRPr="00511ABF" w:rsidRDefault="00B024F3" w:rsidP="00120FFE">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6S12 Așezări informale care beneficiază de sprijin</w:t>
            </w:r>
          </w:p>
        </w:tc>
        <w:tc>
          <w:tcPr>
            <w:tcW w:w="2480" w:type="dxa"/>
          </w:tcPr>
          <w:p w14:paraId="426DA94A" w14:textId="72CF05FD" w:rsidR="00943F86" w:rsidRPr="00511ABF" w:rsidRDefault="00B024F3"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1</w:t>
            </w:r>
            <w:r w:rsidR="008D71D5" w:rsidRPr="00511ABF">
              <w:rPr>
                <w:rFonts w:ascii="Trebuchet MS" w:hAnsi="Trebuchet MS"/>
                <w:iCs/>
                <w:color w:val="1F4E79" w:themeColor="accent1" w:themeShade="80"/>
              </w:rPr>
              <w:t xml:space="preserve"> – pentru ambele tipuri de proi</w:t>
            </w:r>
            <w:r w:rsidR="004A2F69" w:rsidRPr="00511ABF">
              <w:rPr>
                <w:rFonts w:ascii="Trebuchet MS" w:hAnsi="Trebuchet MS"/>
                <w:iCs/>
                <w:color w:val="1F4E79" w:themeColor="accent1" w:themeShade="80"/>
              </w:rPr>
              <w:t>e</w:t>
            </w:r>
            <w:r w:rsidR="008D71D5" w:rsidRPr="00511ABF">
              <w:rPr>
                <w:rFonts w:ascii="Trebuchet MS" w:hAnsi="Trebuchet MS"/>
                <w:iCs/>
                <w:color w:val="1F4E79" w:themeColor="accent1" w:themeShade="80"/>
              </w:rPr>
              <w:t>cte</w:t>
            </w:r>
          </w:p>
        </w:tc>
      </w:tr>
      <w:tr w:rsidR="009477C6" w:rsidRPr="00511ABF" w14:paraId="2BA17439" w14:textId="77777777" w:rsidTr="00AD4FA6">
        <w:tc>
          <w:tcPr>
            <w:tcW w:w="9062" w:type="dxa"/>
            <w:gridSpan w:val="3"/>
          </w:tcPr>
          <w:p w14:paraId="6B18A5E7" w14:textId="2493E5CB" w:rsidR="00B024F3" w:rsidRPr="00511ABF" w:rsidRDefault="00B024F3" w:rsidP="00B024F3">
            <w:pPr>
              <w:spacing w:before="120" w:after="120"/>
              <w:jc w:val="center"/>
              <w:rPr>
                <w:rFonts w:ascii="Trebuchet MS" w:hAnsi="Trebuchet MS"/>
                <w:iCs/>
                <w:color w:val="1F4E79" w:themeColor="accent1" w:themeShade="80"/>
              </w:rPr>
            </w:pPr>
            <w:r w:rsidRPr="00511ABF">
              <w:rPr>
                <w:rFonts w:ascii="Trebuchet MS" w:eastAsia="Calibri" w:hAnsi="Trebuchet MS" w:cs="Times New Roman"/>
                <w:b/>
                <w:bCs/>
                <w:color w:val="1F4E79" w:themeColor="accent1" w:themeShade="80"/>
              </w:rPr>
              <w:t>Indicatori FEDR</w:t>
            </w:r>
          </w:p>
        </w:tc>
      </w:tr>
      <w:tr w:rsidR="009477C6" w:rsidRPr="00511ABF" w14:paraId="14589442" w14:textId="77777777" w:rsidTr="00B024F3">
        <w:tc>
          <w:tcPr>
            <w:tcW w:w="1856" w:type="dxa"/>
            <w:vMerge w:val="restart"/>
          </w:tcPr>
          <w:p w14:paraId="70A62DA8" w14:textId="77777777" w:rsidR="00645F6A" w:rsidRPr="00511ABF" w:rsidRDefault="008D71D5"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lastRenderedPageBreak/>
              <w:t xml:space="preserve"> </w:t>
            </w:r>
          </w:p>
          <w:p w14:paraId="5748FE0F" w14:textId="77777777" w:rsidR="00645F6A" w:rsidRPr="00511ABF" w:rsidRDefault="00645F6A" w:rsidP="00504337">
            <w:pPr>
              <w:spacing w:before="120" w:after="120"/>
              <w:jc w:val="both"/>
              <w:rPr>
                <w:rFonts w:ascii="Trebuchet MS" w:hAnsi="Trebuchet MS"/>
                <w:iCs/>
                <w:color w:val="1F4E79" w:themeColor="accent1" w:themeShade="80"/>
              </w:rPr>
            </w:pPr>
          </w:p>
          <w:p w14:paraId="57B4C9F4" w14:textId="323285EF" w:rsidR="008D71D5" w:rsidRPr="00511ABF" w:rsidRDefault="008D71D5"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Componenta B</w:t>
            </w:r>
          </w:p>
          <w:p w14:paraId="4FA8A6F0" w14:textId="77777777" w:rsidR="008D71D5" w:rsidRPr="00511ABF" w:rsidRDefault="008D71D5" w:rsidP="00504337">
            <w:pPr>
              <w:spacing w:before="120" w:after="120"/>
              <w:jc w:val="both"/>
              <w:rPr>
                <w:rFonts w:ascii="Trebuchet MS" w:hAnsi="Trebuchet MS"/>
                <w:iCs/>
                <w:color w:val="1F4E79" w:themeColor="accent1" w:themeShade="80"/>
              </w:rPr>
            </w:pPr>
          </w:p>
          <w:p w14:paraId="5C2E90FB" w14:textId="77777777" w:rsidR="008D71D5" w:rsidRPr="00511ABF" w:rsidRDefault="008D71D5" w:rsidP="00504337">
            <w:pPr>
              <w:spacing w:before="120" w:after="120"/>
              <w:jc w:val="both"/>
              <w:rPr>
                <w:rFonts w:ascii="Trebuchet MS" w:hAnsi="Trebuchet MS"/>
                <w:iCs/>
                <w:color w:val="1F4E79" w:themeColor="accent1" w:themeShade="80"/>
              </w:rPr>
            </w:pPr>
          </w:p>
          <w:p w14:paraId="348D1C24" w14:textId="77777777" w:rsidR="008D71D5" w:rsidRPr="00511ABF" w:rsidRDefault="008D71D5" w:rsidP="00504337">
            <w:pPr>
              <w:spacing w:before="120" w:after="120"/>
              <w:jc w:val="both"/>
              <w:rPr>
                <w:rFonts w:ascii="Trebuchet MS" w:hAnsi="Trebuchet MS"/>
                <w:iCs/>
                <w:color w:val="1F4E79" w:themeColor="accent1" w:themeShade="80"/>
              </w:rPr>
            </w:pPr>
          </w:p>
          <w:p w14:paraId="4C2BD29E" w14:textId="77777777" w:rsidR="008D71D5" w:rsidRPr="00511ABF" w:rsidRDefault="008D71D5" w:rsidP="00504337">
            <w:pPr>
              <w:spacing w:before="120" w:after="120"/>
              <w:jc w:val="both"/>
              <w:rPr>
                <w:rFonts w:ascii="Trebuchet MS" w:hAnsi="Trebuchet MS"/>
                <w:iCs/>
                <w:color w:val="1F4E79" w:themeColor="accent1" w:themeShade="80"/>
              </w:rPr>
            </w:pPr>
          </w:p>
          <w:p w14:paraId="32514ECC" w14:textId="14F4CAF1" w:rsidR="008D71D5" w:rsidRPr="00511ABF" w:rsidRDefault="008D71D5" w:rsidP="00504337">
            <w:pPr>
              <w:spacing w:before="120" w:after="120"/>
              <w:jc w:val="both"/>
              <w:rPr>
                <w:rFonts w:ascii="Trebuchet MS" w:hAnsi="Trebuchet MS"/>
                <w:iCs/>
                <w:color w:val="1F4E79" w:themeColor="accent1" w:themeShade="80"/>
              </w:rPr>
            </w:pPr>
          </w:p>
        </w:tc>
        <w:tc>
          <w:tcPr>
            <w:tcW w:w="4726" w:type="dxa"/>
          </w:tcPr>
          <w:p w14:paraId="7448C1A5" w14:textId="17C55742" w:rsidR="008D71D5" w:rsidRPr="00511ABF" w:rsidRDefault="008D71D5" w:rsidP="00120FFE">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RCO65 Capacitatea locuințelor sociale noi sau modernizate</w:t>
            </w:r>
          </w:p>
        </w:tc>
        <w:tc>
          <w:tcPr>
            <w:tcW w:w="2480" w:type="dxa"/>
            <w:vMerge w:val="restart"/>
          </w:tcPr>
          <w:p w14:paraId="0DBDD786" w14:textId="77777777" w:rsidR="008D71D5" w:rsidRPr="00511ABF" w:rsidRDefault="008D71D5"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Suma indicatorilor RCO65 si 6S10:</w:t>
            </w:r>
          </w:p>
          <w:p w14:paraId="45D74CE0" w14:textId="77777777" w:rsidR="008D71D5" w:rsidRPr="00511ABF" w:rsidRDefault="008D71D5" w:rsidP="008D71D5">
            <w:pPr>
              <w:pStyle w:val="ListParagraph"/>
              <w:numPr>
                <w:ilvl w:val="0"/>
                <w:numId w:val="86"/>
              </w:num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40 pentru proiectele mari</w:t>
            </w:r>
          </w:p>
          <w:p w14:paraId="2639D978" w14:textId="4182598A" w:rsidR="008D71D5" w:rsidRPr="00511ABF" w:rsidRDefault="008D71D5" w:rsidP="008D71D5">
            <w:pPr>
              <w:pStyle w:val="ListParagraph"/>
              <w:numPr>
                <w:ilvl w:val="0"/>
                <w:numId w:val="86"/>
              </w:num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8 pentru proi</w:t>
            </w:r>
            <w:r w:rsidR="004A2F69" w:rsidRPr="00511ABF">
              <w:rPr>
                <w:rFonts w:ascii="Trebuchet MS" w:hAnsi="Trebuchet MS"/>
                <w:iCs/>
                <w:color w:val="1F4E79" w:themeColor="accent1" w:themeShade="80"/>
              </w:rPr>
              <w:t>e</w:t>
            </w:r>
            <w:r w:rsidRPr="00511ABF">
              <w:rPr>
                <w:rFonts w:ascii="Trebuchet MS" w:hAnsi="Trebuchet MS"/>
                <w:iCs/>
                <w:color w:val="1F4E79" w:themeColor="accent1" w:themeShade="80"/>
              </w:rPr>
              <w:t>ctele mici</w:t>
            </w:r>
          </w:p>
        </w:tc>
      </w:tr>
      <w:tr w:rsidR="009477C6" w:rsidRPr="00511ABF" w14:paraId="2CB11719" w14:textId="77777777" w:rsidTr="00B024F3">
        <w:tc>
          <w:tcPr>
            <w:tcW w:w="1856" w:type="dxa"/>
            <w:vMerge/>
          </w:tcPr>
          <w:p w14:paraId="253C5C47" w14:textId="77777777" w:rsidR="008D71D5" w:rsidRPr="00511ABF" w:rsidRDefault="008D71D5" w:rsidP="00120FFE">
            <w:pPr>
              <w:spacing w:before="120" w:after="120"/>
              <w:jc w:val="both"/>
              <w:rPr>
                <w:rFonts w:ascii="Trebuchet MS" w:hAnsi="Trebuchet MS"/>
                <w:iCs/>
                <w:color w:val="1F4E79" w:themeColor="accent1" w:themeShade="80"/>
              </w:rPr>
            </w:pPr>
          </w:p>
        </w:tc>
        <w:tc>
          <w:tcPr>
            <w:tcW w:w="4726" w:type="dxa"/>
          </w:tcPr>
          <w:p w14:paraId="17ACE165" w14:textId="2D65F435" w:rsidR="008D71D5" w:rsidRPr="00511ABF" w:rsidRDefault="008D71D5" w:rsidP="00120FFE">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6S10 </w:t>
            </w:r>
            <w:bookmarkStart w:id="457" w:name="_Hlk149995153"/>
            <w:r w:rsidRPr="00511ABF">
              <w:rPr>
                <w:rFonts w:ascii="Trebuchet MS" w:hAnsi="Trebuchet MS"/>
                <w:iCs/>
                <w:color w:val="1F4E79" w:themeColor="accent1" w:themeShade="80"/>
              </w:rPr>
              <w:t xml:space="preserve">Capacitate </w:t>
            </w:r>
            <w:r w:rsidR="002B2864" w:rsidRPr="00511ABF">
              <w:rPr>
                <w:rFonts w:ascii="Trebuchet MS" w:hAnsi="Trebuchet MS"/>
                <w:iCs/>
                <w:color w:val="1F4E79" w:themeColor="accent1" w:themeShade="80"/>
              </w:rPr>
              <w:t>locuințe</w:t>
            </w:r>
            <w:r w:rsidRPr="00511ABF">
              <w:rPr>
                <w:rFonts w:ascii="Trebuchet MS" w:hAnsi="Trebuchet MS"/>
                <w:iCs/>
                <w:color w:val="1F4E79" w:themeColor="accent1" w:themeShade="80"/>
              </w:rPr>
              <w:t xml:space="preserve"> sociale cumpărate sau </w:t>
            </w:r>
            <w:r w:rsidR="002B2864" w:rsidRPr="00511ABF">
              <w:rPr>
                <w:rFonts w:ascii="Trebuchet MS" w:hAnsi="Trebuchet MS"/>
                <w:iCs/>
                <w:color w:val="1F4E79" w:themeColor="accent1" w:themeShade="80"/>
              </w:rPr>
              <w:t>închiriate</w:t>
            </w:r>
            <w:r w:rsidRPr="00511ABF">
              <w:rPr>
                <w:rFonts w:ascii="Trebuchet MS" w:hAnsi="Trebuchet MS"/>
                <w:iCs/>
                <w:color w:val="1F4E79" w:themeColor="accent1" w:themeShade="80"/>
              </w:rPr>
              <w:t xml:space="preserve"> (persoane)</w:t>
            </w:r>
            <w:bookmarkEnd w:id="457"/>
          </w:p>
        </w:tc>
        <w:tc>
          <w:tcPr>
            <w:tcW w:w="2480" w:type="dxa"/>
            <w:vMerge/>
          </w:tcPr>
          <w:p w14:paraId="5E4F8BBF" w14:textId="37963C8C" w:rsidR="008D71D5" w:rsidRPr="00511ABF" w:rsidRDefault="008D71D5" w:rsidP="00504337">
            <w:pPr>
              <w:spacing w:before="120" w:after="120"/>
              <w:jc w:val="both"/>
              <w:rPr>
                <w:rFonts w:ascii="Trebuchet MS" w:hAnsi="Trebuchet MS"/>
                <w:iCs/>
                <w:color w:val="1F4E79" w:themeColor="accent1" w:themeShade="80"/>
              </w:rPr>
            </w:pPr>
          </w:p>
        </w:tc>
      </w:tr>
      <w:tr w:rsidR="00B024F3" w:rsidRPr="00511ABF" w14:paraId="0AEAD6B2" w14:textId="77777777" w:rsidTr="00B024F3">
        <w:tc>
          <w:tcPr>
            <w:tcW w:w="1856" w:type="dxa"/>
            <w:vMerge/>
          </w:tcPr>
          <w:p w14:paraId="7C5FEE8D" w14:textId="77777777" w:rsidR="00B024F3" w:rsidRPr="00511ABF" w:rsidRDefault="00B024F3" w:rsidP="00120FFE">
            <w:pPr>
              <w:spacing w:before="120" w:after="120"/>
              <w:jc w:val="both"/>
              <w:rPr>
                <w:rFonts w:ascii="Trebuchet MS" w:hAnsi="Trebuchet MS"/>
                <w:iCs/>
                <w:color w:val="1F4E79" w:themeColor="accent1" w:themeShade="80"/>
              </w:rPr>
            </w:pPr>
          </w:p>
        </w:tc>
        <w:tc>
          <w:tcPr>
            <w:tcW w:w="4726" w:type="dxa"/>
          </w:tcPr>
          <w:p w14:paraId="074FA451" w14:textId="21B7B3A8" w:rsidR="00B024F3" w:rsidRPr="00511ABF" w:rsidRDefault="00B024F3" w:rsidP="00120FFE">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RCO113 Populația vizată de proiecte derulate in cadrul ac</w:t>
            </w:r>
            <w:r w:rsidR="00213519" w:rsidRPr="00511ABF">
              <w:rPr>
                <w:rFonts w:ascii="Trebuchet MS" w:hAnsi="Trebuchet MS"/>
                <w:iCs/>
                <w:color w:val="1F4E79" w:themeColor="accent1" w:themeShade="80"/>
              </w:rPr>
              <w:t>ț</w:t>
            </w:r>
            <w:r w:rsidRPr="00511ABF">
              <w:rPr>
                <w:rFonts w:ascii="Trebuchet MS" w:hAnsi="Trebuchet MS"/>
                <w:iCs/>
                <w:color w:val="1F4E79" w:themeColor="accent1" w:themeShade="80"/>
              </w:rPr>
              <w:t>iunilor integrate pentru incluziunea socio-economică a comunităților marginalizate, a gospodăriilor cu venituri reduse și a grupurilor dezavantajate</w:t>
            </w:r>
          </w:p>
        </w:tc>
        <w:tc>
          <w:tcPr>
            <w:tcW w:w="2480" w:type="dxa"/>
          </w:tcPr>
          <w:p w14:paraId="5A6EFA63" w14:textId="04AD54A8" w:rsidR="00B024F3" w:rsidRPr="00511ABF" w:rsidRDefault="003E4387"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40</w:t>
            </w:r>
            <w:r w:rsidR="008D71D5" w:rsidRPr="00511ABF">
              <w:rPr>
                <w:rFonts w:ascii="Trebuchet MS" w:hAnsi="Trebuchet MS"/>
                <w:iCs/>
                <w:color w:val="1F4E79" w:themeColor="accent1" w:themeShade="80"/>
              </w:rPr>
              <w:t xml:space="preserve"> – pentru proi</w:t>
            </w:r>
            <w:r w:rsidR="004A2F69" w:rsidRPr="00511ABF">
              <w:rPr>
                <w:rFonts w:ascii="Trebuchet MS" w:hAnsi="Trebuchet MS"/>
                <w:iCs/>
                <w:color w:val="1F4E79" w:themeColor="accent1" w:themeShade="80"/>
              </w:rPr>
              <w:t>e</w:t>
            </w:r>
            <w:r w:rsidR="008D71D5" w:rsidRPr="00511ABF">
              <w:rPr>
                <w:rFonts w:ascii="Trebuchet MS" w:hAnsi="Trebuchet MS"/>
                <w:iCs/>
                <w:color w:val="1F4E79" w:themeColor="accent1" w:themeShade="80"/>
              </w:rPr>
              <w:t>ctele mari</w:t>
            </w:r>
          </w:p>
          <w:p w14:paraId="155F7A7D" w14:textId="653DCC68" w:rsidR="008D71D5" w:rsidRPr="00511ABF" w:rsidRDefault="008D71D5"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8 – pentru proi</w:t>
            </w:r>
            <w:r w:rsidR="004A2F69" w:rsidRPr="00511ABF">
              <w:rPr>
                <w:rFonts w:ascii="Trebuchet MS" w:hAnsi="Trebuchet MS"/>
                <w:iCs/>
                <w:color w:val="1F4E79" w:themeColor="accent1" w:themeShade="80"/>
              </w:rPr>
              <w:t>e</w:t>
            </w:r>
            <w:r w:rsidRPr="00511ABF">
              <w:rPr>
                <w:rFonts w:ascii="Trebuchet MS" w:hAnsi="Trebuchet MS"/>
                <w:iCs/>
                <w:color w:val="1F4E79" w:themeColor="accent1" w:themeShade="80"/>
              </w:rPr>
              <w:t>ctele mici</w:t>
            </w:r>
          </w:p>
        </w:tc>
      </w:tr>
    </w:tbl>
    <w:p w14:paraId="5B8B09DB" w14:textId="77777777" w:rsidR="004A343C" w:rsidRPr="00511ABF" w:rsidRDefault="004A343C" w:rsidP="00504337">
      <w:pPr>
        <w:rPr>
          <w:rFonts w:ascii="Trebuchet MS" w:hAnsi="Trebuchet MS"/>
          <w:color w:val="1F4E79" w:themeColor="accent1" w:themeShade="80"/>
        </w:rPr>
      </w:pPr>
    </w:p>
    <w:p w14:paraId="3764E244" w14:textId="408489DC" w:rsidR="003E4387" w:rsidRPr="00511ABF" w:rsidRDefault="00213519" w:rsidP="00504337">
      <w:pPr>
        <w:rPr>
          <w:rFonts w:ascii="Trebuchet MS" w:hAnsi="Trebuchet MS"/>
          <w:color w:val="1F4E79" w:themeColor="accent1" w:themeShade="80"/>
        </w:rPr>
      </w:pPr>
      <w:r w:rsidRPr="00511ABF">
        <w:rPr>
          <w:rFonts w:ascii="Trebuchet MS" w:hAnsi="Trebuchet MS"/>
          <w:color w:val="1F4E79" w:themeColor="accent1" w:themeShade="80"/>
        </w:rPr>
        <w:t>Definiții</w:t>
      </w:r>
      <w:r w:rsidR="003E4387" w:rsidRPr="00511ABF">
        <w:rPr>
          <w:rFonts w:ascii="Trebuchet MS" w:hAnsi="Trebuchet MS"/>
          <w:color w:val="1F4E79" w:themeColor="accent1" w:themeShade="80"/>
        </w:rPr>
        <w:t xml:space="preserve"> indicatori:</w:t>
      </w:r>
    </w:p>
    <w:p w14:paraId="4146823C" w14:textId="7E91A16F" w:rsidR="003E4387" w:rsidRPr="00511ABF" w:rsidRDefault="003E4387" w:rsidP="009B3458">
      <w:pPr>
        <w:pStyle w:val="ListParagraph"/>
        <w:numPr>
          <w:ilvl w:val="0"/>
          <w:numId w:val="66"/>
        </w:numPr>
        <w:jc w:val="both"/>
        <w:rPr>
          <w:rFonts w:ascii="Trebuchet MS" w:hAnsi="Trebuchet MS"/>
          <w:color w:val="1F4E79" w:themeColor="accent1" w:themeShade="80"/>
        </w:rPr>
      </w:pPr>
      <w:r w:rsidRPr="00511ABF">
        <w:rPr>
          <w:rFonts w:ascii="Trebuchet MS" w:hAnsi="Trebuchet MS"/>
          <w:iCs/>
          <w:color w:val="1F4E79" w:themeColor="accent1" w:themeShade="80"/>
        </w:rPr>
        <w:t xml:space="preserve">EECO16 Persoane fără adăpost </w:t>
      </w:r>
      <w:r w:rsidR="003C5707" w:rsidRPr="00511ABF">
        <w:rPr>
          <w:rFonts w:ascii="Trebuchet MS" w:hAnsi="Trebuchet MS"/>
          <w:iCs/>
          <w:color w:val="1F4E79" w:themeColor="accent1" w:themeShade="80"/>
        </w:rPr>
        <w:t xml:space="preserve"> sau </w:t>
      </w:r>
      <w:r w:rsidRPr="00511ABF">
        <w:rPr>
          <w:rFonts w:ascii="Trebuchet MS" w:hAnsi="Trebuchet MS"/>
          <w:iCs/>
          <w:color w:val="1F4E79" w:themeColor="accent1" w:themeShade="80"/>
        </w:rPr>
        <w:t>care sunt a</w:t>
      </w:r>
      <w:r w:rsidR="00C12065" w:rsidRPr="00511ABF">
        <w:rPr>
          <w:rFonts w:ascii="Trebuchet MS" w:hAnsi="Trebuchet MS"/>
          <w:iCs/>
          <w:color w:val="1F4E79" w:themeColor="accent1" w:themeShade="80"/>
        </w:rPr>
        <w:t>f</w:t>
      </w:r>
      <w:r w:rsidRPr="00511ABF">
        <w:rPr>
          <w:rFonts w:ascii="Trebuchet MS" w:hAnsi="Trebuchet MS"/>
          <w:iCs/>
          <w:color w:val="1F4E79" w:themeColor="accent1" w:themeShade="80"/>
        </w:rPr>
        <w:t>ectate de excluziunea locativ</w:t>
      </w:r>
      <w:r w:rsidR="008C7F2E" w:rsidRPr="00511ABF">
        <w:rPr>
          <w:rFonts w:ascii="Trebuchet MS" w:hAnsi="Trebuchet MS"/>
          <w:iCs/>
          <w:color w:val="1F4E79" w:themeColor="accent1" w:themeShade="80"/>
        </w:rPr>
        <w:t>ă</w:t>
      </w:r>
      <w:r w:rsidRPr="00511ABF">
        <w:rPr>
          <w:rFonts w:ascii="Trebuchet MS" w:hAnsi="Trebuchet MS"/>
          <w:iCs/>
          <w:color w:val="1F4E79" w:themeColor="accent1" w:themeShade="80"/>
        </w:rPr>
        <w:t xml:space="preserve"> – in contextul prezentului apel </w:t>
      </w:r>
      <w:r w:rsidR="009B3458" w:rsidRPr="00511ABF">
        <w:rPr>
          <w:rFonts w:ascii="Trebuchet MS" w:hAnsi="Trebuchet MS"/>
          <w:iCs/>
          <w:color w:val="1F4E79" w:themeColor="accent1" w:themeShade="80"/>
        </w:rPr>
        <w:t xml:space="preserve">reprezintă numărul de persoane din grupurile vulnerabile care locuiesc in </w:t>
      </w:r>
      <w:r w:rsidR="002B2864" w:rsidRPr="00511ABF">
        <w:rPr>
          <w:rFonts w:ascii="Trebuchet MS" w:hAnsi="Trebuchet MS"/>
          <w:iCs/>
          <w:color w:val="1F4E79" w:themeColor="accent1" w:themeShade="80"/>
        </w:rPr>
        <w:t>așezările</w:t>
      </w:r>
      <w:r w:rsidR="009B3458" w:rsidRPr="00511ABF">
        <w:rPr>
          <w:rFonts w:ascii="Trebuchet MS" w:hAnsi="Trebuchet MS"/>
          <w:iCs/>
          <w:color w:val="1F4E79" w:themeColor="accent1" w:themeShade="80"/>
        </w:rPr>
        <w:t xml:space="preserve"> informale vizate de proiect și care </w:t>
      </w:r>
      <w:r w:rsidR="002B2864" w:rsidRPr="00511ABF">
        <w:rPr>
          <w:rFonts w:ascii="Trebuchet MS" w:hAnsi="Trebuchet MS"/>
          <w:iCs/>
          <w:color w:val="1F4E79" w:themeColor="accent1" w:themeShade="80"/>
        </w:rPr>
        <w:t>beneficiază</w:t>
      </w:r>
      <w:r w:rsidR="009B3458" w:rsidRPr="00511ABF">
        <w:rPr>
          <w:rFonts w:ascii="Trebuchet MS" w:hAnsi="Trebuchet MS"/>
          <w:iCs/>
          <w:color w:val="1F4E79" w:themeColor="accent1" w:themeShade="80"/>
        </w:rPr>
        <w:t xml:space="preserve"> de măsurile specifice componentei de implementare A </w:t>
      </w:r>
      <w:r w:rsidR="007A0ABE" w:rsidRPr="00511ABF">
        <w:rPr>
          <w:rFonts w:ascii="Trebuchet MS" w:hAnsi="Trebuchet MS"/>
          <w:iCs/>
          <w:color w:val="1F4E79" w:themeColor="accent1" w:themeShade="80"/>
        </w:rPr>
        <w:t>și, după caz,</w:t>
      </w:r>
      <w:r w:rsidR="007A0ABE" w:rsidRPr="00511ABF">
        <w:rPr>
          <w:rFonts w:ascii="Trebuchet MS" w:hAnsi="Trebuchet MS"/>
          <w:b/>
          <w:bCs/>
          <w:iCs/>
          <w:color w:val="1F4E79" w:themeColor="accent1" w:themeShade="80"/>
          <w:u w:val="single"/>
        </w:rPr>
        <w:t xml:space="preserve"> </w:t>
      </w:r>
      <w:r w:rsidR="009B3458" w:rsidRPr="00511ABF">
        <w:rPr>
          <w:rFonts w:ascii="Trebuchet MS" w:hAnsi="Trebuchet MS"/>
          <w:iCs/>
          <w:color w:val="1F4E79" w:themeColor="accent1" w:themeShade="80"/>
        </w:rPr>
        <w:t>componentei de implementare B.</w:t>
      </w:r>
    </w:p>
    <w:p w14:paraId="27E49B5D" w14:textId="43EB670F" w:rsidR="009B3458" w:rsidRPr="00511ABF" w:rsidRDefault="009B3458" w:rsidP="009B3458">
      <w:pPr>
        <w:pStyle w:val="ListParagraph"/>
        <w:numPr>
          <w:ilvl w:val="0"/>
          <w:numId w:val="66"/>
        </w:numPr>
        <w:jc w:val="both"/>
        <w:rPr>
          <w:rFonts w:ascii="Trebuchet MS" w:hAnsi="Trebuchet MS"/>
          <w:color w:val="1F4E79" w:themeColor="accent1" w:themeShade="80"/>
        </w:rPr>
      </w:pPr>
      <w:r w:rsidRPr="00511ABF">
        <w:rPr>
          <w:rFonts w:ascii="Trebuchet MS" w:hAnsi="Trebuchet MS"/>
          <w:color w:val="1F4E79" w:themeColor="accent1" w:themeShade="80"/>
        </w:rPr>
        <w:t xml:space="preserve">6S12 Așezări informale care beneficiază de sprijin </w:t>
      </w:r>
      <w:r w:rsidR="002B2864"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reprezintă numărul de </w:t>
      </w:r>
      <w:r w:rsidR="002B2864" w:rsidRPr="00511ABF">
        <w:rPr>
          <w:rFonts w:ascii="Trebuchet MS" w:hAnsi="Trebuchet MS"/>
          <w:color w:val="1F4E79" w:themeColor="accent1" w:themeShade="80"/>
        </w:rPr>
        <w:t>așezări</w:t>
      </w:r>
      <w:r w:rsidRPr="00511ABF">
        <w:rPr>
          <w:rFonts w:ascii="Trebuchet MS" w:hAnsi="Trebuchet MS"/>
          <w:color w:val="1F4E79" w:themeColor="accent1" w:themeShade="80"/>
        </w:rPr>
        <w:t xml:space="preserve"> informale definite conform </w:t>
      </w:r>
      <w:r w:rsidR="002B2864" w:rsidRPr="00511ABF">
        <w:rPr>
          <w:rFonts w:ascii="Trebuchet MS" w:hAnsi="Trebuchet MS"/>
          <w:color w:val="1F4E79" w:themeColor="accent1" w:themeShade="80"/>
        </w:rPr>
        <w:t>L</w:t>
      </w:r>
      <w:r w:rsidRPr="00511ABF">
        <w:rPr>
          <w:rFonts w:ascii="Trebuchet MS" w:hAnsi="Trebuchet MS"/>
          <w:color w:val="1F4E79" w:themeColor="accent1" w:themeShade="80"/>
        </w:rPr>
        <w:t xml:space="preserve">egii 350/2011 privind amenajarea teritoriului și urbanismului si pentru care se </w:t>
      </w:r>
      <w:r w:rsidR="002B2864" w:rsidRPr="00511ABF">
        <w:rPr>
          <w:rFonts w:ascii="Trebuchet MS" w:hAnsi="Trebuchet MS"/>
          <w:color w:val="1F4E79" w:themeColor="accent1" w:themeShade="80"/>
        </w:rPr>
        <w:t>implementează</w:t>
      </w:r>
      <w:r w:rsidRPr="00511ABF">
        <w:rPr>
          <w:rFonts w:ascii="Trebuchet MS" w:hAnsi="Trebuchet MS"/>
          <w:color w:val="1F4E79" w:themeColor="accent1" w:themeShade="80"/>
        </w:rPr>
        <w:t xml:space="preserve"> măsurile de sprijin specifice componentei A de implementare.</w:t>
      </w:r>
    </w:p>
    <w:p w14:paraId="572FD28E" w14:textId="2528DC8E" w:rsidR="009B3458" w:rsidRPr="00511ABF" w:rsidRDefault="009B3458" w:rsidP="009B3458">
      <w:pPr>
        <w:pStyle w:val="ListParagraph"/>
        <w:numPr>
          <w:ilvl w:val="0"/>
          <w:numId w:val="66"/>
        </w:numPr>
        <w:jc w:val="both"/>
        <w:rPr>
          <w:rFonts w:ascii="Trebuchet MS" w:hAnsi="Trebuchet MS"/>
          <w:color w:val="1F4E79" w:themeColor="accent1" w:themeShade="80"/>
        </w:rPr>
      </w:pPr>
      <w:bookmarkStart w:id="458" w:name="_Hlk149995506"/>
      <w:r w:rsidRPr="00511ABF">
        <w:rPr>
          <w:rFonts w:ascii="Trebuchet MS" w:hAnsi="Trebuchet MS"/>
          <w:color w:val="1F4E79" w:themeColor="accent1" w:themeShade="80"/>
        </w:rPr>
        <w:t>RCO65 Capacitatea locuințelor sociale noi sau modernizate</w:t>
      </w:r>
      <w:bookmarkEnd w:id="458"/>
      <w:r w:rsidRPr="00511ABF">
        <w:rPr>
          <w:rFonts w:ascii="Trebuchet MS" w:hAnsi="Trebuchet MS"/>
          <w:color w:val="1F4E79" w:themeColor="accent1" w:themeShade="80"/>
        </w:rPr>
        <w:t xml:space="preserve"> </w:t>
      </w:r>
      <w:r w:rsidR="002B2864"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reprezintă numărul maxim de persoane care pot fi cazate în locuințele sociale nou construite sau modernizate.</w:t>
      </w:r>
    </w:p>
    <w:p w14:paraId="7C37FC51" w14:textId="7285DD5B" w:rsidR="009B3458" w:rsidRPr="00511ABF" w:rsidRDefault="009B3458" w:rsidP="009B3458">
      <w:pPr>
        <w:pStyle w:val="ListParagraph"/>
        <w:numPr>
          <w:ilvl w:val="0"/>
          <w:numId w:val="66"/>
        </w:numPr>
        <w:jc w:val="both"/>
        <w:rPr>
          <w:rFonts w:ascii="Trebuchet MS" w:hAnsi="Trebuchet MS"/>
          <w:color w:val="1F4E79" w:themeColor="accent1" w:themeShade="80"/>
        </w:rPr>
      </w:pPr>
      <w:r w:rsidRPr="00511ABF">
        <w:rPr>
          <w:rFonts w:ascii="Trebuchet MS" w:hAnsi="Trebuchet MS"/>
          <w:color w:val="1F4E79" w:themeColor="accent1" w:themeShade="80"/>
        </w:rPr>
        <w:t xml:space="preserve">6S10 Capacitate </w:t>
      </w:r>
      <w:r w:rsidR="002B2864" w:rsidRPr="00511ABF">
        <w:rPr>
          <w:rFonts w:ascii="Trebuchet MS" w:hAnsi="Trebuchet MS"/>
          <w:color w:val="1F4E79" w:themeColor="accent1" w:themeShade="80"/>
        </w:rPr>
        <w:t>locuințe</w:t>
      </w:r>
      <w:r w:rsidRPr="00511ABF">
        <w:rPr>
          <w:rFonts w:ascii="Trebuchet MS" w:hAnsi="Trebuchet MS"/>
          <w:color w:val="1F4E79" w:themeColor="accent1" w:themeShade="80"/>
        </w:rPr>
        <w:t xml:space="preserve"> sociale cumpărate sau </w:t>
      </w:r>
      <w:r w:rsidR="00DB4F42" w:rsidRPr="00511ABF">
        <w:rPr>
          <w:rFonts w:ascii="Trebuchet MS" w:hAnsi="Trebuchet MS"/>
          <w:color w:val="1F4E79" w:themeColor="accent1" w:themeShade="80"/>
        </w:rPr>
        <w:t>închiriate</w:t>
      </w:r>
      <w:r w:rsidRPr="00511ABF">
        <w:rPr>
          <w:rFonts w:ascii="Trebuchet MS" w:hAnsi="Trebuchet MS"/>
          <w:color w:val="1F4E79" w:themeColor="accent1" w:themeShade="80"/>
        </w:rPr>
        <w:t xml:space="preserve"> (persoane) </w:t>
      </w:r>
      <w:r w:rsidR="002B2864" w:rsidRPr="00511ABF">
        <w:rPr>
          <w:rFonts w:ascii="Trebuchet MS" w:hAnsi="Trebuchet MS"/>
          <w:color w:val="1F4E79" w:themeColor="accent1" w:themeShade="80"/>
        </w:rPr>
        <w:t xml:space="preserve">- </w:t>
      </w:r>
      <w:r w:rsidR="00181BF3" w:rsidRPr="00511ABF">
        <w:rPr>
          <w:rFonts w:ascii="Trebuchet MS" w:hAnsi="Trebuchet MS"/>
          <w:color w:val="1F4E79" w:themeColor="accent1" w:themeShade="80"/>
        </w:rPr>
        <w:t>în contextul prezentului apel de proi</w:t>
      </w:r>
      <w:r w:rsidR="004A2F69" w:rsidRPr="00511ABF">
        <w:rPr>
          <w:rFonts w:ascii="Trebuchet MS" w:hAnsi="Trebuchet MS"/>
          <w:color w:val="1F4E79" w:themeColor="accent1" w:themeShade="80"/>
        </w:rPr>
        <w:t>e</w:t>
      </w:r>
      <w:r w:rsidR="00181BF3" w:rsidRPr="00511ABF">
        <w:rPr>
          <w:rFonts w:ascii="Trebuchet MS" w:hAnsi="Trebuchet MS"/>
          <w:color w:val="1F4E79" w:themeColor="accent1" w:themeShade="80"/>
        </w:rPr>
        <w:t xml:space="preserve">cte </w:t>
      </w:r>
      <w:r w:rsidR="002B2864" w:rsidRPr="00511ABF">
        <w:rPr>
          <w:rFonts w:ascii="Trebuchet MS" w:hAnsi="Trebuchet MS"/>
          <w:color w:val="1F4E79" w:themeColor="accent1" w:themeShade="80"/>
        </w:rPr>
        <w:t>reprezintă</w:t>
      </w:r>
      <w:r w:rsidR="00181BF3" w:rsidRPr="00511ABF">
        <w:rPr>
          <w:rFonts w:ascii="Trebuchet MS" w:hAnsi="Trebuchet MS"/>
          <w:color w:val="1F4E79" w:themeColor="accent1" w:themeShade="80"/>
        </w:rPr>
        <w:t xml:space="preserve"> numărul maxim de persoane care pot fi cazate in </w:t>
      </w:r>
      <w:r w:rsidR="002B2864" w:rsidRPr="00511ABF">
        <w:rPr>
          <w:rFonts w:ascii="Trebuchet MS" w:hAnsi="Trebuchet MS"/>
          <w:color w:val="1F4E79" w:themeColor="accent1" w:themeShade="80"/>
        </w:rPr>
        <w:t>locuințele</w:t>
      </w:r>
      <w:r w:rsidR="00181BF3" w:rsidRPr="00511ABF">
        <w:rPr>
          <w:rFonts w:ascii="Trebuchet MS" w:hAnsi="Trebuchet MS"/>
          <w:color w:val="1F4E79" w:themeColor="accent1" w:themeShade="80"/>
        </w:rPr>
        <w:t xml:space="preserve"> </w:t>
      </w:r>
      <w:r w:rsidR="002B2864" w:rsidRPr="00511ABF">
        <w:rPr>
          <w:rFonts w:ascii="Trebuchet MS" w:hAnsi="Trebuchet MS"/>
          <w:color w:val="1F4E79" w:themeColor="accent1" w:themeShade="80"/>
        </w:rPr>
        <w:t>achiziționate</w:t>
      </w:r>
      <w:r w:rsidR="00181BF3" w:rsidRPr="00511ABF">
        <w:rPr>
          <w:rFonts w:ascii="Trebuchet MS" w:hAnsi="Trebuchet MS"/>
          <w:color w:val="1F4E79" w:themeColor="accent1" w:themeShade="80"/>
        </w:rPr>
        <w:t xml:space="preserve"> de către UAT si transformate in </w:t>
      </w:r>
      <w:r w:rsidR="002B2864" w:rsidRPr="00511ABF">
        <w:rPr>
          <w:rFonts w:ascii="Trebuchet MS" w:hAnsi="Trebuchet MS"/>
          <w:color w:val="1F4E79" w:themeColor="accent1" w:themeShade="80"/>
        </w:rPr>
        <w:t>locuințe</w:t>
      </w:r>
      <w:r w:rsidR="00181BF3" w:rsidRPr="00511ABF">
        <w:rPr>
          <w:rFonts w:ascii="Trebuchet MS" w:hAnsi="Trebuchet MS"/>
          <w:color w:val="1F4E79" w:themeColor="accent1" w:themeShade="80"/>
        </w:rPr>
        <w:t xml:space="preserve"> sociale definite conform legii și din numărul maxim de persoane ce pot beneficia de prestații sociale sub forma de asigurarea unei locuințe </w:t>
      </w:r>
      <w:r w:rsidR="002B2864" w:rsidRPr="00511ABF">
        <w:rPr>
          <w:rFonts w:ascii="Trebuchet MS" w:hAnsi="Trebuchet MS"/>
          <w:color w:val="1F4E79" w:themeColor="accent1" w:themeShade="80"/>
        </w:rPr>
        <w:t>închiriate</w:t>
      </w:r>
      <w:r w:rsidR="00181BF3" w:rsidRPr="00511ABF">
        <w:rPr>
          <w:rFonts w:ascii="Trebuchet MS" w:hAnsi="Trebuchet MS"/>
          <w:color w:val="1F4E79" w:themeColor="accent1" w:themeShade="80"/>
        </w:rPr>
        <w:t xml:space="preserve"> de către solicitant sau partener și acordata spre utilizare in aceleași condiții ca și o locuință socială</w:t>
      </w:r>
      <w:r w:rsidRPr="00511ABF">
        <w:rPr>
          <w:rFonts w:ascii="Trebuchet MS" w:hAnsi="Trebuchet MS"/>
          <w:color w:val="1F4E79" w:themeColor="accent1" w:themeShade="80"/>
        </w:rPr>
        <w:t>.</w:t>
      </w:r>
    </w:p>
    <w:p w14:paraId="66CEF877" w14:textId="08A011D2" w:rsidR="009B3458" w:rsidRPr="00511ABF" w:rsidRDefault="009B3458" w:rsidP="009B3458">
      <w:pPr>
        <w:pStyle w:val="ListParagraph"/>
        <w:numPr>
          <w:ilvl w:val="0"/>
          <w:numId w:val="66"/>
        </w:numPr>
        <w:jc w:val="both"/>
        <w:rPr>
          <w:rFonts w:ascii="Trebuchet MS" w:hAnsi="Trebuchet MS"/>
          <w:color w:val="1F4E79" w:themeColor="accent1" w:themeShade="80"/>
        </w:rPr>
      </w:pPr>
      <w:r w:rsidRPr="00511ABF">
        <w:rPr>
          <w:rFonts w:ascii="Trebuchet MS" w:hAnsi="Trebuchet MS"/>
          <w:color w:val="1F4E79" w:themeColor="accent1" w:themeShade="80"/>
        </w:rPr>
        <w:t xml:space="preserve">RCO113 </w:t>
      </w:r>
      <w:r w:rsidR="005E5EE2" w:rsidRPr="00511ABF">
        <w:rPr>
          <w:rFonts w:ascii="Trebuchet MS" w:hAnsi="Trebuchet MS"/>
          <w:color w:val="1F4E79" w:themeColor="accent1" w:themeShade="80"/>
        </w:rPr>
        <w:t>Populația vizată de proiecte derulate in cadrul acțiunilor integrate pentru incluziunea socio-economică a comunităților marginalizate, a gospodăriilor cu venituri reduse și a grupurilor dezavantajate</w:t>
      </w:r>
      <w:r w:rsidRPr="00511ABF">
        <w:rPr>
          <w:rFonts w:ascii="Trebuchet MS" w:hAnsi="Trebuchet MS"/>
          <w:color w:val="1F4E79" w:themeColor="accent1" w:themeShade="80"/>
        </w:rPr>
        <w:t xml:space="preserve"> </w:t>
      </w:r>
      <w:r w:rsidR="005E5EE2"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reprezintă numărul de persoane care beneficiază de </w:t>
      </w:r>
      <w:r w:rsidR="005E5EE2" w:rsidRPr="00511ABF">
        <w:rPr>
          <w:rFonts w:ascii="Trebuchet MS" w:hAnsi="Trebuchet MS"/>
          <w:color w:val="1F4E79" w:themeColor="accent1" w:themeShade="80"/>
        </w:rPr>
        <w:t>locuințe</w:t>
      </w:r>
      <w:r w:rsidRPr="00511ABF">
        <w:rPr>
          <w:rFonts w:ascii="Trebuchet MS" w:hAnsi="Trebuchet MS"/>
          <w:color w:val="1F4E79" w:themeColor="accent1" w:themeShade="80"/>
        </w:rPr>
        <w:t xml:space="preserve"> sociale noi sau modernizate in cadrul proiectului.</w:t>
      </w:r>
    </w:p>
    <w:p w14:paraId="732DB685" w14:textId="7E2945FF" w:rsidR="005D7B45" w:rsidRPr="00511ABF" w:rsidRDefault="005D7B45" w:rsidP="009B3458">
      <w:pPr>
        <w:jc w:val="both"/>
        <w:rPr>
          <w:rFonts w:ascii="Trebuchet MS" w:hAnsi="Trebuchet MS"/>
          <w:color w:val="1F4E79" w:themeColor="accent1" w:themeShade="80"/>
        </w:rPr>
      </w:pPr>
      <w:r w:rsidRPr="00511ABF">
        <w:rPr>
          <w:rFonts w:ascii="Trebuchet MS" w:hAnsi="Trebuchet MS"/>
          <w:color w:val="1F4E79" w:themeColor="accent1" w:themeShade="80"/>
        </w:rPr>
        <w:t xml:space="preserve">Pentru atingerea </w:t>
      </w:r>
      <w:r w:rsidR="005E5EE2" w:rsidRPr="00511ABF">
        <w:rPr>
          <w:rFonts w:ascii="Trebuchet MS" w:hAnsi="Trebuchet MS"/>
          <w:color w:val="1F4E79" w:themeColor="accent1" w:themeShade="80"/>
        </w:rPr>
        <w:t>țintei</w:t>
      </w:r>
      <w:r w:rsidRPr="00511ABF">
        <w:rPr>
          <w:rFonts w:ascii="Trebuchet MS" w:hAnsi="Trebuchet MS"/>
          <w:color w:val="1F4E79" w:themeColor="accent1" w:themeShade="80"/>
        </w:rPr>
        <w:t xml:space="preserve"> minime privind capacitatea </w:t>
      </w:r>
      <w:r w:rsidR="005E5EE2" w:rsidRPr="00511ABF">
        <w:rPr>
          <w:rFonts w:ascii="Trebuchet MS" w:hAnsi="Trebuchet MS"/>
          <w:color w:val="1F4E79" w:themeColor="accent1" w:themeShade="80"/>
        </w:rPr>
        <w:t>locuințelor</w:t>
      </w:r>
      <w:r w:rsidRPr="00511ABF">
        <w:rPr>
          <w:rFonts w:ascii="Trebuchet MS" w:hAnsi="Trebuchet MS"/>
          <w:color w:val="1F4E79" w:themeColor="accent1" w:themeShade="80"/>
        </w:rPr>
        <w:t xml:space="preserve"> sociale – </w:t>
      </w:r>
      <w:r w:rsidR="005E5EE2" w:rsidRPr="00511ABF">
        <w:rPr>
          <w:rFonts w:ascii="Trebuchet MS" w:hAnsi="Trebuchet MS"/>
          <w:color w:val="1F4E79" w:themeColor="accent1" w:themeShade="80"/>
        </w:rPr>
        <w:t xml:space="preserve">suma </w:t>
      </w:r>
      <w:r w:rsidRPr="00511ABF">
        <w:rPr>
          <w:rFonts w:ascii="Trebuchet MS" w:hAnsi="Trebuchet MS"/>
          <w:color w:val="1F4E79" w:themeColor="accent1" w:themeShade="80"/>
        </w:rPr>
        <w:t>indicatori</w:t>
      </w:r>
      <w:r w:rsidR="005E5EE2" w:rsidRPr="00511ABF">
        <w:rPr>
          <w:rFonts w:ascii="Trebuchet MS" w:hAnsi="Trebuchet MS"/>
          <w:color w:val="1F4E79" w:themeColor="accent1" w:themeShade="80"/>
        </w:rPr>
        <w:t>lor</w:t>
      </w:r>
      <w:r w:rsidRPr="00511ABF">
        <w:rPr>
          <w:rFonts w:ascii="Trebuchet MS" w:hAnsi="Trebuchet MS"/>
          <w:color w:val="1F4E79" w:themeColor="accent1" w:themeShade="80"/>
        </w:rPr>
        <w:t xml:space="preserve"> de realizare „RCO65 Capacitatea locuințelor sociale noi sau modernizate“ și „6S10 Capacitate locuinte sociale cumpărate sau inchiriate (persoane)“</w:t>
      </w:r>
      <w:r w:rsidR="005E5EE2"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 pot fi construite/modernizate</w:t>
      </w:r>
      <w:r w:rsidR="00DA3EBA" w:rsidRPr="00511ABF">
        <w:rPr>
          <w:rFonts w:ascii="Trebuchet MS" w:hAnsi="Trebuchet MS"/>
          <w:color w:val="1F4E79" w:themeColor="accent1" w:themeShade="80"/>
        </w:rPr>
        <w:t>/cumpărate/</w:t>
      </w:r>
      <w:r w:rsidR="005E5EE2" w:rsidRPr="00511ABF">
        <w:rPr>
          <w:rFonts w:ascii="Trebuchet MS" w:hAnsi="Trebuchet MS"/>
          <w:color w:val="1F4E79" w:themeColor="accent1" w:themeShade="80"/>
        </w:rPr>
        <w:t>închiriate</w:t>
      </w:r>
      <w:r w:rsidR="00DA3EBA" w:rsidRPr="00511ABF">
        <w:rPr>
          <w:rFonts w:ascii="Trebuchet MS" w:hAnsi="Trebuchet MS"/>
          <w:color w:val="1F4E79" w:themeColor="accent1" w:themeShade="80"/>
        </w:rPr>
        <w:t xml:space="preserve"> </w:t>
      </w:r>
      <w:r w:rsidR="005E5EE2" w:rsidRPr="00511ABF">
        <w:rPr>
          <w:rFonts w:ascii="Trebuchet MS" w:hAnsi="Trebuchet MS"/>
          <w:color w:val="1F4E79" w:themeColor="accent1" w:themeShade="80"/>
        </w:rPr>
        <w:t>locuințe</w:t>
      </w:r>
      <w:r w:rsidRPr="00511ABF">
        <w:rPr>
          <w:rFonts w:ascii="Trebuchet MS" w:hAnsi="Trebuchet MS"/>
          <w:color w:val="1F4E79" w:themeColor="accent1" w:themeShade="80"/>
        </w:rPr>
        <w:t xml:space="preserve"> cu capacitate de 1 loc/locuință sau mai multe locuri/locuință</w:t>
      </w:r>
      <w:r w:rsidR="00C12065" w:rsidRPr="00511ABF">
        <w:rPr>
          <w:rFonts w:ascii="Trebuchet MS" w:hAnsi="Trebuchet MS"/>
          <w:color w:val="1F4E79" w:themeColor="accent1" w:themeShade="80"/>
        </w:rPr>
        <w:t xml:space="preserve"> pana la atingerea țintei asumate prin proi</w:t>
      </w:r>
      <w:r w:rsidR="004A2F69" w:rsidRPr="00511ABF">
        <w:rPr>
          <w:rFonts w:ascii="Trebuchet MS" w:hAnsi="Trebuchet MS"/>
          <w:color w:val="1F4E79" w:themeColor="accent1" w:themeShade="80"/>
        </w:rPr>
        <w:t>e</w:t>
      </w:r>
      <w:r w:rsidR="00C12065" w:rsidRPr="00511ABF">
        <w:rPr>
          <w:rFonts w:ascii="Trebuchet MS" w:hAnsi="Trebuchet MS"/>
          <w:color w:val="1F4E79" w:themeColor="accent1" w:themeShade="80"/>
        </w:rPr>
        <w:t>ct pentru valoarea cumulată a celor doi indicatori.</w:t>
      </w:r>
    </w:p>
    <w:p w14:paraId="14F356C2" w14:textId="13516765" w:rsidR="005D7B45" w:rsidRPr="00511ABF" w:rsidRDefault="0038064E" w:rsidP="004124CA">
      <w:pPr>
        <w:jc w:val="both"/>
        <w:rPr>
          <w:rFonts w:ascii="Trebuchet MS" w:hAnsi="Trebuchet MS"/>
          <w:color w:val="1F4E79" w:themeColor="accent1" w:themeShade="80"/>
        </w:rPr>
      </w:pPr>
      <w:r w:rsidRPr="00511ABF">
        <w:rPr>
          <w:rFonts w:ascii="Trebuchet MS" w:hAnsi="Trebuchet MS"/>
          <w:color w:val="1F4E79" w:themeColor="accent1" w:themeShade="80"/>
        </w:rPr>
        <w:t>Proiectele vor asuma atât indicatorii specifici FSE+ cât și indicatorii specifici FEDR.</w:t>
      </w:r>
    </w:p>
    <w:p w14:paraId="35994962" w14:textId="77777777" w:rsidR="004A343C" w:rsidRPr="00511ABF" w:rsidRDefault="004A343C" w:rsidP="00504337">
      <w:pPr>
        <w:pStyle w:val="Heading4"/>
        <w:ind w:left="1728"/>
        <w:jc w:val="both"/>
        <w:rPr>
          <w:rFonts w:ascii="Trebuchet MS" w:hAnsi="Trebuchet MS"/>
          <w:color w:val="1F4E79" w:themeColor="accent1" w:themeShade="80"/>
        </w:rPr>
      </w:pPr>
    </w:p>
    <w:p w14:paraId="4375A946" w14:textId="5C07AC8B" w:rsidR="003E3B63" w:rsidRPr="00511ABF" w:rsidRDefault="00E155BF" w:rsidP="00504337">
      <w:pPr>
        <w:pStyle w:val="Heading3"/>
        <w:jc w:val="both"/>
        <w:rPr>
          <w:rFonts w:ascii="Trebuchet MS" w:hAnsi="Trebuchet MS"/>
          <w:color w:val="1F4E79" w:themeColor="accent1" w:themeShade="80"/>
          <w:sz w:val="22"/>
          <w:szCs w:val="22"/>
        </w:rPr>
      </w:pPr>
      <w:bookmarkStart w:id="459" w:name="_Toc141447601"/>
      <w:r w:rsidRPr="00511ABF">
        <w:rPr>
          <w:rFonts w:ascii="Trebuchet MS" w:hAnsi="Trebuchet MS"/>
          <w:color w:val="1F4E79" w:themeColor="accent1" w:themeShade="80"/>
          <w:sz w:val="22"/>
          <w:szCs w:val="22"/>
        </w:rPr>
        <w:t xml:space="preserve">3.8.2. </w:t>
      </w:r>
      <w:r w:rsidR="00423649" w:rsidRPr="00511ABF">
        <w:rPr>
          <w:rFonts w:ascii="Trebuchet MS" w:hAnsi="Trebuchet MS"/>
          <w:color w:val="1F4E79" w:themeColor="accent1" w:themeShade="80"/>
          <w:sz w:val="22"/>
          <w:szCs w:val="22"/>
        </w:rPr>
        <w:t>Indicatori de rezultat</w:t>
      </w:r>
      <w:bookmarkEnd w:id="459"/>
    </w:p>
    <w:p w14:paraId="5C9C666E" w14:textId="77777777" w:rsidR="002F2063" w:rsidRPr="00511ABF" w:rsidRDefault="002F2063" w:rsidP="00504337">
      <w:pPr>
        <w:jc w:val="both"/>
        <w:rPr>
          <w:color w:val="1F4E79" w:themeColor="accent1" w:themeShade="80"/>
        </w:rPr>
      </w:pPr>
    </w:p>
    <w:tbl>
      <w:tblPr>
        <w:tblStyle w:val="TableGrid"/>
        <w:tblW w:w="0" w:type="auto"/>
        <w:tblLook w:val="04A0" w:firstRow="1" w:lastRow="0" w:firstColumn="1" w:lastColumn="0" w:noHBand="0" w:noVBand="1"/>
      </w:tblPr>
      <w:tblGrid>
        <w:gridCol w:w="1856"/>
        <w:gridCol w:w="4726"/>
        <w:gridCol w:w="2480"/>
      </w:tblGrid>
      <w:tr w:rsidR="009477C6" w:rsidRPr="00511ABF" w14:paraId="0E5115B3" w14:textId="77777777" w:rsidTr="008C0DB7">
        <w:tc>
          <w:tcPr>
            <w:tcW w:w="1856" w:type="dxa"/>
          </w:tcPr>
          <w:p w14:paraId="07E9DB91" w14:textId="77777777" w:rsidR="00C12065" w:rsidRPr="00511ABF" w:rsidRDefault="00C12065" w:rsidP="008C0DB7">
            <w:pPr>
              <w:spacing w:before="120" w:after="120"/>
              <w:jc w:val="both"/>
              <w:rPr>
                <w:rFonts w:ascii="Trebuchet MS" w:hAnsi="Trebuchet MS"/>
                <w:iCs/>
                <w:color w:val="1F4E79" w:themeColor="accent1" w:themeShade="80"/>
              </w:rPr>
            </w:pPr>
            <w:r w:rsidRPr="00511ABF">
              <w:rPr>
                <w:rFonts w:ascii="Trebuchet MS" w:eastAsia="Calibri" w:hAnsi="Trebuchet MS" w:cs="Times New Roman"/>
                <w:b/>
                <w:bCs/>
                <w:color w:val="1F4E79" w:themeColor="accent1" w:themeShade="80"/>
              </w:rPr>
              <w:lastRenderedPageBreak/>
              <w:t>Tip proiect</w:t>
            </w:r>
          </w:p>
        </w:tc>
        <w:tc>
          <w:tcPr>
            <w:tcW w:w="4726" w:type="dxa"/>
          </w:tcPr>
          <w:p w14:paraId="3198F788" w14:textId="77777777" w:rsidR="00C12065" w:rsidRPr="00511ABF" w:rsidRDefault="00C12065" w:rsidP="008C0DB7">
            <w:pPr>
              <w:spacing w:before="120" w:after="120"/>
              <w:jc w:val="both"/>
              <w:rPr>
                <w:rFonts w:ascii="Trebuchet MS" w:hAnsi="Trebuchet MS"/>
                <w:iCs/>
                <w:color w:val="1F4E79" w:themeColor="accent1" w:themeShade="80"/>
              </w:rPr>
            </w:pPr>
            <w:r w:rsidRPr="00511ABF">
              <w:rPr>
                <w:rFonts w:ascii="Trebuchet MS" w:eastAsia="Calibri" w:hAnsi="Trebuchet MS" w:cs="Times New Roman"/>
                <w:b/>
                <w:bCs/>
                <w:color w:val="1F4E79" w:themeColor="accent1" w:themeShade="80"/>
              </w:rPr>
              <w:t>Indicatori de realizare</w:t>
            </w:r>
          </w:p>
        </w:tc>
        <w:tc>
          <w:tcPr>
            <w:tcW w:w="2480" w:type="dxa"/>
          </w:tcPr>
          <w:p w14:paraId="545CFC8A" w14:textId="77777777" w:rsidR="00C12065" w:rsidRPr="00511ABF" w:rsidRDefault="00C12065" w:rsidP="008C0DB7">
            <w:pPr>
              <w:spacing w:before="120" w:after="120"/>
              <w:jc w:val="both"/>
              <w:rPr>
                <w:rFonts w:ascii="Trebuchet MS" w:hAnsi="Trebuchet MS"/>
                <w:iCs/>
                <w:color w:val="1F4E79" w:themeColor="accent1" w:themeShade="80"/>
              </w:rPr>
            </w:pPr>
            <w:r w:rsidRPr="00511ABF">
              <w:rPr>
                <w:rFonts w:ascii="Trebuchet MS" w:eastAsia="Calibri" w:hAnsi="Trebuchet MS" w:cs="Times New Roman"/>
                <w:b/>
                <w:bCs/>
                <w:color w:val="1F4E79" w:themeColor="accent1" w:themeShade="80"/>
              </w:rPr>
              <w:t>Valoarea minima obligatorie per proiect</w:t>
            </w:r>
          </w:p>
        </w:tc>
      </w:tr>
      <w:tr w:rsidR="009477C6" w:rsidRPr="00511ABF" w14:paraId="1B5693DE" w14:textId="77777777" w:rsidTr="008C0DB7">
        <w:tc>
          <w:tcPr>
            <w:tcW w:w="9062" w:type="dxa"/>
            <w:gridSpan w:val="3"/>
          </w:tcPr>
          <w:p w14:paraId="57BA2627" w14:textId="77777777" w:rsidR="00C12065" w:rsidRPr="00511ABF" w:rsidRDefault="00C12065" w:rsidP="008C0DB7">
            <w:pPr>
              <w:spacing w:before="120" w:after="120"/>
              <w:jc w:val="center"/>
              <w:rPr>
                <w:rFonts w:ascii="Trebuchet MS" w:eastAsia="Calibri" w:hAnsi="Trebuchet MS" w:cs="Times New Roman"/>
                <w:b/>
                <w:bCs/>
                <w:color w:val="1F4E79" w:themeColor="accent1" w:themeShade="80"/>
              </w:rPr>
            </w:pPr>
            <w:r w:rsidRPr="00511ABF">
              <w:rPr>
                <w:rFonts w:ascii="Trebuchet MS" w:eastAsia="Calibri" w:hAnsi="Trebuchet MS" w:cs="Times New Roman"/>
                <w:b/>
                <w:bCs/>
                <w:color w:val="1F4E79" w:themeColor="accent1" w:themeShade="80"/>
              </w:rPr>
              <w:t>Indicatori FSE+</w:t>
            </w:r>
          </w:p>
        </w:tc>
      </w:tr>
      <w:tr w:rsidR="009477C6" w:rsidRPr="00511ABF" w14:paraId="124ED61C" w14:textId="77777777" w:rsidTr="008C0DB7">
        <w:tc>
          <w:tcPr>
            <w:tcW w:w="1856" w:type="dxa"/>
            <w:vMerge w:val="restart"/>
          </w:tcPr>
          <w:p w14:paraId="63735C20" w14:textId="77777777" w:rsidR="00C12065" w:rsidRPr="00511ABF" w:rsidRDefault="00C12065" w:rsidP="008C0DB7">
            <w:pPr>
              <w:spacing w:before="120" w:after="120"/>
              <w:jc w:val="both"/>
              <w:rPr>
                <w:rFonts w:ascii="Trebuchet MS" w:hAnsi="Trebuchet MS"/>
                <w:iCs/>
                <w:color w:val="1F4E79" w:themeColor="accent1" w:themeShade="80"/>
              </w:rPr>
            </w:pPr>
          </w:p>
          <w:p w14:paraId="5BA22578" w14:textId="77777777" w:rsidR="00C12065" w:rsidRPr="00511ABF" w:rsidRDefault="00C12065" w:rsidP="008C0DB7">
            <w:pPr>
              <w:spacing w:before="120" w:after="120"/>
              <w:jc w:val="both"/>
              <w:rPr>
                <w:rFonts w:ascii="Trebuchet MS" w:hAnsi="Trebuchet MS"/>
                <w:iCs/>
                <w:color w:val="1F4E79" w:themeColor="accent1" w:themeShade="80"/>
              </w:rPr>
            </w:pPr>
          </w:p>
          <w:p w14:paraId="7684515F" w14:textId="77777777" w:rsidR="00C12065" w:rsidRPr="00511ABF" w:rsidRDefault="00C12065" w:rsidP="008C0DB7">
            <w:pPr>
              <w:spacing w:before="120" w:after="120"/>
              <w:jc w:val="both"/>
              <w:rPr>
                <w:rFonts w:ascii="Trebuchet MS" w:hAnsi="Trebuchet MS"/>
                <w:iCs/>
                <w:color w:val="1F4E79" w:themeColor="accent1" w:themeShade="80"/>
              </w:rPr>
            </w:pPr>
          </w:p>
          <w:p w14:paraId="4D328F1D" w14:textId="77777777" w:rsidR="00C12065" w:rsidRPr="00511ABF" w:rsidRDefault="00C12065" w:rsidP="008C0DB7">
            <w:pPr>
              <w:spacing w:before="120" w:after="120"/>
              <w:jc w:val="both"/>
              <w:rPr>
                <w:rFonts w:ascii="Trebuchet MS" w:hAnsi="Trebuchet MS"/>
                <w:iCs/>
                <w:color w:val="1F4E79" w:themeColor="accent1" w:themeShade="80"/>
              </w:rPr>
            </w:pPr>
          </w:p>
          <w:p w14:paraId="27A93111" w14:textId="77777777" w:rsidR="00C12065" w:rsidRPr="00511ABF" w:rsidRDefault="00C12065" w:rsidP="008C0DB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Componenta A</w:t>
            </w:r>
          </w:p>
        </w:tc>
        <w:tc>
          <w:tcPr>
            <w:tcW w:w="4726" w:type="dxa"/>
          </w:tcPr>
          <w:p w14:paraId="20CC1160" w14:textId="0D277D16" w:rsidR="00C12065" w:rsidRPr="00511ABF" w:rsidRDefault="00C12065" w:rsidP="008C0DB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6S14 Persoane care au ieșit din situația de excluziune locativa</w:t>
            </w:r>
          </w:p>
        </w:tc>
        <w:tc>
          <w:tcPr>
            <w:tcW w:w="2480" w:type="dxa"/>
          </w:tcPr>
          <w:p w14:paraId="4FC34C31" w14:textId="19EF9532" w:rsidR="00C12065" w:rsidRPr="00511ABF" w:rsidRDefault="00C12065" w:rsidP="008C0DB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87% din valoarea asumată a indicatorului „EECO16 Persoane fără adăpost care sunt afectate de excluziunea locativa“</w:t>
            </w:r>
          </w:p>
        </w:tc>
      </w:tr>
      <w:tr w:rsidR="009477C6" w:rsidRPr="00511ABF" w14:paraId="1AEBFE07" w14:textId="77777777" w:rsidTr="008C0DB7">
        <w:tc>
          <w:tcPr>
            <w:tcW w:w="1856" w:type="dxa"/>
            <w:vMerge/>
          </w:tcPr>
          <w:p w14:paraId="7578AFA2" w14:textId="77777777" w:rsidR="00C12065" w:rsidRPr="00511ABF" w:rsidRDefault="00C12065" w:rsidP="008C0DB7">
            <w:pPr>
              <w:spacing w:before="120" w:after="120"/>
              <w:jc w:val="both"/>
              <w:rPr>
                <w:rFonts w:ascii="Trebuchet MS" w:hAnsi="Trebuchet MS"/>
                <w:iCs/>
                <w:color w:val="1F4E79" w:themeColor="accent1" w:themeShade="80"/>
              </w:rPr>
            </w:pPr>
          </w:p>
        </w:tc>
        <w:tc>
          <w:tcPr>
            <w:tcW w:w="4726" w:type="dxa"/>
          </w:tcPr>
          <w:p w14:paraId="31F6D449" w14:textId="63A625B9" w:rsidR="00C12065" w:rsidRPr="00511ABF" w:rsidRDefault="00C12065" w:rsidP="008C0DB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6S13 Așezări informale reglementate</w:t>
            </w:r>
          </w:p>
        </w:tc>
        <w:tc>
          <w:tcPr>
            <w:tcW w:w="2480" w:type="dxa"/>
          </w:tcPr>
          <w:p w14:paraId="653AC6DD" w14:textId="0154CAFB" w:rsidR="00C12065" w:rsidRPr="00511ABF" w:rsidRDefault="00C12065" w:rsidP="008C0DB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100% din valoarea asumată a indicatorului de realizare „6S12 Așezări informale care beneficiază de sprijin“</w:t>
            </w:r>
          </w:p>
        </w:tc>
      </w:tr>
      <w:tr w:rsidR="009477C6" w:rsidRPr="00511ABF" w14:paraId="5D8FCF1E" w14:textId="77777777" w:rsidTr="008C0DB7">
        <w:tc>
          <w:tcPr>
            <w:tcW w:w="9062" w:type="dxa"/>
            <w:gridSpan w:val="3"/>
          </w:tcPr>
          <w:p w14:paraId="6A7D220A" w14:textId="77777777" w:rsidR="00C12065" w:rsidRPr="00511ABF" w:rsidRDefault="00C12065" w:rsidP="008C0DB7">
            <w:pPr>
              <w:spacing w:before="120" w:after="120"/>
              <w:jc w:val="center"/>
              <w:rPr>
                <w:rFonts w:ascii="Trebuchet MS" w:hAnsi="Trebuchet MS"/>
                <w:iCs/>
                <w:color w:val="1F4E79" w:themeColor="accent1" w:themeShade="80"/>
              </w:rPr>
            </w:pPr>
            <w:r w:rsidRPr="00511ABF">
              <w:rPr>
                <w:rFonts w:ascii="Trebuchet MS" w:eastAsia="Calibri" w:hAnsi="Trebuchet MS" w:cs="Times New Roman"/>
                <w:b/>
                <w:bCs/>
                <w:color w:val="1F4E79" w:themeColor="accent1" w:themeShade="80"/>
              </w:rPr>
              <w:t>Indicatori FEDR</w:t>
            </w:r>
          </w:p>
        </w:tc>
      </w:tr>
      <w:tr w:rsidR="009477C6" w:rsidRPr="00511ABF" w14:paraId="49EA6794" w14:textId="77777777" w:rsidTr="008C0DB7">
        <w:tc>
          <w:tcPr>
            <w:tcW w:w="1856" w:type="dxa"/>
            <w:vMerge w:val="restart"/>
          </w:tcPr>
          <w:p w14:paraId="7109AAE8" w14:textId="77777777" w:rsidR="00C12065" w:rsidRPr="00511ABF" w:rsidRDefault="00C12065" w:rsidP="008C0DB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 Componenta B</w:t>
            </w:r>
          </w:p>
          <w:p w14:paraId="1AEE6D89" w14:textId="77777777" w:rsidR="00C12065" w:rsidRPr="00511ABF" w:rsidRDefault="00C12065" w:rsidP="008C0DB7">
            <w:pPr>
              <w:spacing w:before="120" w:after="120"/>
              <w:jc w:val="both"/>
              <w:rPr>
                <w:rFonts w:ascii="Trebuchet MS" w:hAnsi="Trebuchet MS"/>
                <w:iCs/>
                <w:color w:val="1F4E79" w:themeColor="accent1" w:themeShade="80"/>
              </w:rPr>
            </w:pPr>
          </w:p>
          <w:p w14:paraId="47ECDFEF" w14:textId="77777777" w:rsidR="00C12065" w:rsidRPr="00511ABF" w:rsidRDefault="00C12065" w:rsidP="008C0DB7">
            <w:pPr>
              <w:spacing w:before="120" w:after="120"/>
              <w:jc w:val="both"/>
              <w:rPr>
                <w:rFonts w:ascii="Trebuchet MS" w:hAnsi="Trebuchet MS"/>
                <w:iCs/>
                <w:color w:val="1F4E79" w:themeColor="accent1" w:themeShade="80"/>
              </w:rPr>
            </w:pPr>
          </w:p>
          <w:p w14:paraId="6557B262" w14:textId="77777777" w:rsidR="00C12065" w:rsidRPr="00511ABF" w:rsidRDefault="00C12065" w:rsidP="008C0DB7">
            <w:pPr>
              <w:spacing w:before="120" w:after="120"/>
              <w:jc w:val="both"/>
              <w:rPr>
                <w:rFonts w:ascii="Trebuchet MS" w:hAnsi="Trebuchet MS"/>
                <w:iCs/>
                <w:color w:val="1F4E79" w:themeColor="accent1" w:themeShade="80"/>
              </w:rPr>
            </w:pPr>
          </w:p>
          <w:p w14:paraId="70633C48" w14:textId="77777777" w:rsidR="00C12065" w:rsidRPr="00511ABF" w:rsidRDefault="00C12065" w:rsidP="008C0DB7">
            <w:pPr>
              <w:spacing w:before="120" w:after="120"/>
              <w:jc w:val="both"/>
              <w:rPr>
                <w:rFonts w:ascii="Trebuchet MS" w:hAnsi="Trebuchet MS"/>
                <w:iCs/>
                <w:color w:val="1F4E79" w:themeColor="accent1" w:themeShade="80"/>
              </w:rPr>
            </w:pPr>
          </w:p>
          <w:p w14:paraId="2A0C7877" w14:textId="77777777" w:rsidR="00C12065" w:rsidRPr="00511ABF" w:rsidRDefault="00C12065" w:rsidP="008C0DB7">
            <w:pPr>
              <w:spacing w:before="120" w:after="120"/>
              <w:jc w:val="both"/>
              <w:rPr>
                <w:rFonts w:ascii="Trebuchet MS" w:hAnsi="Trebuchet MS"/>
                <w:iCs/>
                <w:color w:val="1F4E79" w:themeColor="accent1" w:themeShade="80"/>
              </w:rPr>
            </w:pPr>
          </w:p>
          <w:p w14:paraId="3B762CB2" w14:textId="77777777" w:rsidR="00C12065" w:rsidRPr="00511ABF" w:rsidRDefault="00C12065" w:rsidP="008C0DB7">
            <w:pPr>
              <w:spacing w:before="120" w:after="120"/>
              <w:jc w:val="both"/>
              <w:rPr>
                <w:rFonts w:ascii="Trebuchet MS" w:hAnsi="Trebuchet MS"/>
                <w:iCs/>
                <w:color w:val="1F4E79" w:themeColor="accent1" w:themeShade="80"/>
              </w:rPr>
            </w:pPr>
          </w:p>
        </w:tc>
        <w:tc>
          <w:tcPr>
            <w:tcW w:w="4726" w:type="dxa"/>
          </w:tcPr>
          <w:p w14:paraId="3F9D7CBC" w14:textId="4800F4A9" w:rsidR="00C12065" w:rsidRPr="00511ABF" w:rsidRDefault="00C12065" w:rsidP="008C0DB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RCR67 Număr anual de utilizatori ai locuințelor noi sau modernizate</w:t>
            </w:r>
          </w:p>
        </w:tc>
        <w:tc>
          <w:tcPr>
            <w:tcW w:w="2480" w:type="dxa"/>
          </w:tcPr>
          <w:p w14:paraId="17C70A7F" w14:textId="5BB8B7E9" w:rsidR="00C12065" w:rsidRPr="00511ABF" w:rsidRDefault="00457F22" w:rsidP="008C0DB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100% din valoarea indicatorului de realizare „RCO65 Capacitatea locuințelor sociale noi sau modernizate“</w:t>
            </w:r>
          </w:p>
        </w:tc>
      </w:tr>
      <w:tr w:rsidR="009477C6" w:rsidRPr="00511ABF" w14:paraId="7004CAF3" w14:textId="77777777" w:rsidTr="008C0DB7">
        <w:tc>
          <w:tcPr>
            <w:tcW w:w="1856" w:type="dxa"/>
            <w:vMerge/>
          </w:tcPr>
          <w:p w14:paraId="40947082" w14:textId="77777777" w:rsidR="00C12065" w:rsidRPr="00511ABF" w:rsidRDefault="00C12065" w:rsidP="008C0DB7">
            <w:pPr>
              <w:spacing w:before="120" w:after="120"/>
              <w:jc w:val="both"/>
              <w:rPr>
                <w:rFonts w:ascii="Trebuchet MS" w:hAnsi="Trebuchet MS"/>
                <w:iCs/>
                <w:color w:val="1F4E79" w:themeColor="accent1" w:themeShade="80"/>
              </w:rPr>
            </w:pPr>
          </w:p>
        </w:tc>
        <w:tc>
          <w:tcPr>
            <w:tcW w:w="4726" w:type="dxa"/>
          </w:tcPr>
          <w:p w14:paraId="19ACF99B" w14:textId="17C80A45" w:rsidR="00C12065" w:rsidRPr="00511ABF" w:rsidRDefault="00C12065" w:rsidP="008C0DB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6S11 Utilizatori anuali de locuințe sociale cumpărate sau închiriate</w:t>
            </w:r>
          </w:p>
        </w:tc>
        <w:tc>
          <w:tcPr>
            <w:tcW w:w="2480" w:type="dxa"/>
          </w:tcPr>
          <w:p w14:paraId="1BF062A3" w14:textId="31B445D3" w:rsidR="00C12065" w:rsidRPr="00511ABF" w:rsidRDefault="00457F22" w:rsidP="008C0DB7">
            <w:pPr>
              <w:spacing w:before="120" w:after="120"/>
              <w:jc w:val="both"/>
              <w:rPr>
                <w:rFonts w:ascii="Arial" w:hAnsi="Arial" w:cs="Arial"/>
                <w:iCs/>
                <w:color w:val="1F4E79" w:themeColor="accent1" w:themeShade="80"/>
              </w:rPr>
            </w:pPr>
            <w:r w:rsidRPr="00511ABF">
              <w:rPr>
                <w:rFonts w:ascii="Trebuchet MS" w:hAnsi="Trebuchet MS"/>
                <w:iCs/>
                <w:color w:val="1F4E79" w:themeColor="accent1" w:themeShade="80"/>
              </w:rPr>
              <w:t xml:space="preserve">100% din valoarea indicatorului de realizare „6S10 Capacitate </w:t>
            </w:r>
            <w:r w:rsidR="008C7F2E" w:rsidRPr="00511ABF">
              <w:rPr>
                <w:rFonts w:ascii="Trebuchet MS" w:hAnsi="Trebuchet MS"/>
                <w:iCs/>
                <w:color w:val="1F4E79" w:themeColor="accent1" w:themeShade="80"/>
              </w:rPr>
              <w:t>locuințe</w:t>
            </w:r>
            <w:r w:rsidRPr="00511ABF">
              <w:rPr>
                <w:rFonts w:ascii="Trebuchet MS" w:hAnsi="Trebuchet MS"/>
                <w:iCs/>
                <w:color w:val="1F4E79" w:themeColor="accent1" w:themeShade="80"/>
              </w:rPr>
              <w:t xml:space="preserve"> sociale cumpărate sau </w:t>
            </w:r>
            <w:r w:rsidR="008C7F2E" w:rsidRPr="00511ABF">
              <w:rPr>
                <w:rFonts w:ascii="Trebuchet MS" w:hAnsi="Trebuchet MS"/>
                <w:iCs/>
                <w:color w:val="1F4E79" w:themeColor="accent1" w:themeShade="80"/>
              </w:rPr>
              <w:t>închiriate</w:t>
            </w:r>
            <w:r w:rsidRPr="00511ABF">
              <w:rPr>
                <w:rFonts w:ascii="Trebuchet MS" w:hAnsi="Trebuchet MS"/>
                <w:iCs/>
                <w:color w:val="1F4E79" w:themeColor="accent1" w:themeShade="80"/>
              </w:rPr>
              <w:t xml:space="preserve"> (persoane)“</w:t>
            </w:r>
          </w:p>
        </w:tc>
      </w:tr>
      <w:tr w:rsidR="00C12065" w:rsidRPr="00511ABF" w14:paraId="4E8B0029" w14:textId="77777777" w:rsidTr="008C0DB7">
        <w:tc>
          <w:tcPr>
            <w:tcW w:w="1856" w:type="dxa"/>
            <w:vMerge/>
          </w:tcPr>
          <w:p w14:paraId="02EAADEA" w14:textId="77777777" w:rsidR="00C12065" w:rsidRPr="00511ABF" w:rsidRDefault="00C12065" w:rsidP="008C0DB7">
            <w:pPr>
              <w:spacing w:before="120" w:after="120"/>
              <w:jc w:val="both"/>
              <w:rPr>
                <w:rFonts w:ascii="Trebuchet MS" w:hAnsi="Trebuchet MS"/>
                <w:iCs/>
                <w:color w:val="1F4E79" w:themeColor="accent1" w:themeShade="80"/>
              </w:rPr>
            </w:pPr>
          </w:p>
        </w:tc>
        <w:tc>
          <w:tcPr>
            <w:tcW w:w="4726" w:type="dxa"/>
          </w:tcPr>
          <w:p w14:paraId="001E9133" w14:textId="3404C6DB" w:rsidR="00C12065" w:rsidRPr="00511ABF" w:rsidRDefault="00C12065" w:rsidP="008C0DB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6S7 Număr de persoane relocate din comunitățile segregate in zonele convenționale</w:t>
            </w:r>
          </w:p>
        </w:tc>
        <w:tc>
          <w:tcPr>
            <w:tcW w:w="2480" w:type="dxa"/>
          </w:tcPr>
          <w:p w14:paraId="2FB504EF" w14:textId="3F210C76" w:rsidR="00C12065" w:rsidRPr="00511ABF" w:rsidRDefault="00457F22" w:rsidP="008C0DB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Minim 83% din valoarea indicatorului de realizare „RCO113 </w:t>
            </w:r>
            <w:r w:rsidR="002D6AF7" w:rsidRPr="00511ABF">
              <w:rPr>
                <w:rFonts w:ascii="Trebuchet MS" w:hAnsi="Trebuchet MS"/>
                <w:iCs/>
                <w:color w:val="1F4E79" w:themeColor="accent1" w:themeShade="80"/>
              </w:rPr>
              <w:t>Populația vizată de proiecte derulate in cadrul acțiunilor integrate pentru incluziunea socio-economică a comunităților marginalizate, a gospodăriilor cu venituri reduse și a grupurilor dezavantajate</w:t>
            </w:r>
            <w:r w:rsidRPr="00511ABF">
              <w:rPr>
                <w:rFonts w:ascii="Trebuchet MS" w:hAnsi="Trebuchet MS"/>
                <w:iCs/>
                <w:color w:val="1F4E79" w:themeColor="accent1" w:themeShade="80"/>
              </w:rPr>
              <w:t>“</w:t>
            </w:r>
          </w:p>
        </w:tc>
      </w:tr>
    </w:tbl>
    <w:p w14:paraId="4F3064EF" w14:textId="77777777" w:rsidR="002F2063" w:rsidRPr="00511ABF" w:rsidRDefault="002F2063" w:rsidP="00504337">
      <w:pPr>
        <w:jc w:val="both"/>
        <w:rPr>
          <w:rFonts w:ascii="Trebuchet MS" w:hAnsi="Trebuchet MS"/>
          <w:color w:val="1F4E79" w:themeColor="accent1" w:themeShade="80"/>
        </w:rPr>
      </w:pPr>
    </w:p>
    <w:p w14:paraId="12885100" w14:textId="7B3C1A2A" w:rsidR="002F2063" w:rsidRPr="00511ABF" w:rsidRDefault="00457F22" w:rsidP="00457F22">
      <w:pPr>
        <w:jc w:val="both"/>
        <w:rPr>
          <w:rFonts w:ascii="Trebuchet MS" w:hAnsi="Trebuchet MS"/>
          <w:color w:val="1F4E79" w:themeColor="accent1" w:themeShade="80"/>
        </w:rPr>
      </w:pPr>
      <w:r w:rsidRPr="00511ABF">
        <w:rPr>
          <w:rFonts w:ascii="Trebuchet MS" w:hAnsi="Trebuchet MS"/>
          <w:color w:val="1F4E79" w:themeColor="accent1" w:themeShade="80"/>
        </w:rPr>
        <w:t xml:space="preserve">N.B: </w:t>
      </w:r>
      <w:r w:rsidR="002F2063" w:rsidRPr="00511ABF">
        <w:rPr>
          <w:rFonts w:ascii="Trebuchet MS" w:hAnsi="Trebuchet MS"/>
          <w:color w:val="1F4E79" w:themeColor="accent1" w:themeShade="80"/>
        </w:rPr>
        <w:t>În cadrul cererilor de finanțare, țintele aferente indicatorilor de rezultat vor avea valori numerice și se vor stabili în funcție de țintele asumate pentru indicatorii de realizare.</w:t>
      </w:r>
    </w:p>
    <w:p w14:paraId="344444B0" w14:textId="507072FC" w:rsidR="00457F22" w:rsidRPr="00511ABF" w:rsidRDefault="000A3F7D" w:rsidP="00457F22">
      <w:pPr>
        <w:rPr>
          <w:rFonts w:ascii="Trebuchet MS" w:hAnsi="Trebuchet MS"/>
          <w:color w:val="1F4E79" w:themeColor="accent1" w:themeShade="80"/>
        </w:rPr>
      </w:pPr>
      <w:r w:rsidRPr="00511ABF">
        <w:rPr>
          <w:rFonts w:ascii="Trebuchet MS" w:hAnsi="Trebuchet MS"/>
          <w:color w:val="1F4E79" w:themeColor="accent1" w:themeShade="80"/>
        </w:rPr>
        <w:lastRenderedPageBreak/>
        <w:t>Definiții</w:t>
      </w:r>
      <w:r w:rsidR="00457F22" w:rsidRPr="00511ABF">
        <w:rPr>
          <w:rFonts w:ascii="Trebuchet MS" w:hAnsi="Trebuchet MS"/>
          <w:color w:val="1F4E79" w:themeColor="accent1" w:themeShade="80"/>
        </w:rPr>
        <w:t xml:space="preserve"> indicatori:</w:t>
      </w:r>
    </w:p>
    <w:p w14:paraId="7FC7BFD3" w14:textId="005648CC" w:rsidR="00457F22" w:rsidRPr="00511ABF" w:rsidRDefault="00457F22" w:rsidP="00457F22">
      <w:pPr>
        <w:pStyle w:val="ListParagraph"/>
        <w:numPr>
          <w:ilvl w:val="0"/>
          <w:numId w:val="67"/>
        </w:numPr>
        <w:jc w:val="both"/>
        <w:rPr>
          <w:rFonts w:ascii="Trebuchet MS" w:hAnsi="Trebuchet MS"/>
          <w:color w:val="1F4E79" w:themeColor="accent1" w:themeShade="80"/>
        </w:rPr>
      </w:pPr>
      <w:r w:rsidRPr="00511ABF">
        <w:rPr>
          <w:rFonts w:ascii="Trebuchet MS" w:hAnsi="Trebuchet MS"/>
          <w:iCs/>
          <w:color w:val="1F4E79" w:themeColor="accent1" w:themeShade="80"/>
        </w:rPr>
        <w:t xml:space="preserve">6S14 Persoane care au ieșit din situația de excluziune locativa – reprezintă numărul de persoane din grupul </w:t>
      </w:r>
      <w:r w:rsidR="000A3F7D" w:rsidRPr="00511ABF">
        <w:rPr>
          <w:rFonts w:ascii="Trebuchet MS" w:hAnsi="Trebuchet MS"/>
          <w:iCs/>
          <w:color w:val="1F4E79" w:themeColor="accent1" w:themeShade="80"/>
        </w:rPr>
        <w:t>țintă</w:t>
      </w:r>
      <w:r w:rsidRPr="00511ABF">
        <w:rPr>
          <w:rFonts w:ascii="Trebuchet MS" w:hAnsi="Trebuchet MS"/>
          <w:iCs/>
          <w:color w:val="1F4E79" w:themeColor="accent1" w:themeShade="80"/>
        </w:rPr>
        <w:t xml:space="preserve"> care la data intrării in operațiune locuiau in una din așezările informale vizate de proi</w:t>
      </w:r>
      <w:r w:rsidR="004A2F69" w:rsidRPr="00511ABF">
        <w:rPr>
          <w:rFonts w:ascii="Trebuchet MS" w:hAnsi="Trebuchet MS"/>
          <w:iCs/>
          <w:color w:val="1F4E79" w:themeColor="accent1" w:themeShade="80"/>
        </w:rPr>
        <w:t>e</w:t>
      </w:r>
      <w:r w:rsidRPr="00511ABF">
        <w:rPr>
          <w:rFonts w:ascii="Trebuchet MS" w:hAnsi="Trebuchet MS"/>
          <w:iCs/>
          <w:color w:val="1F4E79" w:themeColor="accent1" w:themeShade="80"/>
        </w:rPr>
        <w:t>ct și care  primit sprijin FSE+ și care, la momentul ieșirii din operațiune, locuiesc în așezări care au fost reglementate.</w:t>
      </w:r>
    </w:p>
    <w:p w14:paraId="167836F7" w14:textId="77777777" w:rsidR="000A3F7D" w:rsidRPr="00511ABF" w:rsidRDefault="00CF0853" w:rsidP="00457F22">
      <w:pPr>
        <w:pStyle w:val="ListParagraph"/>
        <w:numPr>
          <w:ilvl w:val="0"/>
          <w:numId w:val="67"/>
        </w:numPr>
        <w:jc w:val="both"/>
        <w:rPr>
          <w:rFonts w:ascii="Trebuchet MS" w:hAnsi="Trebuchet MS"/>
          <w:color w:val="1F4E79" w:themeColor="accent1" w:themeShade="80"/>
        </w:rPr>
      </w:pPr>
      <w:r w:rsidRPr="00511ABF">
        <w:rPr>
          <w:rFonts w:ascii="Trebuchet MS" w:hAnsi="Trebuchet MS"/>
          <w:iCs/>
          <w:color w:val="1F4E79" w:themeColor="accent1" w:themeShade="80"/>
        </w:rPr>
        <w:t xml:space="preserve">6S13 Așezări informale reglementate </w:t>
      </w:r>
      <w:r w:rsidR="000A3F7D" w:rsidRPr="00511ABF">
        <w:rPr>
          <w:rFonts w:ascii="Trebuchet MS" w:hAnsi="Trebuchet MS"/>
          <w:iCs/>
          <w:color w:val="1F4E79" w:themeColor="accent1" w:themeShade="80"/>
        </w:rPr>
        <w:t>- reprezintă</w:t>
      </w:r>
      <w:r w:rsidRPr="00511ABF">
        <w:rPr>
          <w:rFonts w:ascii="Trebuchet MS" w:hAnsi="Trebuchet MS"/>
          <w:iCs/>
          <w:color w:val="1F4E79" w:themeColor="accent1" w:themeShade="80"/>
        </w:rPr>
        <w:t xml:space="preserve"> numărul de așezări informale care au beneficiat de sprijin și </w:t>
      </w:r>
      <w:r w:rsidR="000A3F7D" w:rsidRPr="00511ABF">
        <w:rPr>
          <w:rFonts w:ascii="Trebuchet MS" w:hAnsi="Trebuchet MS"/>
          <w:iCs/>
          <w:color w:val="1F4E79" w:themeColor="accent1" w:themeShade="80"/>
        </w:rPr>
        <w:t xml:space="preserve">pentru </w:t>
      </w:r>
      <w:r w:rsidRPr="00511ABF">
        <w:rPr>
          <w:rFonts w:ascii="Trebuchet MS" w:hAnsi="Trebuchet MS"/>
          <w:iCs/>
          <w:color w:val="1F4E79" w:themeColor="accent1" w:themeShade="80"/>
        </w:rPr>
        <w:t>care</w:t>
      </w:r>
      <w:r w:rsidR="000A3F7D" w:rsidRPr="00511ABF">
        <w:rPr>
          <w:rFonts w:ascii="Trebuchet MS" w:hAnsi="Trebuchet MS"/>
          <w:iCs/>
          <w:color w:val="1F4E79" w:themeColor="accent1" w:themeShade="80"/>
        </w:rPr>
        <w:t>,</w:t>
      </w:r>
      <w:r w:rsidRPr="00511ABF">
        <w:rPr>
          <w:rFonts w:ascii="Trebuchet MS" w:hAnsi="Trebuchet MS"/>
          <w:iCs/>
          <w:color w:val="1F4E79" w:themeColor="accent1" w:themeShade="80"/>
        </w:rPr>
        <w:t xml:space="preserve"> p</w:t>
      </w:r>
      <w:r w:rsidR="000A3F7D" w:rsidRPr="00511ABF">
        <w:rPr>
          <w:rFonts w:ascii="Trebuchet MS" w:hAnsi="Trebuchet MS"/>
          <w:iCs/>
          <w:color w:val="1F4E79" w:themeColor="accent1" w:themeShade="80"/>
        </w:rPr>
        <w:t>â</w:t>
      </w:r>
      <w:r w:rsidRPr="00511ABF">
        <w:rPr>
          <w:rFonts w:ascii="Trebuchet MS" w:hAnsi="Trebuchet MS"/>
          <w:iCs/>
          <w:color w:val="1F4E79" w:themeColor="accent1" w:themeShade="80"/>
        </w:rPr>
        <w:t>n</w:t>
      </w:r>
      <w:r w:rsidR="000A3F7D" w:rsidRPr="00511ABF">
        <w:rPr>
          <w:rFonts w:ascii="Trebuchet MS" w:hAnsi="Trebuchet MS"/>
          <w:iCs/>
          <w:color w:val="1F4E79" w:themeColor="accent1" w:themeShade="80"/>
        </w:rPr>
        <w:t>ă</w:t>
      </w:r>
      <w:r w:rsidRPr="00511ABF">
        <w:rPr>
          <w:rFonts w:ascii="Trebuchet MS" w:hAnsi="Trebuchet MS"/>
          <w:iCs/>
          <w:color w:val="1F4E79" w:themeColor="accent1" w:themeShade="80"/>
        </w:rPr>
        <w:t xml:space="preserve"> la finalizarea operațiunii</w:t>
      </w:r>
      <w:r w:rsidR="000A3F7D" w:rsidRPr="00511ABF">
        <w:rPr>
          <w:rFonts w:ascii="Trebuchet MS" w:hAnsi="Trebuchet MS"/>
          <w:iCs/>
          <w:color w:val="1F4E79" w:themeColor="accent1" w:themeShade="80"/>
        </w:rPr>
        <w:t>,</w:t>
      </w:r>
      <w:r w:rsidRPr="00511ABF">
        <w:rPr>
          <w:rFonts w:ascii="Trebuchet MS" w:hAnsi="Trebuchet MS"/>
          <w:iCs/>
          <w:color w:val="1F4E79" w:themeColor="accent1" w:themeShade="80"/>
        </w:rPr>
        <w:t xml:space="preserve"> a fost finalizat procesul de </w:t>
      </w:r>
      <w:r w:rsidR="000A3F7D" w:rsidRPr="00511ABF">
        <w:rPr>
          <w:rFonts w:ascii="Trebuchet MS" w:hAnsi="Trebuchet MS"/>
          <w:iCs/>
          <w:color w:val="1F4E79" w:themeColor="accent1" w:themeShade="80"/>
        </w:rPr>
        <w:t>înregistrare</w:t>
      </w:r>
      <w:r w:rsidRPr="00511ABF">
        <w:rPr>
          <w:rFonts w:ascii="Trebuchet MS" w:hAnsi="Trebuchet MS"/>
          <w:iCs/>
          <w:color w:val="1F4E79" w:themeColor="accent1" w:themeShade="80"/>
        </w:rPr>
        <w:t xml:space="preserve"> și reglementare urbanistica a terenului cu stabilirea regimului juridic și economic al terenului sau care au fost </w:t>
      </w:r>
      <w:r w:rsidR="000A3F7D" w:rsidRPr="00511ABF">
        <w:rPr>
          <w:rFonts w:ascii="Trebuchet MS" w:hAnsi="Trebuchet MS"/>
          <w:iCs/>
          <w:color w:val="1F4E79" w:themeColor="accent1" w:themeShade="80"/>
        </w:rPr>
        <w:t>desființate</w:t>
      </w:r>
      <w:r w:rsidRPr="00511ABF">
        <w:rPr>
          <w:rFonts w:ascii="Trebuchet MS" w:hAnsi="Trebuchet MS"/>
          <w:iCs/>
          <w:color w:val="1F4E79" w:themeColor="accent1" w:themeShade="80"/>
        </w:rPr>
        <w:t xml:space="preserve"> prin relocarea </w:t>
      </w:r>
      <w:r w:rsidR="000A3F7D" w:rsidRPr="00511ABF">
        <w:rPr>
          <w:rFonts w:ascii="Trebuchet MS" w:hAnsi="Trebuchet MS"/>
          <w:iCs/>
          <w:color w:val="1F4E79" w:themeColor="accent1" w:themeShade="80"/>
        </w:rPr>
        <w:t>întregii</w:t>
      </w:r>
      <w:r w:rsidRPr="00511ABF">
        <w:rPr>
          <w:rFonts w:ascii="Trebuchet MS" w:hAnsi="Trebuchet MS"/>
          <w:iCs/>
          <w:color w:val="1F4E79" w:themeColor="accent1" w:themeShade="80"/>
        </w:rPr>
        <w:t xml:space="preserve"> populații in comunitate prin asigurarea accesului la locuințe sociale sau la benefic</w:t>
      </w:r>
      <w:r w:rsidR="000A3F7D" w:rsidRPr="00511ABF">
        <w:rPr>
          <w:rFonts w:ascii="Trebuchet MS" w:hAnsi="Trebuchet MS"/>
          <w:iCs/>
          <w:color w:val="1F4E79" w:themeColor="accent1" w:themeShade="80"/>
        </w:rPr>
        <w:t>i</w:t>
      </w:r>
      <w:r w:rsidRPr="00511ABF">
        <w:rPr>
          <w:rFonts w:ascii="Trebuchet MS" w:hAnsi="Trebuchet MS"/>
          <w:iCs/>
          <w:color w:val="1F4E79" w:themeColor="accent1" w:themeShade="80"/>
        </w:rPr>
        <w:t>i sociale sub forma de locuinț</w:t>
      </w:r>
      <w:r w:rsidR="000A3F7D" w:rsidRPr="00511ABF">
        <w:rPr>
          <w:rFonts w:ascii="Trebuchet MS" w:hAnsi="Trebuchet MS"/>
          <w:iCs/>
          <w:color w:val="1F4E79" w:themeColor="accent1" w:themeShade="80"/>
        </w:rPr>
        <w:t>ă</w:t>
      </w:r>
      <w:r w:rsidRPr="00511ABF">
        <w:rPr>
          <w:rFonts w:ascii="Trebuchet MS" w:hAnsi="Trebuchet MS"/>
          <w:iCs/>
          <w:color w:val="1F4E79" w:themeColor="accent1" w:themeShade="80"/>
        </w:rPr>
        <w:t>.</w:t>
      </w:r>
    </w:p>
    <w:p w14:paraId="7E4B957D" w14:textId="0E54A3FC" w:rsidR="00D856B7" w:rsidRPr="00511ABF" w:rsidRDefault="00D856B7" w:rsidP="00457F22">
      <w:pPr>
        <w:pStyle w:val="ListParagraph"/>
        <w:numPr>
          <w:ilvl w:val="0"/>
          <w:numId w:val="67"/>
        </w:numPr>
        <w:jc w:val="both"/>
        <w:rPr>
          <w:rFonts w:ascii="Trebuchet MS" w:hAnsi="Trebuchet MS"/>
          <w:color w:val="1F4E79" w:themeColor="accent1" w:themeShade="80"/>
        </w:rPr>
      </w:pPr>
      <w:r w:rsidRPr="00511ABF">
        <w:rPr>
          <w:rFonts w:ascii="Trebuchet MS" w:hAnsi="Trebuchet MS"/>
          <w:color w:val="1F4E79" w:themeColor="accent1" w:themeShade="80"/>
        </w:rPr>
        <w:t xml:space="preserve">RCR67 Număr anual de utilizatori ai locuințelor noi sau modernizate – </w:t>
      </w:r>
      <w:r w:rsidR="000A3F7D" w:rsidRPr="00511ABF">
        <w:rPr>
          <w:rFonts w:ascii="Trebuchet MS" w:hAnsi="Trebuchet MS"/>
          <w:color w:val="1F4E79" w:themeColor="accent1" w:themeShade="80"/>
        </w:rPr>
        <w:t>reprezintă</w:t>
      </w:r>
      <w:r w:rsidRPr="00511ABF">
        <w:rPr>
          <w:rFonts w:ascii="Trebuchet MS" w:hAnsi="Trebuchet MS"/>
          <w:color w:val="1F4E79" w:themeColor="accent1" w:themeShade="80"/>
        </w:rPr>
        <w:t xml:space="preserve"> numărul de persoane care utilizează locuințele sociale nou construite sau modernizate la un an după finalizarea intervenției.</w:t>
      </w:r>
    </w:p>
    <w:p w14:paraId="47CB1602" w14:textId="17AB7533" w:rsidR="00D856B7" w:rsidRPr="00511ABF" w:rsidRDefault="00D856B7" w:rsidP="00457F22">
      <w:pPr>
        <w:pStyle w:val="ListParagraph"/>
        <w:numPr>
          <w:ilvl w:val="0"/>
          <w:numId w:val="67"/>
        </w:numPr>
        <w:jc w:val="both"/>
        <w:rPr>
          <w:rFonts w:ascii="Trebuchet MS" w:hAnsi="Trebuchet MS"/>
          <w:color w:val="1F4E79" w:themeColor="accent1" w:themeShade="80"/>
        </w:rPr>
      </w:pPr>
      <w:r w:rsidRPr="00511ABF">
        <w:rPr>
          <w:rFonts w:ascii="Trebuchet MS" w:hAnsi="Trebuchet MS"/>
          <w:iCs/>
          <w:color w:val="1F4E79" w:themeColor="accent1" w:themeShade="80"/>
        </w:rPr>
        <w:t xml:space="preserve">6S11 Utilizatori anuali de locuințe sociale cumpărate sau închiriate - </w:t>
      </w:r>
      <w:r w:rsidR="000A3F7D" w:rsidRPr="00511ABF">
        <w:rPr>
          <w:rFonts w:ascii="Trebuchet MS" w:hAnsi="Trebuchet MS"/>
          <w:color w:val="1F4E79" w:themeColor="accent1" w:themeShade="80"/>
        </w:rPr>
        <w:t>reprezintă</w:t>
      </w:r>
      <w:r w:rsidRPr="00511ABF">
        <w:rPr>
          <w:rFonts w:ascii="Trebuchet MS" w:hAnsi="Trebuchet MS"/>
          <w:color w:val="1F4E79" w:themeColor="accent1" w:themeShade="80"/>
        </w:rPr>
        <w:t xml:space="preserve"> numărul de persoane care utilizează locuințele </w:t>
      </w:r>
      <w:r w:rsidR="000A3F7D" w:rsidRPr="00511ABF">
        <w:rPr>
          <w:rFonts w:ascii="Trebuchet MS" w:hAnsi="Trebuchet MS"/>
          <w:color w:val="1F4E79" w:themeColor="accent1" w:themeShade="80"/>
        </w:rPr>
        <w:t>achiziționate</w:t>
      </w:r>
      <w:r w:rsidR="00DA3EBA" w:rsidRPr="00511ABF">
        <w:rPr>
          <w:rFonts w:ascii="Trebuchet MS" w:hAnsi="Trebuchet MS"/>
          <w:color w:val="1F4E79" w:themeColor="accent1" w:themeShade="80"/>
        </w:rPr>
        <w:t xml:space="preserve"> si trans</w:t>
      </w:r>
      <w:r w:rsidR="00DC3083" w:rsidRPr="00511ABF">
        <w:rPr>
          <w:rFonts w:ascii="Trebuchet MS" w:hAnsi="Trebuchet MS"/>
          <w:color w:val="1F4E79" w:themeColor="accent1" w:themeShade="80"/>
        </w:rPr>
        <w:t>f</w:t>
      </w:r>
      <w:r w:rsidR="00DA3EBA" w:rsidRPr="00511ABF">
        <w:rPr>
          <w:rFonts w:ascii="Trebuchet MS" w:hAnsi="Trebuchet MS"/>
          <w:color w:val="1F4E79" w:themeColor="accent1" w:themeShade="80"/>
        </w:rPr>
        <w:t xml:space="preserve">ormate in </w:t>
      </w:r>
      <w:r w:rsidR="000A3F7D" w:rsidRPr="00511ABF">
        <w:rPr>
          <w:rFonts w:ascii="Trebuchet MS" w:hAnsi="Trebuchet MS"/>
          <w:color w:val="1F4E79" w:themeColor="accent1" w:themeShade="80"/>
        </w:rPr>
        <w:t>locuințe</w:t>
      </w:r>
      <w:r w:rsidR="00DA3EBA" w:rsidRPr="00511ABF">
        <w:rPr>
          <w:rFonts w:ascii="Trebuchet MS" w:hAnsi="Trebuchet MS"/>
          <w:color w:val="1F4E79" w:themeColor="accent1" w:themeShade="80"/>
        </w:rPr>
        <w:t xml:space="preserve"> sociale sau </w:t>
      </w:r>
      <w:r w:rsidR="00CF0853" w:rsidRPr="00511ABF">
        <w:rPr>
          <w:rFonts w:ascii="Trebuchet MS" w:hAnsi="Trebuchet MS"/>
          <w:color w:val="1F4E79" w:themeColor="accent1" w:themeShade="80"/>
        </w:rPr>
        <w:t xml:space="preserve"> beneficiari de locuințe </w:t>
      </w:r>
      <w:r w:rsidR="000A3F7D" w:rsidRPr="00511ABF">
        <w:rPr>
          <w:rFonts w:ascii="Trebuchet MS" w:hAnsi="Trebuchet MS"/>
          <w:color w:val="1F4E79" w:themeColor="accent1" w:themeShade="80"/>
        </w:rPr>
        <w:t>închiriate</w:t>
      </w:r>
      <w:r w:rsidR="00DA3EBA" w:rsidRPr="00511ABF">
        <w:rPr>
          <w:rFonts w:ascii="Trebuchet MS" w:hAnsi="Trebuchet MS"/>
          <w:color w:val="1F4E79" w:themeColor="accent1" w:themeShade="80"/>
        </w:rPr>
        <w:t xml:space="preserve"> si puse la </w:t>
      </w:r>
      <w:r w:rsidR="000A3F7D" w:rsidRPr="00511ABF">
        <w:rPr>
          <w:rFonts w:ascii="Trebuchet MS" w:hAnsi="Trebuchet MS"/>
          <w:color w:val="1F4E79" w:themeColor="accent1" w:themeShade="80"/>
        </w:rPr>
        <w:t>dispoziția</w:t>
      </w:r>
      <w:r w:rsidR="00DA3EBA" w:rsidRPr="00511ABF">
        <w:rPr>
          <w:rFonts w:ascii="Trebuchet MS" w:hAnsi="Trebuchet MS"/>
          <w:color w:val="1F4E79" w:themeColor="accent1" w:themeShade="80"/>
        </w:rPr>
        <w:t xml:space="preserve"> grupului </w:t>
      </w:r>
      <w:r w:rsidR="000A3F7D" w:rsidRPr="00511ABF">
        <w:rPr>
          <w:rFonts w:ascii="Trebuchet MS" w:hAnsi="Trebuchet MS"/>
          <w:color w:val="1F4E79" w:themeColor="accent1" w:themeShade="80"/>
        </w:rPr>
        <w:t>ținta</w:t>
      </w:r>
      <w:r w:rsidR="00DA3EBA" w:rsidRPr="00511ABF">
        <w:rPr>
          <w:rFonts w:ascii="Trebuchet MS" w:hAnsi="Trebuchet MS"/>
          <w:color w:val="1F4E79" w:themeColor="accent1" w:themeShade="80"/>
        </w:rPr>
        <w:t xml:space="preserve"> ca si </w:t>
      </w:r>
      <w:r w:rsidR="000A3F7D" w:rsidRPr="00511ABF">
        <w:rPr>
          <w:rFonts w:ascii="Trebuchet MS" w:hAnsi="Trebuchet MS"/>
          <w:color w:val="1F4E79" w:themeColor="accent1" w:themeShade="80"/>
        </w:rPr>
        <w:t>locuințe</w:t>
      </w:r>
      <w:r w:rsidR="00DA3EBA" w:rsidRPr="00511ABF">
        <w:rPr>
          <w:rFonts w:ascii="Trebuchet MS" w:hAnsi="Trebuchet MS"/>
          <w:color w:val="1F4E79" w:themeColor="accent1" w:themeShade="80"/>
        </w:rPr>
        <w:t xml:space="preserve"> sociale</w:t>
      </w:r>
      <w:r w:rsidRPr="00511ABF">
        <w:rPr>
          <w:rFonts w:ascii="Trebuchet MS" w:hAnsi="Trebuchet MS"/>
          <w:color w:val="1F4E79" w:themeColor="accent1" w:themeShade="80"/>
        </w:rPr>
        <w:t>.</w:t>
      </w:r>
    </w:p>
    <w:p w14:paraId="37FE4233" w14:textId="6350BD30" w:rsidR="00D856B7" w:rsidRPr="00511ABF" w:rsidRDefault="00D856B7" w:rsidP="00457F22">
      <w:pPr>
        <w:pStyle w:val="ListParagraph"/>
        <w:numPr>
          <w:ilvl w:val="0"/>
          <w:numId w:val="67"/>
        </w:numPr>
        <w:jc w:val="both"/>
        <w:rPr>
          <w:rFonts w:ascii="Trebuchet MS" w:hAnsi="Trebuchet MS"/>
          <w:color w:val="1F4E79" w:themeColor="accent1" w:themeShade="80"/>
        </w:rPr>
      </w:pPr>
      <w:r w:rsidRPr="00511ABF">
        <w:rPr>
          <w:rFonts w:ascii="Trebuchet MS" w:hAnsi="Trebuchet MS"/>
          <w:color w:val="1F4E79" w:themeColor="accent1" w:themeShade="80"/>
        </w:rPr>
        <w:t xml:space="preserve">6S7 Număr de persoane relocate din comunitățile segregate in zonele convenționale - </w:t>
      </w:r>
      <w:r w:rsidR="00285B0B" w:rsidRPr="00511ABF">
        <w:rPr>
          <w:rFonts w:ascii="Trebuchet MS" w:hAnsi="Trebuchet MS"/>
          <w:color w:val="1F4E79" w:themeColor="accent1" w:themeShade="80"/>
        </w:rPr>
        <w:t>r</w:t>
      </w:r>
      <w:r w:rsidRPr="00511ABF">
        <w:rPr>
          <w:rFonts w:ascii="Trebuchet MS" w:hAnsi="Trebuchet MS"/>
          <w:color w:val="1F4E79" w:themeColor="accent1" w:themeShade="80"/>
        </w:rPr>
        <w:t>eprezintă numărul de persoane care la începutul operațiunii locuiau în așezări informale și care, ca urmare a intervenției, și-au stabilit domiciliul în locuințe sociale asigurate prin intermediul proiectului.</w:t>
      </w:r>
    </w:p>
    <w:p w14:paraId="6B285A6C" w14:textId="6287F7E9" w:rsidR="008179D9" w:rsidRPr="00511ABF" w:rsidRDefault="005A233A" w:rsidP="005A233A">
      <w:pPr>
        <w:jc w:val="both"/>
        <w:rPr>
          <w:rFonts w:ascii="Trebuchet MS" w:hAnsi="Trebuchet MS"/>
          <w:color w:val="1F4E79" w:themeColor="accent1" w:themeShade="80"/>
        </w:rPr>
      </w:pPr>
      <w:r w:rsidRPr="00511ABF">
        <w:rPr>
          <w:rFonts w:ascii="Trebuchet MS" w:hAnsi="Trebuchet MS"/>
          <w:color w:val="1F4E79" w:themeColor="accent1" w:themeShade="80"/>
        </w:rPr>
        <w:t>Proiectele vor asuma atât indicatorii specifici FSE+ cât și indicatorii specifici FEDR.</w:t>
      </w:r>
    </w:p>
    <w:p w14:paraId="4A9CC171" w14:textId="77777777" w:rsidR="005A233A" w:rsidRPr="00511ABF" w:rsidRDefault="005A233A" w:rsidP="005A233A">
      <w:pPr>
        <w:jc w:val="both"/>
        <w:rPr>
          <w:rFonts w:ascii="Trebuchet MS" w:hAnsi="Trebuchet MS"/>
          <w:color w:val="1F4E79" w:themeColor="accent1" w:themeShade="80"/>
        </w:rPr>
      </w:pPr>
    </w:p>
    <w:p w14:paraId="3D72C1AE" w14:textId="77777777" w:rsidR="002F2063" w:rsidRPr="00511ABF" w:rsidRDefault="00E155BF" w:rsidP="00504337">
      <w:pPr>
        <w:pStyle w:val="Heading3"/>
        <w:jc w:val="both"/>
        <w:rPr>
          <w:rFonts w:ascii="Trebuchet MS" w:hAnsi="Trebuchet MS"/>
          <w:color w:val="1F4E79" w:themeColor="accent1" w:themeShade="80"/>
          <w:sz w:val="22"/>
          <w:szCs w:val="22"/>
        </w:rPr>
      </w:pPr>
      <w:bookmarkStart w:id="460" w:name="_Toc141447602"/>
      <w:r w:rsidRPr="00511ABF">
        <w:rPr>
          <w:rFonts w:ascii="Trebuchet MS" w:hAnsi="Trebuchet MS"/>
          <w:color w:val="1F4E79" w:themeColor="accent1" w:themeShade="80"/>
          <w:sz w:val="22"/>
          <w:szCs w:val="22"/>
        </w:rPr>
        <w:t xml:space="preserve">3.8.3. </w:t>
      </w:r>
      <w:r w:rsidR="00423649" w:rsidRPr="00511ABF">
        <w:rPr>
          <w:rFonts w:ascii="Trebuchet MS" w:hAnsi="Trebuchet MS"/>
          <w:color w:val="1F4E79" w:themeColor="accent1" w:themeShade="80"/>
          <w:sz w:val="22"/>
          <w:szCs w:val="22"/>
        </w:rPr>
        <w:t>Indicatori suplimentari specifici Apelului de Proiecte</w:t>
      </w:r>
      <w:bookmarkEnd w:id="460"/>
    </w:p>
    <w:p w14:paraId="566043FF" w14:textId="7D559B60" w:rsidR="00423649" w:rsidRPr="00511ABF" w:rsidRDefault="00423649" w:rsidP="00504337">
      <w:pPr>
        <w:jc w:val="both"/>
        <w:rPr>
          <w:rFonts w:ascii="Trebuchet MS" w:hAnsi="Trebuchet MS"/>
          <w:color w:val="1F4E79" w:themeColor="accent1" w:themeShade="80"/>
        </w:rPr>
      </w:pPr>
      <w:r w:rsidRPr="00511ABF">
        <w:rPr>
          <w:rFonts w:ascii="Trebuchet MS" w:hAnsi="Trebuchet MS"/>
          <w:color w:val="1F4E79" w:themeColor="accent1" w:themeShade="80"/>
        </w:rPr>
        <w:t xml:space="preserve"> </w:t>
      </w:r>
      <w:r w:rsidR="002F2063" w:rsidRPr="00511ABF">
        <w:rPr>
          <w:rFonts w:ascii="Trebuchet MS" w:hAnsi="Trebuchet MS"/>
          <w:color w:val="1F4E79" w:themeColor="accent1" w:themeShade="80"/>
        </w:rPr>
        <w:t>Nu este cazul.</w:t>
      </w:r>
    </w:p>
    <w:p w14:paraId="3EA9D93F" w14:textId="77777777" w:rsidR="002F2063" w:rsidRPr="00511ABF" w:rsidRDefault="00423649" w:rsidP="00504337">
      <w:pPr>
        <w:pStyle w:val="Heading2"/>
        <w:numPr>
          <w:ilvl w:val="1"/>
          <w:numId w:val="44"/>
        </w:numPr>
        <w:jc w:val="both"/>
        <w:rPr>
          <w:rFonts w:ascii="Trebuchet MS" w:hAnsi="Trebuchet MS"/>
          <w:color w:val="1F4E79" w:themeColor="accent1" w:themeShade="80"/>
          <w:sz w:val="22"/>
          <w:szCs w:val="22"/>
        </w:rPr>
      </w:pPr>
      <w:bookmarkStart w:id="461" w:name="_Toc138259332"/>
      <w:bookmarkStart w:id="462" w:name="_Toc138259986"/>
      <w:bookmarkStart w:id="463" w:name="_Toc138260635"/>
      <w:bookmarkStart w:id="464" w:name="_Toc138768518"/>
      <w:bookmarkStart w:id="465" w:name="_Toc141107869"/>
      <w:bookmarkStart w:id="466" w:name="_Toc141447603"/>
      <w:bookmarkEnd w:id="461"/>
      <w:bookmarkEnd w:id="462"/>
      <w:bookmarkEnd w:id="463"/>
      <w:bookmarkEnd w:id="464"/>
      <w:bookmarkEnd w:id="465"/>
      <w:r w:rsidRPr="00511ABF">
        <w:rPr>
          <w:rFonts w:ascii="Trebuchet MS" w:hAnsi="Trebuchet MS"/>
          <w:color w:val="1F4E79" w:themeColor="accent1" w:themeShade="80"/>
          <w:sz w:val="22"/>
          <w:szCs w:val="22"/>
        </w:rPr>
        <w:t>Rezultatele așteptate</w:t>
      </w:r>
      <w:bookmarkEnd w:id="466"/>
    </w:p>
    <w:p w14:paraId="71CED6BA" w14:textId="77777777" w:rsidR="002F2063" w:rsidRPr="00511ABF" w:rsidRDefault="002F2063">
      <w:pPr>
        <w:jc w:val="both"/>
        <w:rPr>
          <w:rFonts w:ascii="Trebuchet MS" w:hAnsi="Trebuchet MS"/>
          <w:color w:val="1F4E79" w:themeColor="accent1" w:themeShade="80"/>
        </w:rPr>
      </w:pPr>
    </w:p>
    <w:p w14:paraId="650A3D32" w14:textId="0AFD1FD7" w:rsidR="00D563EF" w:rsidRPr="00511ABF" w:rsidRDefault="00D563EF" w:rsidP="00504337">
      <w:pPr>
        <w:jc w:val="both"/>
        <w:rPr>
          <w:rFonts w:ascii="Trebuchet MS" w:hAnsi="Trebuchet MS"/>
          <w:color w:val="1F4E79" w:themeColor="accent1" w:themeShade="80"/>
        </w:rPr>
      </w:pPr>
      <w:r w:rsidRPr="00511ABF">
        <w:rPr>
          <w:rFonts w:ascii="Trebuchet MS" w:hAnsi="Trebuchet MS"/>
          <w:color w:val="1F4E79" w:themeColor="accent1" w:themeShade="80"/>
        </w:rPr>
        <w:t>La nivel de apel de proiecte sunt vizate urm</w:t>
      </w:r>
      <w:r w:rsidR="001C4463" w:rsidRPr="00511ABF">
        <w:rPr>
          <w:rFonts w:ascii="Trebuchet MS" w:hAnsi="Trebuchet MS"/>
          <w:color w:val="1F4E79" w:themeColor="accent1" w:themeShade="80"/>
        </w:rPr>
        <w:t>ă</w:t>
      </w:r>
      <w:r w:rsidRPr="00511ABF">
        <w:rPr>
          <w:rFonts w:ascii="Trebuchet MS" w:hAnsi="Trebuchet MS"/>
          <w:color w:val="1F4E79" w:themeColor="accent1" w:themeShade="80"/>
        </w:rPr>
        <w:t>toarele rezultate:</w:t>
      </w:r>
    </w:p>
    <w:p w14:paraId="7A54FE65" w14:textId="53696047" w:rsidR="003C5707" w:rsidRPr="00511ABF" w:rsidRDefault="003C5707" w:rsidP="003C5707">
      <w:pPr>
        <w:pStyle w:val="ListParagraph"/>
        <w:numPr>
          <w:ilvl w:val="0"/>
          <w:numId w:val="67"/>
        </w:numPr>
        <w:jc w:val="both"/>
        <w:rPr>
          <w:rFonts w:ascii="Trebuchet MS" w:hAnsi="Trebuchet MS"/>
          <w:color w:val="1F4E79" w:themeColor="accent1" w:themeShade="80"/>
        </w:rPr>
      </w:pPr>
      <w:r w:rsidRPr="00511ABF">
        <w:rPr>
          <w:rFonts w:ascii="Trebuchet MS" w:hAnsi="Trebuchet MS"/>
          <w:iCs/>
          <w:color w:val="1F4E79" w:themeColor="accent1" w:themeShade="80"/>
        </w:rPr>
        <w:t>Persoane fără adăpost  sau care sunt afectate de excluziunea locativa din  asezarile informale vizate de proiect care beneficiaza de sprijin</w:t>
      </w:r>
    </w:p>
    <w:p w14:paraId="29B062FA" w14:textId="5BA68131" w:rsidR="003C5707" w:rsidRPr="00511ABF" w:rsidRDefault="003C5707" w:rsidP="003C5707">
      <w:pPr>
        <w:pStyle w:val="ListParagraph"/>
        <w:numPr>
          <w:ilvl w:val="0"/>
          <w:numId w:val="67"/>
        </w:numPr>
        <w:jc w:val="both"/>
        <w:rPr>
          <w:rFonts w:ascii="Trebuchet MS" w:hAnsi="Trebuchet MS"/>
          <w:color w:val="1F4E79" w:themeColor="accent1" w:themeShade="80"/>
        </w:rPr>
      </w:pPr>
      <w:r w:rsidRPr="00511ABF">
        <w:rPr>
          <w:rFonts w:ascii="Trebuchet MS" w:hAnsi="Trebuchet MS"/>
          <w:color w:val="1F4E79" w:themeColor="accent1" w:themeShade="80"/>
        </w:rPr>
        <w:t>Așezări informale care beneficiază de sprijin</w:t>
      </w:r>
    </w:p>
    <w:p w14:paraId="6ED1D514" w14:textId="0FA1F298" w:rsidR="003C5707" w:rsidRPr="00511ABF" w:rsidRDefault="003C5707" w:rsidP="003C5707">
      <w:pPr>
        <w:pStyle w:val="ListParagraph"/>
        <w:numPr>
          <w:ilvl w:val="0"/>
          <w:numId w:val="67"/>
        </w:numPr>
        <w:jc w:val="both"/>
        <w:rPr>
          <w:rFonts w:ascii="Trebuchet MS" w:hAnsi="Trebuchet MS"/>
          <w:color w:val="1F4E79" w:themeColor="accent1" w:themeShade="80"/>
        </w:rPr>
      </w:pPr>
      <w:r w:rsidRPr="00511ABF">
        <w:rPr>
          <w:rFonts w:ascii="Trebuchet MS" w:hAnsi="Trebuchet MS"/>
          <w:color w:val="1F4E79" w:themeColor="accent1" w:themeShade="80"/>
        </w:rPr>
        <w:t>Capacitatea locuințelor sociale noi sau modernizate</w:t>
      </w:r>
    </w:p>
    <w:p w14:paraId="1533ABDD" w14:textId="5C54E33A" w:rsidR="003C5707" w:rsidRPr="00511ABF" w:rsidRDefault="003C5707" w:rsidP="003C5707">
      <w:pPr>
        <w:pStyle w:val="ListParagraph"/>
        <w:numPr>
          <w:ilvl w:val="0"/>
          <w:numId w:val="67"/>
        </w:numPr>
        <w:jc w:val="both"/>
        <w:rPr>
          <w:rFonts w:ascii="Trebuchet MS" w:hAnsi="Trebuchet MS"/>
          <w:color w:val="1F4E79" w:themeColor="accent1" w:themeShade="80"/>
        </w:rPr>
      </w:pPr>
      <w:r w:rsidRPr="00511ABF">
        <w:rPr>
          <w:rFonts w:ascii="Trebuchet MS" w:hAnsi="Trebuchet MS"/>
          <w:color w:val="1F4E79" w:themeColor="accent1" w:themeShade="80"/>
        </w:rPr>
        <w:t>Populația vizată de proiecte derulate in cadrul aciunilor integrate pentru incluziunea socio-economică a comunităților marginalizate, a gospodăriilor cu venituri reduse și a grupurilor dezavantajate care beneficiaza de sprijin prin asigurarea accesului la o locuinta sociala</w:t>
      </w:r>
    </w:p>
    <w:p w14:paraId="78720415" w14:textId="77777777" w:rsidR="003C5707" w:rsidRPr="00511ABF" w:rsidRDefault="003C5707" w:rsidP="003C5707">
      <w:pPr>
        <w:pStyle w:val="ListParagraph"/>
        <w:numPr>
          <w:ilvl w:val="0"/>
          <w:numId w:val="67"/>
        </w:numPr>
        <w:jc w:val="both"/>
        <w:rPr>
          <w:rFonts w:ascii="Trebuchet MS" w:hAnsi="Trebuchet MS"/>
          <w:color w:val="1F4E79" w:themeColor="accent1" w:themeShade="80"/>
        </w:rPr>
      </w:pPr>
      <w:r w:rsidRPr="00511ABF">
        <w:rPr>
          <w:rFonts w:ascii="Trebuchet MS" w:hAnsi="Trebuchet MS"/>
          <w:iCs/>
          <w:color w:val="1F4E79" w:themeColor="accent1" w:themeShade="80"/>
        </w:rPr>
        <w:t xml:space="preserve">Persoane care au ieșit din situația de excluziune locativa </w:t>
      </w:r>
    </w:p>
    <w:p w14:paraId="0D25BA31" w14:textId="4FEE3ABA" w:rsidR="003C5707" w:rsidRPr="00511ABF" w:rsidRDefault="003C5707" w:rsidP="003C5707">
      <w:pPr>
        <w:pStyle w:val="ListParagraph"/>
        <w:numPr>
          <w:ilvl w:val="0"/>
          <w:numId w:val="67"/>
        </w:numPr>
        <w:jc w:val="both"/>
        <w:rPr>
          <w:rFonts w:ascii="Trebuchet MS" w:hAnsi="Trebuchet MS"/>
          <w:color w:val="1F4E79" w:themeColor="accent1" w:themeShade="80"/>
        </w:rPr>
      </w:pPr>
      <w:r w:rsidRPr="00511ABF">
        <w:rPr>
          <w:rFonts w:ascii="Trebuchet MS" w:hAnsi="Trebuchet MS"/>
          <w:iCs/>
          <w:color w:val="1F4E79" w:themeColor="accent1" w:themeShade="80"/>
        </w:rPr>
        <w:t xml:space="preserve">Așezări informale reglementate </w:t>
      </w:r>
      <w:r w:rsidR="00CF0853" w:rsidRPr="00511ABF">
        <w:rPr>
          <w:rFonts w:ascii="Trebuchet MS" w:hAnsi="Trebuchet MS"/>
          <w:iCs/>
          <w:color w:val="1F4E79" w:themeColor="accent1" w:themeShade="80"/>
        </w:rPr>
        <w:t>sau care au fost desființate prin relocarea intregii populații prin asigurarea accesului la locuințe sociale sau la locuințe inchiriate in conformitate cu prezetul Ghid al Solicitantului Condiții Specifice și care sunt oferite ca și locuința socială</w:t>
      </w:r>
    </w:p>
    <w:p w14:paraId="5C686A78" w14:textId="77777777" w:rsidR="003C5707" w:rsidRPr="00511ABF" w:rsidRDefault="003C5707" w:rsidP="003C5707">
      <w:pPr>
        <w:pStyle w:val="ListParagraph"/>
        <w:numPr>
          <w:ilvl w:val="0"/>
          <w:numId w:val="67"/>
        </w:numPr>
        <w:jc w:val="both"/>
        <w:rPr>
          <w:rFonts w:ascii="Trebuchet MS" w:hAnsi="Trebuchet MS"/>
          <w:color w:val="1F4E79" w:themeColor="accent1" w:themeShade="80"/>
        </w:rPr>
      </w:pPr>
      <w:r w:rsidRPr="00511ABF">
        <w:rPr>
          <w:rFonts w:ascii="Trebuchet MS" w:hAnsi="Trebuchet MS"/>
          <w:color w:val="1F4E79" w:themeColor="accent1" w:themeShade="80"/>
        </w:rPr>
        <w:t xml:space="preserve">Număr anual de utilizatori ai locuințelor noi sau modernizate </w:t>
      </w:r>
    </w:p>
    <w:p w14:paraId="2E42F684" w14:textId="48B1EAD4" w:rsidR="00DA3EBA" w:rsidRPr="00511ABF" w:rsidRDefault="00DA3EBA" w:rsidP="003C5707">
      <w:pPr>
        <w:pStyle w:val="ListParagraph"/>
        <w:numPr>
          <w:ilvl w:val="0"/>
          <w:numId w:val="67"/>
        </w:numPr>
        <w:jc w:val="both"/>
        <w:rPr>
          <w:rFonts w:ascii="Trebuchet MS" w:hAnsi="Trebuchet MS"/>
          <w:color w:val="1F4E79" w:themeColor="accent1" w:themeShade="80"/>
        </w:rPr>
      </w:pPr>
      <w:r w:rsidRPr="00511ABF">
        <w:rPr>
          <w:rFonts w:ascii="Trebuchet MS" w:hAnsi="Trebuchet MS"/>
          <w:color w:val="1F4E79" w:themeColor="accent1" w:themeShade="80"/>
        </w:rPr>
        <w:t>Număr anual de utilizatori ai locuințelor achizitionate sau inchiriate</w:t>
      </w:r>
    </w:p>
    <w:p w14:paraId="04C7EF1E" w14:textId="413352F1" w:rsidR="003C5707" w:rsidRPr="00511ABF" w:rsidRDefault="003C5707" w:rsidP="00F47B0B">
      <w:pPr>
        <w:pStyle w:val="ListParagraph"/>
        <w:numPr>
          <w:ilvl w:val="0"/>
          <w:numId w:val="67"/>
        </w:numPr>
        <w:jc w:val="both"/>
        <w:rPr>
          <w:rFonts w:ascii="Trebuchet MS" w:hAnsi="Trebuchet MS"/>
          <w:color w:val="1F4E79" w:themeColor="accent1" w:themeShade="80"/>
        </w:rPr>
      </w:pPr>
      <w:r w:rsidRPr="00511ABF">
        <w:rPr>
          <w:rFonts w:ascii="Trebuchet MS" w:hAnsi="Trebuchet MS"/>
          <w:color w:val="1F4E79" w:themeColor="accent1" w:themeShade="80"/>
        </w:rPr>
        <w:t>Număr de persoane relocate din comunitățile segregate in zonele convenționale</w:t>
      </w:r>
      <w:r w:rsidR="000A3F7D" w:rsidRPr="00511ABF">
        <w:rPr>
          <w:rFonts w:ascii="Trebuchet MS" w:hAnsi="Trebuchet MS"/>
          <w:color w:val="1F4E79" w:themeColor="accent1" w:themeShade="80"/>
        </w:rPr>
        <w:t>.</w:t>
      </w:r>
    </w:p>
    <w:p w14:paraId="0A61567B" w14:textId="77777777" w:rsidR="003C5707" w:rsidRPr="00511ABF" w:rsidRDefault="003C5707" w:rsidP="003C5707">
      <w:pPr>
        <w:ind w:left="360"/>
        <w:jc w:val="both"/>
        <w:rPr>
          <w:rFonts w:ascii="Trebuchet MS" w:hAnsi="Trebuchet MS"/>
          <w:color w:val="1F4E79" w:themeColor="accent1" w:themeShade="80"/>
        </w:rPr>
      </w:pPr>
    </w:p>
    <w:p w14:paraId="613B5048" w14:textId="05C5A541" w:rsidR="00D563EF" w:rsidRPr="00511ABF" w:rsidRDefault="00D563EF" w:rsidP="003C5707">
      <w:pPr>
        <w:ind w:left="360"/>
        <w:jc w:val="both"/>
        <w:rPr>
          <w:rFonts w:ascii="Trebuchet MS" w:hAnsi="Trebuchet MS"/>
          <w:color w:val="1F4E79" w:themeColor="accent1" w:themeShade="80"/>
        </w:rPr>
      </w:pPr>
      <w:r w:rsidRPr="00511ABF">
        <w:rPr>
          <w:rFonts w:ascii="Trebuchet MS" w:hAnsi="Trebuchet MS"/>
          <w:color w:val="1F4E79" w:themeColor="accent1" w:themeShade="80"/>
        </w:rPr>
        <w:lastRenderedPageBreak/>
        <w:t>La nivelul cererii de finanțare, solicitantul de finanțare va enumera rezultatele așteptate ca urmare a implementării proiectului, în corelare cu tipologia activităților propuse spre finanțare. Rezultatele așteptate trebuie să fie realiste, realizabile, măsurabile și în concordanță cu indicatorii și obiectivele specifice ale proiectului.</w:t>
      </w:r>
    </w:p>
    <w:p w14:paraId="319481BD" w14:textId="77777777" w:rsidR="00D01126" w:rsidRPr="00511ABF" w:rsidRDefault="00D01126" w:rsidP="00504337">
      <w:pPr>
        <w:pStyle w:val="ListParagraph"/>
        <w:jc w:val="both"/>
        <w:rPr>
          <w:rFonts w:ascii="Trebuchet MS" w:hAnsi="Trebuchet MS" w:cs="Times New Roman"/>
          <w:color w:val="1F4E79" w:themeColor="accent1" w:themeShade="80"/>
        </w:rPr>
      </w:pPr>
    </w:p>
    <w:p w14:paraId="40F0FD7A" w14:textId="0618FC56" w:rsidR="00AE3290" w:rsidRPr="00511ABF" w:rsidRDefault="00A34AAA" w:rsidP="00504337">
      <w:pPr>
        <w:pStyle w:val="Heading2"/>
        <w:numPr>
          <w:ilvl w:val="1"/>
          <w:numId w:val="44"/>
        </w:numPr>
        <w:jc w:val="both"/>
        <w:rPr>
          <w:rFonts w:ascii="Trebuchet MS" w:hAnsi="Trebuchet MS"/>
          <w:color w:val="1F4E79" w:themeColor="accent1" w:themeShade="80"/>
          <w:sz w:val="22"/>
          <w:szCs w:val="22"/>
        </w:rPr>
      </w:pPr>
      <w:bookmarkStart w:id="467" w:name="_Toc138259334"/>
      <w:bookmarkStart w:id="468" w:name="_Toc138259988"/>
      <w:bookmarkStart w:id="469" w:name="_Toc138260637"/>
      <w:bookmarkStart w:id="470" w:name="_Toc138768520"/>
      <w:bookmarkStart w:id="471" w:name="_Toc141107871"/>
      <w:bookmarkStart w:id="472" w:name="_Toc138259335"/>
      <w:bookmarkStart w:id="473" w:name="_Toc138259989"/>
      <w:bookmarkStart w:id="474" w:name="_Toc138260638"/>
      <w:bookmarkStart w:id="475" w:name="_Toc138768521"/>
      <w:bookmarkStart w:id="476" w:name="_Toc141107872"/>
      <w:bookmarkStart w:id="477" w:name="_Toc141447604"/>
      <w:bookmarkEnd w:id="467"/>
      <w:bookmarkEnd w:id="468"/>
      <w:bookmarkEnd w:id="469"/>
      <w:bookmarkEnd w:id="470"/>
      <w:bookmarkEnd w:id="471"/>
      <w:bookmarkEnd w:id="472"/>
      <w:bookmarkEnd w:id="473"/>
      <w:bookmarkEnd w:id="474"/>
      <w:bookmarkEnd w:id="475"/>
      <w:bookmarkEnd w:id="476"/>
      <w:r w:rsidRPr="00511ABF">
        <w:rPr>
          <w:rFonts w:ascii="Trebuchet MS" w:hAnsi="Trebuchet MS"/>
          <w:color w:val="1F4E79" w:themeColor="accent1" w:themeShade="80"/>
          <w:sz w:val="22"/>
          <w:szCs w:val="22"/>
        </w:rPr>
        <w:t>Operațiune de importanță strategică</w:t>
      </w:r>
      <w:bookmarkEnd w:id="477"/>
    </w:p>
    <w:p w14:paraId="305C5103" w14:textId="46A25266" w:rsidR="002F2063" w:rsidRPr="00511ABF" w:rsidRDefault="002F2063" w:rsidP="00504337">
      <w:pPr>
        <w:jc w:val="both"/>
        <w:rPr>
          <w:rFonts w:ascii="Trebuchet MS" w:hAnsi="Trebuchet MS"/>
          <w:color w:val="1F4E79" w:themeColor="accent1" w:themeShade="80"/>
        </w:rPr>
      </w:pPr>
      <w:r w:rsidRPr="00511ABF">
        <w:rPr>
          <w:rFonts w:ascii="Trebuchet MS" w:hAnsi="Trebuchet MS"/>
          <w:color w:val="1F4E79" w:themeColor="accent1" w:themeShade="80"/>
        </w:rPr>
        <w:t>Nu este cazul.</w:t>
      </w:r>
    </w:p>
    <w:p w14:paraId="32FB0C25" w14:textId="465302BC" w:rsidR="000E425C" w:rsidRPr="00511ABF" w:rsidRDefault="00A34AAA" w:rsidP="00504337">
      <w:pPr>
        <w:pStyle w:val="Heading2"/>
        <w:numPr>
          <w:ilvl w:val="1"/>
          <w:numId w:val="44"/>
        </w:numPr>
        <w:jc w:val="both"/>
        <w:rPr>
          <w:rFonts w:ascii="Trebuchet MS" w:hAnsi="Trebuchet MS"/>
          <w:color w:val="1F4E79" w:themeColor="accent1" w:themeShade="80"/>
          <w:sz w:val="22"/>
          <w:szCs w:val="22"/>
        </w:rPr>
      </w:pPr>
      <w:bookmarkStart w:id="478" w:name="_Toc138259337"/>
      <w:bookmarkStart w:id="479" w:name="_Toc138259991"/>
      <w:bookmarkStart w:id="480" w:name="_Toc138260640"/>
      <w:bookmarkStart w:id="481" w:name="_Toc138768523"/>
      <w:bookmarkStart w:id="482" w:name="_Toc141107874"/>
      <w:bookmarkStart w:id="483" w:name="_Toc141447605"/>
      <w:bookmarkEnd w:id="478"/>
      <w:bookmarkEnd w:id="479"/>
      <w:bookmarkEnd w:id="480"/>
      <w:bookmarkEnd w:id="481"/>
      <w:bookmarkEnd w:id="482"/>
      <w:r w:rsidRPr="00511ABF">
        <w:rPr>
          <w:rFonts w:ascii="Trebuchet MS" w:hAnsi="Trebuchet MS"/>
          <w:color w:val="1F4E79" w:themeColor="accent1" w:themeShade="80"/>
          <w:sz w:val="22"/>
          <w:szCs w:val="22"/>
        </w:rPr>
        <w:t>Investiții teritoriale integrate</w:t>
      </w:r>
      <w:bookmarkEnd w:id="483"/>
    </w:p>
    <w:p w14:paraId="5B412B9E" w14:textId="4B3E55B1" w:rsidR="00487A86" w:rsidRPr="00511ABF" w:rsidRDefault="003C5707" w:rsidP="00504337">
      <w:pPr>
        <w:jc w:val="both"/>
        <w:rPr>
          <w:rFonts w:ascii="Trebuchet MS" w:hAnsi="Trebuchet MS"/>
          <w:color w:val="1F4E79" w:themeColor="accent1" w:themeShade="80"/>
        </w:rPr>
      </w:pPr>
      <w:r w:rsidRPr="00511ABF">
        <w:rPr>
          <w:rFonts w:ascii="Trebuchet MS" w:hAnsi="Trebuchet MS"/>
          <w:color w:val="1F4E79" w:themeColor="accent1" w:themeShade="80"/>
        </w:rPr>
        <w:t>Nu este cazul</w:t>
      </w:r>
    </w:p>
    <w:p w14:paraId="0E7AABC3" w14:textId="1F394AB7" w:rsidR="008F4B56" w:rsidRPr="00511ABF" w:rsidRDefault="008F4B56" w:rsidP="00504337">
      <w:pPr>
        <w:pStyle w:val="Heading2"/>
        <w:numPr>
          <w:ilvl w:val="1"/>
          <w:numId w:val="44"/>
        </w:numPr>
        <w:jc w:val="both"/>
        <w:rPr>
          <w:rFonts w:ascii="Trebuchet MS" w:hAnsi="Trebuchet MS"/>
          <w:color w:val="1F4E79" w:themeColor="accent1" w:themeShade="80"/>
          <w:sz w:val="22"/>
          <w:szCs w:val="22"/>
        </w:rPr>
      </w:pPr>
      <w:bookmarkStart w:id="484" w:name="_Toc138259339"/>
      <w:bookmarkStart w:id="485" w:name="_Toc138259993"/>
      <w:bookmarkStart w:id="486" w:name="_Toc138260642"/>
      <w:bookmarkStart w:id="487" w:name="_Toc138768525"/>
      <w:bookmarkStart w:id="488" w:name="_Toc141107876"/>
      <w:bookmarkStart w:id="489" w:name="_Toc138259340"/>
      <w:bookmarkStart w:id="490" w:name="_Toc138259994"/>
      <w:bookmarkStart w:id="491" w:name="_Toc138260643"/>
      <w:bookmarkStart w:id="492" w:name="_Toc138768526"/>
      <w:bookmarkStart w:id="493" w:name="_Toc141107877"/>
      <w:bookmarkStart w:id="494" w:name="_Toc138259341"/>
      <w:bookmarkStart w:id="495" w:name="_Toc138259995"/>
      <w:bookmarkStart w:id="496" w:name="_Toc138260644"/>
      <w:bookmarkStart w:id="497" w:name="_Toc138768527"/>
      <w:bookmarkStart w:id="498" w:name="_Toc141107878"/>
      <w:bookmarkStart w:id="499" w:name="_Toc138259342"/>
      <w:bookmarkStart w:id="500" w:name="_Toc138259996"/>
      <w:bookmarkStart w:id="501" w:name="_Toc138260645"/>
      <w:bookmarkStart w:id="502" w:name="_Toc138768528"/>
      <w:bookmarkStart w:id="503" w:name="_Toc141107879"/>
      <w:bookmarkStart w:id="504" w:name="_Toc138259343"/>
      <w:bookmarkStart w:id="505" w:name="_Toc138259997"/>
      <w:bookmarkStart w:id="506" w:name="_Toc138260646"/>
      <w:bookmarkStart w:id="507" w:name="_Toc138768529"/>
      <w:bookmarkStart w:id="508" w:name="_Toc141107880"/>
      <w:bookmarkStart w:id="509" w:name="_Toc141447606"/>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r w:rsidRPr="00511ABF">
        <w:rPr>
          <w:rFonts w:ascii="Trebuchet MS" w:hAnsi="Trebuchet MS"/>
          <w:color w:val="1F4E79" w:themeColor="accent1" w:themeShade="80"/>
          <w:sz w:val="22"/>
          <w:szCs w:val="22"/>
        </w:rPr>
        <w:t xml:space="preserve">Dezvoltare locală </w:t>
      </w:r>
      <w:r w:rsidR="007431D9" w:rsidRPr="00511ABF">
        <w:rPr>
          <w:rFonts w:ascii="Trebuchet MS" w:hAnsi="Trebuchet MS"/>
          <w:color w:val="1F4E79" w:themeColor="accent1" w:themeShade="80"/>
          <w:sz w:val="22"/>
          <w:szCs w:val="22"/>
        </w:rPr>
        <w:t xml:space="preserve">plasată </w:t>
      </w:r>
      <w:r w:rsidRPr="00511ABF">
        <w:rPr>
          <w:rFonts w:ascii="Trebuchet MS" w:hAnsi="Trebuchet MS"/>
          <w:color w:val="1F4E79" w:themeColor="accent1" w:themeShade="80"/>
          <w:sz w:val="22"/>
          <w:szCs w:val="22"/>
        </w:rPr>
        <w:t>sub responsabilitatea comunității</w:t>
      </w:r>
      <w:bookmarkEnd w:id="509"/>
    </w:p>
    <w:p w14:paraId="5235C9F8" w14:textId="77777777" w:rsidR="00487A86" w:rsidRPr="00511ABF" w:rsidRDefault="00487A86" w:rsidP="00504337">
      <w:pPr>
        <w:jc w:val="both"/>
        <w:rPr>
          <w:rFonts w:ascii="Trebuchet MS" w:hAnsi="Trebuchet MS"/>
          <w:color w:val="1F4E79" w:themeColor="accent1" w:themeShade="80"/>
        </w:rPr>
      </w:pPr>
      <w:r w:rsidRPr="00511ABF">
        <w:rPr>
          <w:rFonts w:ascii="Trebuchet MS" w:hAnsi="Trebuchet MS"/>
          <w:color w:val="1F4E79" w:themeColor="accent1" w:themeShade="80"/>
        </w:rPr>
        <w:t>Nu este cazul.</w:t>
      </w:r>
    </w:p>
    <w:p w14:paraId="6BDAFD3C" w14:textId="0D03BAD6" w:rsidR="00FC193D" w:rsidRPr="00511ABF" w:rsidRDefault="00F51C65" w:rsidP="00504337">
      <w:pPr>
        <w:pStyle w:val="Heading2"/>
        <w:numPr>
          <w:ilvl w:val="1"/>
          <w:numId w:val="44"/>
        </w:numPr>
        <w:jc w:val="both"/>
        <w:rPr>
          <w:rFonts w:ascii="Trebuchet MS" w:hAnsi="Trebuchet MS"/>
          <w:color w:val="1F4E79" w:themeColor="accent1" w:themeShade="80"/>
          <w:sz w:val="22"/>
          <w:szCs w:val="22"/>
        </w:rPr>
      </w:pPr>
      <w:bookmarkStart w:id="510" w:name="_Toc138259345"/>
      <w:bookmarkStart w:id="511" w:name="_Toc138259999"/>
      <w:bookmarkStart w:id="512" w:name="_Toc138260648"/>
      <w:bookmarkStart w:id="513" w:name="_Toc138768531"/>
      <w:bookmarkStart w:id="514" w:name="_Toc141107882"/>
      <w:bookmarkStart w:id="515" w:name="_Toc138259346"/>
      <w:bookmarkStart w:id="516" w:name="_Toc138260000"/>
      <w:bookmarkStart w:id="517" w:name="_Toc138260649"/>
      <w:bookmarkStart w:id="518" w:name="_Toc138768532"/>
      <w:bookmarkStart w:id="519" w:name="_Toc141107883"/>
      <w:bookmarkStart w:id="520" w:name="_Toc141447607"/>
      <w:bookmarkEnd w:id="510"/>
      <w:bookmarkEnd w:id="511"/>
      <w:bookmarkEnd w:id="512"/>
      <w:bookmarkEnd w:id="513"/>
      <w:bookmarkEnd w:id="514"/>
      <w:bookmarkEnd w:id="515"/>
      <w:bookmarkEnd w:id="516"/>
      <w:bookmarkEnd w:id="517"/>
      <w:bookmarkEnd w:id="518"/>
      <w:bookmarkEnd w:id="519"/>
      <w:r w:rsidRPr="00511ABF">
        <w:rPr>
          <w:rFonts w:ascii="Trebuchet MS" w:hAnsi="Trebuchet MS"/>
          <w:color w:val="1F4E79" w:themeColor="accent1" w:themeShade="80"/>
          <w:sz w:val="22"/>
          <w:szCs w:val="22"/>
        </w:rPr>
        <w:t>Reguli privind ajutorul de stat</w:t>
      </w:r>
      <w:bookmarkEnd w:id="520"/>
    </w:p>
    <w:p w14:paraId="57270DEE" w14:textId="55332EEA" w:rsidR="00487A86" w:rsidRPr="00511ABF" w:rsidRDefault="00487A86" w:rsidP="00504337">
      <w:pPr>
        <w:jc w:val="both"/>
        <w:rPr>
          <w:rFonts w:ascii="Trebuchet MS" w:hAnsi="Trebuchet MS"/>
          <w:color w:val="1F4E79" w:themeColor="accent1" w:themeShade="80"/>
        </w:rPr>
      </w:pPr>
      <w:r w:rsidRPr="00511ABF">
        <w:rPr>
          <w:rFonts w:ascii="Trebuchet MS" w:hAnsi="Trebuchet MS"/>
          <w:color w:val="1F4E79" w:themeColor="accent1" w:themeShade="80"/>
        </w:rPr>
        <w:t>Nu este cazul.</w:t>
      </w:r>
    </w:p>
    <w:p w14:paraId="6EA9300F" w14:textId="2910022F" w:rsidR="00B243BE" w:rsidRPr="00511ABF" w:rsidRDefault="001F48A8" w:rsidP="00504337">
      <w:pPr>
        <w:pStyle w:val="Heading2"/>
        <w:numPr>
          <w:ilvl w:val="1"/>
          <w:numId w:val="44"/>
        </w:numPr>
        <w:jc w:val="both"/>
        <w:rPr>
          <w:rFonts w:ascii="Trebuchet MS" w:hAnsi="Trebuchet MS"/>
          <w:color w:val="1F4E79" w:themeColor="accent1" w:themeShade="80"/>
          <w:sz w:val="22"/>
          <w:szCs w:val="22"/>
        </w:rPr>
      </w:pPr>
      <w:bookmarkStart w:id="521" w:name="_Toc138259348"/>
      <w:bookmarkStart w:id="522" w:name="_Toc138260002"/>
      <w:bookmarkStart w:id="523" w:name="_Toc138260651"/>
      <w:bookmarkStart w:id="524" w:name="_Toc138768534"/>
      <w:bookmarkStart w:id="525" w:name="_Toc141107885"/>
      <w:bookmarkStart w:id="526" w:name="_Toc141447608"/>
      <w:bookmarkEnd w:id="521"/>
      <w:bookmarkEnd w:id="522"/>
      <w:bookmarkEnd w:id="523"/>
      <w:bookmarkEnd w:id="524"/>
      <w:bookmarkEnd w:id="525"/>
      <w:r w:rsidRPr="00511ABF">
        <w:rPr>
          <w:rFonts w:ascii="Trebuchet MS" w:hAnsi="Trebuchet MS"/>
          <w:color w:val="1F4E79" w:themeColor="accent1" w:themeShade="80"/>
          <w:sz w:val="22"/>
          <w:szCs w:val="22"/>
        </w:rPr>
        <w:t>Reguli privind instrumentele financiare</w:t>
      </w:r>
      <w:bookmarkEnd w:id="526"/>
    </w:p>
    <w:p w14:paraId="2D006F2F" w14:textId="691486DD" w:rsidR="00487A86" w:rsidRPr="00511ABF" w:rsidRDefault="00487A86" w:rsidP="00504337">
      <w:pPr>
        <w:jc w:val="both"/>
        <w:rPr>
          <w:rFonts w:ascii="Trebuchet MS" w:hAnsi="Trebuchet MS"/>
          <w:color w:val="1F4E79" w:themeColor="accent1" w:themeShade="80"/>
        </w:rPr>
      </w:pPr>
      <w:r w:rsidRPr="00511ABF">
        <w:rPr>
          <w:rFonts w:ascii="Trebuchet MS" w:hAnsi="Trebuchet MS"/>
          <w:color w:val="1F4E79" w:themeColor="accent1" w:themeShade="80"/>
        </w:rPr>
        <w:t>Nu este cazul.</w:t>
      </w:r>
    </w:p>
    <w:p w14:paraId="0AEA61C1" w14:textId="04CF2F5B" w:rsidR="00B243BE" w:rsidRPr="00511ABF" w:rsidRDefault="008174A5" w:rsidP="00504337">
      <w:pPr>
        <w:pStyle w:val="Heading2"/>
        <w:numPr>
          <w:ilvl w:val="1"/>
          <w:numId w:val="44"/>
        </w:numPr>
        <w:jc w:val="both"/>
        <w:rPr>
          <w:rFonts w:ascii="Trebuchet MS" w:hAnsi="Trebuchet MS"/>
          <w:color w:val="1F4E79" w:themeColor="accent1" w:themeShade="80"/>
          <w:sz w:val="22"/>
          <w:szCs w:val="22"/>
        </w:rPr>
      </w:pPr>
      <w:bookmarkStart w:id="527" w:name="_Toc138259350"/>
      <w:bookmarkStart w:id="528" w:name="_Toc138260004"/>
      <w:bookmarkStart w:id="529" w:name="_Toc138260653"/>
      <w:bookmarkStart w:id="530" w:name="_Toc138768536"/>
      <w:bookmarkStart w:id="531" w:name="_Toc141107887"/>
      <w:bookmarkStart w:id="532" w:name="_Toc141447609"/>
      <w:bookmarkEnd w:id="527"/>
      <w:bookmarkEnd w:id="528"/>
      <w:bookmarkEnd w:id="529"/>
      <w:bookmarkEnd w:id="530"/>
      <w:bookmarkEnd w:id="531"/>
      <w:r w:rsidRPr="00511ABF">
        <w:rPr>
          <w:rFonts w:ascii="Trebuchet MS" w:hAnsi="Trebuchet MS"/>
          <w:color w:val="1F4E79" w:themeColor="accent1" w:themeShade="80"/>
          <w:sz w:val="22"/>
          <w:szCs w:val="22"/>
        </w:rPr>
        <w:t>Acțiuni interregionale, transfrontaliere și transnaționale</w:t>
      </w:r>
      <w:bookmarkEnd w:id="532"/>
    </w:p>
    <w:p w14:paraId="20823415" w14:textId="61C496A9" w:rsidR="00487A86" w:rsidRPr="00511ABF" w:rsidRDefault="00487A86" w:rsidP="00504337">
      <w:pPr>
        <w:jc w:val="both"/>
        <w:rPr>
          <w:rFonts w:ascii="Trebuchet MS" w:hAnsi="Trebuchet MS"/>
          <w:color w:val="1F4E79" w:themeColor="accent1" w:themeShade="80"/>
        </w:rPr>
      </w:pPr>
      <w:r w:rsidRPr="00511ABF">
        <w:rPr>
          <w:rFonts w:ascii="Trebuchet MS" w:hAnsi="Trebuchet MS"/>
          <w:color w:val="1F4E79" w:themeColor="accent1" w:themeShade="80"/>
        </w:rPr>
        <w:t>Nu este cazul.</w:t>
      </w:r>
    </w:p>
    <w:p w14:paraId="388E9D34" w14:textId="7D5764BF" w:rsidR="00EF15DA" w:rsidRPr="00511ABF" w:rsidRDefault="00C80415" w:rsidP="00504337">
      <w:pPr>
        <w:pStyle w:val="Heading2"/>
        <w:numPr>
          <w:ilvl w:val="1"/>
          <w:numId w:val="44"/>
        </w:numPr>
        <w:jc w:val="both"/>
        <w:rPr>
          <w:rFonts w:ascii="Trebuchet MS" w:hAnsi="Trebuchet MS"/>
          <w:color w:val="1F4E79" w:themeColor="accent1" w:themeShade="80"/>
          <w:sz w:val="22"/>
          <w:szCs w:val="22"/>
        </w:rPr>
      </w:pPr>
      <w:bookmarkStart w:id="533" w:name="_Toc138259352"/>
      <w:bookmarkStart w:id="534" w:name="_Toc138260006"/>
      <w:bookmarkStart w:id="535" w:name="_Toc138260655"/>
      <w:bookmarkStart w:id="536" w:name="_Toc138768538"/>
      <w:bookmarkStart w:id="537" w:name="_Toc141107889"/>
      <w:bookmarkStart w:id="538" w:name="_Toc134124496"/>
      <w:bookmarkStart w:id="539" w:name="_Toc134129685"/>
      <w:bookmarkStart w:id="540" w:name="_Toc134129913"/>
      <w:bookmarkStart w:id="541" w:name="_Toc134130139"/>
      <w:bookmarkStart w:id="542" w:name="_Toc134171596"/>
      <w:bookmarkStart w:id="543" w:name="_Toc134172719"/>
      <w:bookmarkStart w:id="544" w:name="_Toc134172947"/>
      <w:bookmarkStart w:id="545" w:name="_Toc134173172"/>
      <w:bookmarkStart w:id="546" w:name="_Toc134173398"/>
      <w:bookmarkStart w:id="547" w:name="_Toc134173624"/>
      <w:bookmarkStart w:id="548" w:name="_Toc134173849"/>
      <w:bookmarkStart w:id="549" w:name="_Toc134174074"/>
      <w:bookmarkStart w:id="550" w:name="_Toc134174297"/>
      <w:bookmarkStart w:id="551" w:name="_Toc134174520"/>
      <w:bookmarkStart w:id="552" w:name="_Toc134174742"/>
      <w:bookmarkStart w:id="553" w:name="_Toc134174964"/>
      <w:bookmarkStart w:id="554" w:name="_Toc141447610"/>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r w:rsidRPr="00511ABF">
        <w:rPr>
          <w:rFonts w:ascii="Trebuchet MS" w:hAnsi="Trebuchet MS"/>
          <w:color w:val="1F4E79" w:themeColor="accent1" w:themeShade="80"/>
          <w:sz w:val="22"/>
          <w:szCs w:val="22"/>
        </w:rPr>
        <w:t xml:space="preserve">Principii </w:t>
      </w:r>
      <w:r w:rsidR="00EF15DA" w:rsidRPr="00511ABF">
        <w:rPr>
          <w:rFonts w:ascii="Trebuchet MS" w:hAnsi="Trebuchet MS"/>
          <w:color w:val="1F4E79" w:themeColor="accent1" w:themeShade="80"/>
          <w:sz w:val="22"/>
          <w:szCs w:val="22"/>
        </w:rPr>
        <w:t>orizontale</w:t>
      </w:r>
      <w:bookmarkEnd w:id="554"/>
    </w:p>
    <w:p w14:paraId="64C016C5" w14:textId="77777777" w:rsidR="002B0294" w:rsidRPr="00511ABF" w:rsidRDefault="002B0294" w:rsidP="00504337">
      <w:pPr>
        <w:jc w:val="both"/>
        <w:rPr>
          <w:rFonts w:ascii="Trebuchet MS" w:hAnsi="Trebuchet MS"/>
          <w:color w:val="1F4E79" w:themeColor="accent1" w:themeShade="80"/>
        </w:rPr>
      </w:pPr>
      <w:r w:rsidRPr="00511ABF">
        <w:rPr>
          <w:rFonts w:ascii="Trebuchet MS" w:hAnsi="Trebuchet MS"/>
          <w:color w:val="1F4E79" w:themeColor="accent1" w:themeShade="80"/>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8366B7E" w14:textId="77777777" w:rsidR="002B0294" w:rsidRPr="00511ABF" w:rsidRDefault="002B0294" w:rsidP="00504337">
      <w:pPr>
        <w:jc w:val="both"/>
        <w:rPr>
          <w:rFonts w:ascii="Trebuchet MS" w:hAnsi="Trebuchet MS"/>
          <w:color w:val="1F4E79" w:themeColor="accent1" w:themeShade="80"/>
        </w:rPr>
      </w:pPr>
      <w:r w:rsidRPr="00511ABF">
        <w:rPr>
          <w:rFonts w:ascii="Trebuchet MS" w:hAnsi="Trebuchet MS"/>
          <w:color w:val="1F4E79" w:themeColor="accent1" w:themeShade="80"/>
        </w:rPr>
        <w:t xml:space="preserve">Acțiunile prevăzute în cadrul acestui obiectiv specific vor avea in atenție respectarea Cartei drepturilor fundamentale a Uniunii Europene, de care se leagă și principiile orizontale referitoare la egalitatea de șanse, nediscriminare și accesibilitate. </w:t>
      </w:r>
    </w:p>
    <w:p w14:paraId="1AC69824" w14:textId="77777777" w:rsidR="002B0294" w:rsidRPr="00511ABF" w:rsidRDefault="002B0294" w:rsidP="00504337">
      <w:pPr>
        <w:jc w:val="both"/>
        <w:rPr>
          <w:rFonts w:ascii="Trebuchet MS" w:hAnsi="Trebuchet MS"/>
          <w:color w:val="1F4E79" w:themeColor="accent1" w:themeShade="80"/>
        </w:rPr>
      </w:pPr>
      <w:r w:rsidRPr="00511ABF">
        <w:rPr>
          <w:rFonts w:ascii="Trebuchet MS" w:hAnsi="Trebuchet MS"/>
          <w:color w:val="1F4E79" w:themeColor="accent1" w:themeShade="80"/>
        </w:rPr>
        <w:t>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handicap.</w:t>
      </w:r>
    </w:p>
    <w:p w14:paraId="4FC76EF9" w14:textId="36651FF3" w:rsidR="002B0294" w:rsidRPr="00511ABF" w:rsidRDefault="002B0294" w:rsidP="00504337">
      <w:pPr>
        <w:jc w:val="both"/>
        <w:rPr>
          <w:rFonts w:ascii="Trebuchet MS" w:hAnsi="Trebuchet MS"/>
          <w:color w:val="1F4E79" w:themeColor="accent1" w:themeShade="80"/>
        </w:rPr>
      </w:pPr>
      <w:r w:rsidRPr="00511ABF">
        <w:rPr>
          <w:rFonts w:ascii="Trebuchet MS" w:hAnsi="Trebuchet MS"/>
          <w:color w:val="1F4E79" w:themeColor="accent1" w:themeShade="80"/>
        </w:rPr>
        <w:t xml:space="preserve">La nivelul Ministerului Investițiilor și Proiectelor Europene au fost elaborate două Ghiduri, unul pentru aplicarea Cartei drepturilor fundamentale a Uniunii Europene </w:t>
      </w:r>
      <w:r w:rsidR="00A60B77" w:rsidRPr="00511ABF">
        <w:rPr>
          <w:rFonts w:ascii="Trebuchet MS" w:hAnsi="Trebuchet MS"/>
          <w:color w:val="1F4E79" w:themeColor="accent1" w:themeShade="80"/>
        </w:rPr>
        <w:t>în implementarea fondurilor europene nerambursabile</w:t>
      </w:r>
      <w:r w:rsidR="007B7398" w:rsidRPr="00511ABF">
        <w:rPr>
          <w:rStyle w:val="FootnoteReference"/>
          <w:rFonts w:ascii="Trebuchet MS" w:hAnsi="Trebuchet MS"/>
          <w:color w:val="1F4E79" w:themeColor="accent1" w:themeShade="80"/>
        </w:rPr>
        <w:footnoteReference w:id="2"/>
      </w:r>
      <w:r w:rsidR="007B7398"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și unul pentru reflectarea Convenției Organizației Națiunilor Unite privind drepturilor persoanelor cu dizabilități în pregătirea și implementarea programelor și proiectelor cu finanțare nerambursabilă alocată României în perioada 2021-2027</w:t>
      </w:r>
      <w:r w:rsidR="006208E2" w:rsidRPr="00511ABF">
        <w:rPr>
          <w:rStyle w:val="FootnoteReference"/>
          <w:rFonts w:ascii="Trebuchet MS" w:hAnsi="Trebuchet MS"/>
          <w:color w:val="1F4E79" w:themeColor="accent1" w:themeShade="80"/>
        </w:rPr>
        <w:footnoteReference w:id="3"/>
      </w:r>
      <w:r w:rsidRPr="00511ABF">
        <w:rPr>
          <w:rFonts w:ascii="Trebuchet MS" w:hAnsi="Trebuchet MS"/>
          <w:color w:val="1F4E79" w:themeColor="accent1" w:themeShade="80"/>
        </w:rPr>
        <w:t>.</w:t>
      </w:r>
    </w:p>
    <w:p w14:paraId="601E65B8" w14:textId="57BD4EE9" w:rsidR="002B0294" w:rsidRPr="00511ABF" w:rsidRDefault="002B0294" w:rsidP="00504337">
      <w:pPr>
        <w:jc w:val="both"/>
        <w:rPr>
          <w:rFonts w:ascii="Trebuchet MS" w:hAnsi="Trebuchet MS"/>
          <w:color w:val="1F4E79" w:themeColor="accent1" w:themeShade="80"/>
        </w:rPr>
      </w:pPr>
      <w:r w:rsidRPr="00511ABF">
        <w:rPr>
          <w:rFonts w:ascii="Trebuchet MS" w:hAnsi="Trebuchet MS"/>
          <w:color w:val="1F4E79" w:themeColor="accent1" w:themeShade="80"/>
        </w:rPr>
        <w:t xml:space="preserve">În cadrul </w:t>
      </w:r>
      <w:r w:rsidR="006502F5" w:rsidRPr="00511ABF">
        <w:rPr>
          <w:rFonts w:ascii="Trebuchet MS" w:hAnsi="Trebuchet MS"/>
          <w:color w:val="1F4E79" w:themeColor="accent1" w:themeShade="80"/>
        </w:rPr>
        <w:t xml:space="preserve">cererii de finanțare solicitantul </w:t>
      </w:r>
      <w:r w:rsidRPr="00511ABF">
        <w:rPr>
          <w:rFonts w:ascii="Trebuchet MS" w:hAnsi="Trebuchet MS"/>
          <w:color w:val="1F4E79" w:themeColor="accent1" w:themeShade="80"/>
        </w:rPr>
        <w:t>va trebui să evidenți</w:t>
      </w:r>
      <w:r w:rsidR="006502F5" w:rsidRPr="00511ABF">
        <w:rPr>
          <w:rFonts w:ascii="Trebuchet MS" w:hAnsi="Trebuchet MS"/>
          <w:color w:val="1F4E79" w:themeColor="accent1" w:themeShade="80"/>
        </w:rPr>
        <w:t>eze</w:t>
      </w:r>
      <w:r w:rsidRPr="00511ABF">
        <w:rPr>
          <w:rFonts w:ascii="Trebuchet MS" w:hAnsi="Trebuchet MS"/>
          <w:color w:val="1F4E79" w:themeColor="accent1" w:themeShade="80"/>
        </w:rPr>
        <w:t>, în secțiunea relevantă din cadrul aplicației electronice, contribuția proiectului la temele orizontale stabilite prin PoIDS 2021-2027.</w:t>
      </w:r>
    </w:p>
    <w:p w14:paraId="19032B38" w14:textId="3B57FB35" w:rsidR="00C56104" w:rsidRPr="00511ABF" w:rsidRDefault="00C56104" w:rsidP="00504337">
      <w:pPr>
        <w:pStyle w:val="Heading2"/>
        <w:numPr>
          <w:ilvl w:val="1"/>
          <w:numId w:val="44"/>
        </w:numPr>
        <w:jc w:val="both"/>
        <w:rPr>
          <w:rFonts w:ascii="Trebuchet MS" w:hAnsi="Trebuchet MS"/>
          <w:color w:val="1F4E79" w:themeColor="accent1" w:themeShade="80"/>
          <w:sz w:val="22"/>
          <w:szCs w:val="22"/>
        </w:rPr>
      </w:pPr>
      <w:bookmarkStart w:id="555" w:name="_Toc138259354"/>
      <w:bookmarkStart w:id="556" w:name="_Toc138260008"/>
      <w:bookmarkStart w:id="557" w:name="_Toc138260657"/>
      <w:bookmarkStart w:id="558" w:name="_Toc138768540"/>
      <w:bookmarkStart w:id="559" w:name="_Toc141107891"/>
      <w:bookmarkStart w:id="560" w:name="_Toc138259355"/>
      <w:bookmarkStart w:id="561" w:name="_Toc138260009"/>
      <w:bookmarkStart w:id="562" w:name="_Toc138260658"/>
      <w:bookmarkStart w:id="563" w:name="_Toc138768541"/>
      <w:bookmarkStart w:id="564" w:name="_Toc141107892"/>
      <w:bookmarkStart w:id="565" w:name="_Toc138259356"/>
      <w:bookmarkStart w:id="566" w:name="_Toc138260010"/>
      <w:bookmarkStart w:id="567" w:name="_Toc138260659"/>
      <w:bookmarkStart w:id="568" w:name="_Toc138768542"/>
      <w:bookmarkStart w:id="569" w:name="_Toc141107893"/>
      <w:bookmarkStart w:id="570" w:name="_Toc138259357"/>
      <w:bookmarkStart w:id="571" w:name="_Toc138260011"/>
      <w:bookmarkStart w:id="572" w:name="_Toc138260660"/>
      <w:bookmarkStart w:id="573" w:name="_Toc138768543"/>
      <w:bookmarkStart w:id="574" w:name="_Toc141107894"/>
      <w:bookmarkStart w:id="575" w:name="_Toc138259358"/>
      <w:bookmarkStart w:id="576" w:name="_Toc138260012"/>
      <w:bookmarkStart w:id="577" w:name="_Toc138260661"/>
      <w:bookmarkStart w:id="578" w:name="_Toc138768544"/>
      <w:bookmarkStart w:id="579" w:name="_Toc141107895"/>
      <w:bookmarkStart w:id="580" w:name="_Toc141447611"/>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r w:rsidRPr="00511ABF">
        <w:rPr>
          <w:rFonts w:ascii="Trebuchet MS" w:hAnsi="Trebuchet MS"/>
          <w:color w:val="1F4E79" w:themeColor="accent1" w:themeShade="80"/>
          <w:sz w:val="22"/>
          <w:szCs w:val="22"/>
        </w:rPr>
        <w:lastRenderedPageBreak/>
        <w:t>Aspecte de mediu</w:t>
      </w:r>
      <w:r w:rsidR="006464F5" w:rsidRPr="00511ABF">
        <w:rPr>
          <w:rFonts w:ascii="Trebuchet MS" w:hAnsi="Trebuchet MS"/>
          <w:color w:val="1F4E79" w:themeColor="accent1" w:themeShade="80"/>
          <w:sz w:val="22"/>
          <w:szCs w:val="22"/>
        </w:rPr>
        <w:t xml:space="preserve"> (inclusiv aplicarea Directivei 2011/92/UE a Parlamentului European și a Consiliului</w:t>
      </w:r>
      <w:r w:rsidR="00B85200" w:rsidRPr="00511ABF">
        <w:rPr>
          <w:rFonts w:ascii="Trebuchet MS" w:hAnsi="Trebuchet MS"/>
          <w:color w:val="1F4E79" w:themeColor="accent1" w:themeShade="80"/>
          <w:sz w:val="22"/>
          <w:szCs w:val="22"/>
        </w:rPr>
        <w:t xml:space="preserve"> din 13 decembrie 2011 privind evaluarea efectelor anumitor proiecte publice și private asupra mediului</w:t>
      </w:r>
      <w:r w:rsidR="006464F5" w:rsidRPr="00511ABF">
        <w:rPr>
          <w:rFonts w:ascii="Trebuchet MS" w:hAnsi="Trebuchet MS"/>
          <w:color w:val="1F4E79" w:themeColor="accent1" w:themeShade="80"/>
          <w:sz w:val="22"/>
          <w:szCs w:val="22"/>
        </w:rPr>
        <w:t>). Aplicarea principiului  DNSH. Imunizarea la schimbările climatice</w:t>
      </w:r>
      <w:bookmarkEnd w:id="580"/>
    </w:p>
    <w:p w14:paraId="3B40A0FD" w14:textId="77777777" w:rsidR="00045618" w:rsidRPr="00511ABF" w:rsidRDefault="00045618" w:rsidP="00504337">
      <w:pPr>
        <w:jc w:val="both"/>
        <w:rPr>
          <w:rFonts w:ascii="Trebuchet MS" w:hAnsi="Trebuchet MS"/>
          <w:color w:val="1F4E79" w:themeColor="accent1" w:themeShade="80"/>
        </w:rPr>
      </w:pPr>
      <w:r w:rsidRPr="00511ABF">
        <w:rPr>
          <w:rFonts w:ascii="Trebuchet MS" w:hAnsi="Trebuchet MS"/>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p>
    <w:p w14:paraId="1EB82D76" w14:textId="77777777" w:rsidR="00045618" w:rsidRPr="00511ABF" w:rsidRDefault="00045618" w:rsidP="00504337">
      <w:pPr>
        <w:jc w:val="both"/>
        <w:rPr>
          <w:rFonts w:ascii="Trebuchet MS" w:hAnsi="Trebuchet MS"/>
          <w:color w:val="1F4E79" w:themeColor="accent1" w:themeShade="80"/>
        </w:rPr>
      </w:pPr>
      <w:r w:rsidRPr="00511ABF">
        <w:rPr>
          <w:rFonts w:ascii="Trebuchet MS" w:hAnsi="Trebuchet MS"/>
          <w:color w:val="1F4E79" w:themeColor="accent1" w:themeShade="80"/>
        </w:rPr>
        <w:t>In cazul clădirilor reabilitate sau modernizate, pentru îmbunătățirea eficienței energetice, se prevede obligativitatea realizării de investiții, în limita a maxim 20% din valoarea eligibilă a proiectului, care să ducă la îmbunătățirea performanțelor energetice a/ale clădirii/clădirilor, prin scăderea cu cel puțin 30% a consumului de energie sau reducerea cu cel puțin 30% a emisiilor de gaze cu efect de seră. Această condiție nu se aplică construcțiilor noi.</w:t>
      </w:r>
    </w:p>
    <w:p w14:paraId="2DB14BB8" w14:textId="1AB4D8DE" w:rsidR="00045618" w:rsidRPr="00511ABF" w:rsidRDefault="00045618">
      <w:pPr>
        <w:jc w:val="both"/>
        <w:rPr>
          <w:rFonts w:ascii="Trebuchet MS" w:hAnsi="Trebuchet MS"/>
          <w:color w:val="1F4E79" w:themeColor="accent1" w:themeShade="80"/>
        </w:rPr>
      </w:pPr>
      <w:r w:rsidRPr="00511ABF">
        <w:rPr>
          <w:rFonts w:ascii="Trebuchet MS" w:hAnsi="Trebuchet MS"/>
          <w:color w:val="1F4E79" w:themeColor="accent1" w:themeShade="80"/>
        </w:rPr>
        <w:t>Astfel programul va contribui la obiectivul național de creștere a eficienței energetice pe an, stabilit în conformitate cu Directiva privind eficiența energetică (2012/27/UE) și cu contribuțiile la Acordul de la Paris privind schimbările climatice, stabilite la nivel național.</w:t>
      </w:r>
    </w:p>
    <w:p w14:paraId="33245935" w14:textId="77777777" w:rsidR="0014687B" w:rsidRPr="00511ABF" w:rsidRDefault="0014687B" w:rsidP="0014687B">
      <w:pPr>
        <w:jc w:val="both"/>
        <w:rPr>
          <w:rFonts w:ascii="Trebuchet MS" w:hAnsi="Trebuchet MS"/>
          <w:color w:val="1F4E79" w:themeColor="accent1" w:themeShade="80"/>
        </w:rPr>
      </w:pPr>
      <w:r w:rsidRPr="00511ABF">
        <w:rPr>
          <w:rFonts w:ascii="Trebuchet MS" w:hAnsi="Trebuchet MS"/>
          <w:color w:val="1F4E79" w:themeColor="accent1" w:themeShade="80"/>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0332898F" w14:textId="244BF358" w:rsidR="0014687B" w:rsidRPr="00511ABF" w:rsidRDefault="0014687B" w:rsidP="0014687B">
      <w:pPr>
        <w:jc w:val="both"/>
        <w:rPr>
          <w:rFonts w:ascii="Trebuchet MS" w:hAnsi="Trebuchet MS"/>
          <w:color w:val="1F4E79" w:themeColor="accent1" w:themeShade="80"/>
        </w:rPr>
      </w:pPr>
      <w:r w:rsidRPr="00511ABF">
        <w:rPr>
          <w:rFonts w:ascii="Trebuchet MS" w:hAnsi="Trebuchet MS"/>
          <w:color w:val="1F4E79" w:themeColor="accent1" w:themeShade="80"/>
        </w:rPr>
        <w:t>Investițiile în infrastructură care au o durată de viață preconizată de cel puțin cinci ani trebuie să demonstreze imunizarea față de schimbările climatice în conformitate cu cerințele din Comunicarea Comisiei Europene privind Orientările tehnice referitoare la imunizarea infrastructurii la schimbările climatice în perioada 2021-2027 publicate la 16 septembrie 2021 (2021/C 373/01). Imunizarea la schimbările climatice este un proces care integrează măsuri de adaptare a schimbărilor climatice și – dacă</w:t>
      </w:r>
      <w:r w:rsidRPr="00511ABF">
        <w:rPr>
          <w:color w:val="1F4E79" w:themeColor="accent1" w:themeShade="80"/>
        </w:rPr>
        <w:t xml:space="preserve"> </w:t>
      </w:r>
      <w:r w:rsidRPr="00511ABF">
        <w:rPr>
          <w:rFonts w:ascii="Trebuchet MS" w:hAnsi="Trebuchet MS"/>
          <w:color w:val="1F4E79" w:themeColor="accent1" w:themeShade="80"/>
        </w:rPr>
        <w:t xml:space="preserve">este cazul -  măsuri de atenuare (compensare) la schimbările climatice în dezvoltarea proiectelor de infrastructură. </w:t>
      </w:r>
    </w:p>
    <w:p w14:paraId="44D3EE4B" w14:textId="77777777" w:rsidR="0014687B" w:rsidRPr="00511ABF" w:rsidRDefault="0014687B" w:rsidP="0014687B">
      <w:pPr>
        <w:jc w:val="both"/>
        <w:rPr>
          <w:rFonts w:ascii="Trebuchet MS" w:hAnsi="Trebuchet MS"/>
          <w:color w:val="1F4E79" w:themeColor="accent1" w:themeShade="80"/>
        </w:rPr>
      </w:pPr>
      <w:r w:rsidRPr="00511ABF">
        <w:rPr>
          <w:rFonts w:ascii="Trebuchet MS" w:hAnsi="Trebuchet MS"/>
          <w:color w:val="1F4E79" w:themeColor="accent1" w:themeShade="80"/>
        </w:rPr>
        <w:t>Documentațiile tehnico-economice trebuie să aibă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w:t>
      </w:r>
    </w:p>
    <w:p w14:paraId="188776FB" w14:textId="77777777" w:rsidR="0014687B" w:rsidRPr="00511ABF" w:rsidRDefault="0014687B" w:rsidP="0014687B">
      <w:pPr>
        <w:jc w:val="both"/>
        <w:rPr>
          <w:rFonts w:ascii="Trebuchet MS" w:hAnsi="Trebuchet MS"/>
          <w:color w:val="1F4E79" w:themeColor="accent1" w:themeShade="80"/>
        </w:rPr>
      </w:pPr>
      <w:r w:rsidRPr="00511ABF">
        <w:rPr>
          <w:rFonts w:ascii="Trebuchet MS" w:hAnsi="Trebuchet MS"/>
          <w:color w:val="1F4E79" w:themeColor="accent1" w:themeShade="80"/>
        </w:rPr>
        <w:t xml:space="preserve">Proiectele finanțate vor avea în vedere, pe toată perioada de implementare a proiectului, respectarea obligațiilor pentru implementarea principiului „Do No Significant Harm” (DNSH) așa cum acesta este definit prin Regulamentul (UE) 2020/852 privind instituirea unui cadru care să faciliteze investițiile durabile. </w:t>
      </w:r>
    </w:p>
    <w:p w14:paraId="1FEC4152" w14:textId="77777777" w:rsidR="0014687B" w:rsidRPr="00511ABF" w:rsidRDefault="0014687B" w:rsidP="0014687B">
      <w:pPr>
        <w:jc w:val="both"/>
        <w:rPr>
          <w:rFonts w:ascii="Trebuchet MS" w:hAnsi="Trebuchet MS"/>
          <w:color w:val="1F4E79" w:themeColor="accent1" w:themeShade="80"/>
        </w:rPr>
      </w:pPr>
      <w:r w:rsidRPr="00511ABF">
        <w:rPr>
          <w:rFonts w:ascii="Trebuchet MS" w:hAnsi="Trebuchet MS"/>
          <w:color w:val="1F4E79" w:themeColor="accent1" w:themeShade="80"/>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571B9BC4" w14:textId="624102B5" w:rsidR="0014687B" w:rsidRPr="00511ABF" w:rsidRDefault="0014687B" w:rsidP="0014687B">
      <w:pPr>
        <w:jc w:val="both"/>
        <w:rPr>
          <w:rFonts w:ascii="Trebuchet MS" w:hAnsi="Trebuchet MS"/>
          <w:color w:val="1F4E79" w:themeColor="accent1" w:themeShade="80"/>
        </w:rPr>
      </w:pPr>
      <w:r w:rsidRPr="00511ABF">
        <w:rPr>
          <w:rFonts w:ascii="Trebuchet MS" w:hAnsi="Trebuchet MS"/>
          <w:color w:val="1F4E79" w:themeColor="accent1" w:themeShade="80"/>
        </w:rPr>
        <w:t>Solicitantul va avea în vedere respectarea principiului DNSH inclusiv la întocmirea documentațiilor de atribuire a contractelor de achiziție.</w:t>
      </w:r>
    </w:p>
    <w:p w14:paraId="53BCD7A3" w14:textId="59339827" w:rsidR="0014687B" w:rsidRPr="00511ABF" w:rsidRDefault="0014687B" w:rsidP="0014687B">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07266B96" w14:textId="77777777" w:rsidR="0014687B" w:rsidRPr="00511ABF" w:rsidRDefault="0014687B" w:rsidP="00504337">
      <w:pPr>
        <w:jc w:val="both"/>
        <w:rPr>
          <w:rFonts w:ascii="Trebuchet MS" w:hAnsi="Trebuchet MS"/>
          <w:color w:val="1F4E79" w:themeColor="accent1" w:themeShade="80"/>
        </w:rPr>
      </w:pPr>
    </w:p>
    <w:p w14:paraId="36A2CEBC" w14:textId="3E735BFE" w:rsidR="003048E0" w:rsidRPr="00511ABF" w:rsidRDefault="003048E0" w:rsidP="00504337">
      <w:pPr>
        <w:pStyle w:val="Heading2"/>
        <w:numPr>
          <w:ilvl w:val="1"/>
          <w:numId w:val="44"/>
        </w:numPr>
        <w:jc w:val="both"/>
        <w:rPr>
          <w:rFonts w:ascii="Trebuchet MS" w:hAnsi="Trebuchet MS"/>
          <w:color w:val="1F4E79" w:themeColor="accent1" w:themeShade="80"/>
          <w:sz w:val="22"/>
          <w:szCs w:val="22"/>
        </w:rPr>
      </w:pPr>
      <w:bookmarkStart w:id="581" w:name="_Toc138259360"/>
      <w:bookmarkStart w:id="582" w:name="_Toc138260014"/>
      <w:bookmarkStart w:id="583" w:name="_Toc138260663"/>
      <w:bookmarkStart w:id="584" w:name="_Toc138768546"/>
      <w:bookmarkStart w:id="585" w:name="_Toc141107897"/>
      <w:bookmarkStart w:id="586" w:name="_Toc138259361"/>
      <w:bookmarkStart w:id="587" w:name="_Toc138260015"/>
      <w:bookmarkStart w:id="588" w:name="_Toc138260664"/>
      <w:bookmarkStart w:id="589" w:name="_Toc138768547"/>
      <w:bookmarkStart w:id="590" w:name="_Toc141107898"/>
      <w:bookmarkStart w:id="591" w:name="_Toc138259362"/>
      <w:bookmarkStart w:id="592" w:name="_Toc138260016"/>
      <w:bookmarkStart w:id="593" w:name="_Toc138260665"/>
      <w:bookmarkStart w:id="594" w:name="_Toc138768548"/>
      <w:bookmarkStart w:id="595" w:name="_Toc141107899"/>
      <w:bookmarkStart w:id="596" w:name="_Toc138259363"/>
      <w:bookmarkStart w:id="597" w:name="_Toc138260017"/>
      <w:bookmarkStart w:id="598" w:name="_Toc138260666"/>
      <w:bookmarkStart w:id="599" w:name="_Toc138768549"/>
      <w:bookmarkStart w:id="600" w:name="_Toc141107900"/>
      <w:bookmarkStart w:id="601" w:name="_Toc141447612"/>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sidRPr="00511ABF">
        <w:rPr>
          <w:rFonts w:ascii="Trebuchet MS" w:hAnsi="Trebuchet MS"/>
          <w:color w:val="1F4E79" w:themeColor="accent1" w:themeShade="80"/>
          <w:sz w:val="22"/>
          <w:szCs w:val="22"/>
        </w:rPr>
        <w:t>Caracterul durabil al proiectului</w:t>
      </w:r>
      <w:bookmarkEnd w:id="601"/>
    </w:p>
    <w:p w14:paraId="27432759" w14:textId="77777777" w:rsidR="00045618" w:rsidRPr="00511ABF" w:rsidRDefault="00045618" w:rsidP="00504337">
      <w:pPr>
        <w:jc w:val="both"/>
        <w:rPr>
          <w:rFonts w:ascii="Trebuchet MS" w:hAnsi="Trebuchet MS"/>
          <w:color w:val="1F4E79" w:themeColor="accent1" w:themeShade="80"/>
        </w:rPr>
      </w:pPr>
      <w:r w:rsidRPr="00511ABF">
        <w:rPr>
          <w:rFonts w:ascii="Trebuchet MS" w:hAnsi="Trebuchet MS"/>
          <w:color w:val="1F4E79" w:themeColor="accent1" w:themeShade="80"/>
        </w:rPr>
        <w:t>Solicitantul/partenerii va/vor trebui să dovedească că poate/pot să asigure caracterul durabil al investiției în conformitate cu art. 65 din Regulamentul Parlamentului European și al Consiliului nr. 1060/2021.</w:t>
      </w:r>
    </w:p>
    <w:p w14:paraId="5649510E" w14:textId="00908B98" w:rsidR="00045618" w:rsidRPr="00511ABF" w:rsidRDefault="00045618" w:rsidP="00504337">
      <w:pPr>
        <w:jc w:val="both"/>
        <w:rPr>
          <w:rFonts w:ascii="Trebuchet MS" w:hAnsi="Trebuchet MS"/>
          <w:color w:val="1F4E79" w:themeColor="accent1" w:themeShade="80"/>
        </w:rPr>
      </w:pPr>
      <w:r w:rsidRPr="00511ABF">
        <w:rPr>
          <w:rFonts w:ascii="Trebuchet MS" w:hAnsi="Trebuchet MS"/>
          <w:color w:val="1F4E79" w:themeColor="accent1" w:themeShade="80"/>
        </w:rPr>
        <w:t xml:space="preserve">Perioada pentru care este conferit dreptul asupra </w:t>
      </w:r>
      <w:r w:rsidR="000A3F7D" w:rsidRPr="00511ABF">
        <w:rPr>
          <w:rFonts w:ascii="Trebuchet MS" w:hAnsi="Trebuchet MS"/>
          <w:color w:val="1F4E79" w:themeColor="accent1" w:themeShade="80"/>
        </w:rPr>
        <w:t>imobilului</w:t>
      </w:r>
      <w:r w:rsidRPr="00511ABF">
        <w:rPr>
          <w:rFonts w:ascii="Trebuchet MS" w:hAnsi="Trebuchet MS"/>
          <w:color w:val="1F4E79" w:themeColor="accent1" w:themeShade="80"/>
        </w:rPr>
        <w:t xml:space="preserve"> obiect al proiectului solicitanților eligibili și/sau partenerilor acestora trebuie să fie acoperitoare pentru durată menționată la art</w:t>
      </w:r>
      <w:r w:rsidR="006502F5"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55B76A1D" w14:textId="6C865602" w:rsidR="00045618" w:rsidRPr="00511ABF" w:rsidRDefault="00045618" w:rsidP="00504337">
      <w:pPr>
        <w:jc w:val="both"/>
        <w:rPr>
          <w:rFonts w:ascii="Trebuchet MS" w:hAnsi="Trebuchet MS"/>
          <w:color w:val="1F4E79" w:themeColor="accent1" w:themeShade="80"/>
        </w:rPr>
      </w:pPr>
      <w:r w:rsidRPr="00511ABF">
        <w:rPr>
          <w:rFonts w:ascii="Trebuchet MS" w:hAnsi="Trebuchet MS"/>
          <w:color w:val="1F4E79" w:themeColor="accent1" w:themeShade="80"/>
        </w:rPr>
        <w:t>Solicitantul</w:t>
      </w:r>
      <w:r w:rsidR="006A6F74" w:rsidRPr="00511ABF">
        <w:rPr>
          <w:rFonts w:ascii="Trebuchet MS" w:hAnsi="Trebuchet MS"/>
          <w:color w:val="1F4E79" w:themeColor="accent1" w:themeShade="80"/>
        </w:rPr>
        <w:t>/partenerii</w:t>
      </w:r>
      <w:r w:rsidRPr="00511ABF">
        <w:rPr>
          <w:rFonts w:ascii="Trebuchet MS" w:hAnsi="Trebuchet MS"/>
          <w:color w:val="1F4E79" w:themeColor="accent1" w:themeShade="80"/>
        </w:rPr>
        <w:t>, trebuie ca pe perioada de durabilitate:</w:t>
      </w:r>
    </w:p>
    <w:p w14:paraId="786EC72E" w14:textId="77777777" w:rsidR="00045618" w:rsidRPr="00511ABF" w:rsidRDefault="00045618" w:rsidP="00504337">
      <w:pPr>
        <w:jc w:val="both"/>
        <w:rPr>
          <w:rFonts w:ascii="Trebuchet MS" w:hAnsi="Trebuchet MS"/>
          <w:color w:val="1F4E79" w:themeColor="accent1" w:themeShade="80"/>
        </w:rPr>
      </w:pPr>
      <w:r w:rsidRPr="00511ABF">
        <w:rPr>
          <w:rFonts w:ascii="Trebuchet MS" w:hAnsi="Trebuchet MS"/>
          <w:color w:val="1F4E79" w:themeColor="accent1" w:themeShade="80"/>
        </w:rPr>
        <w:t>a. să menţină investiţia realizată (asigurând mentenanţa şi serviciile asociate necesare);</w:t>
      </w:r>
    </w:p>
    <w:p w14:paraId="4CDC1816" w14:textId="77777777" w:rsidR="00045618" w:rsidRPr="00511ABF" w:rsidRDefault="00045618" w:rsidP="00504337">
      <w:pPr>
        <w:jc w:val="both"/>
        <w:rPr>
          <w:rFonts w:ascii="Trebuchet MS" w:hAnsi="Trebuchet MS"/>
          <w:color w:val="1F4E79" w:themeColor="accent1" w:themeShade="80"/>
        </w:rPr>
      </w:pPr>
      <w:r w:rsidRPr="00511ABF">
        <w:rPr>
          <w:rFonts w:ascii="Trebuchet MS" w:hAnsi="Trebuchet MS"/>
          <w:color w:val="1F4E79" w:themeColor="accent1" w:themeShade="80"/>
        </w:rPr>
        <w:t>b. să nu realizeze o modificare asupra calităţii dreptului său asupra imobilului, decât în condițiile prevăzute în contractul de finanțare;</w:t>
      </w:r>
    </w:p>
    <w:p w14:paraId="3294DEE2" w14:textId="77777777" w:rsidR="00045618" w:rsidRPr="00511ABF" w:rsidRDefault="00045618" w:rsidP="00504337">
      <w:pPr>
        <w:jc w:val="both"/>
        <w:rPr>
          <w:rFonts w:ascii="Trebuchet MS" w:hAnsi="Trebuchet MS"/>
          <w:color w:val="1F4E79" w:themeColor="accent1" w:themeShade="80"/>
        </w:rPr>
      </w:pPr>
      <w:r w:rsidRPr="00511ABF">
        <w:rPr>
          <w:rFonts w:ascii="Trebuchet MS" w:hAnsi="Trebuchet MS"/>
          <w:color w:val="1F4E79" w:themeColor="accent1" w:themeShade="80"/>
        </w:rPr>
        <w:t>c. să nu realizeze o modificare substanțială care afectează natura, obiectivele sau condițiile de realizare și care ar determina subminarea obiectivelor inițiale ale investiţiei.</w:t>
      </w:r>
    </w:p>
    <w:p w14:paraId="132D0E19" w14:textId="1437443E" w:rsidR="00045618" w:rsidRPr="00511ABF" w:rsidRDefault="00045618" w:rsidP="00504337">
      <w:pPr>
        <w:jc w:val="both"/>
        <w:rPr>
          <w:rFonts w:ascii="Trebuchet MS" w:hAnsi="Trebuchet MS"/>
          <w:color w:val="1F4E79" w:themeColor="accent1" w:themeShade="80"/>
        </w:rPr>
      </w:pPr>
      <w:r w:rsidRPr="00511ABF">
        <w:rPr>
          <w:rFonts w:ascii="Trebuchet MS" w:hAnsi="Trebuchet MS"/>
          <w:color w:val="1F4E79" w:themeColor="accent1" w:themeShade="80"/>
        </w:rPr>
        <w:t>Dacă pe parcursul perioadei de implementare a proiectului, sau în perioada de durabilitate a acestuia, sunt afectate condițiile de construire/exploatare asupra infrastructurii imobilului aferent proiectului, beneficiarul are obligația contractuală de a returna finanțarea acordată, precum și alte penalități, dacă este cazul, în conformitate cu prevederile contractuale.</w:t>
      </w:r>
    </w:p>
    <w:p w14:paraId="740F274E" w14:textId="77777777" w:rsidR="00045618" w:rsidRPr="00511ABF" w:rsidRDefault="00E7551B" w:rsidP="00504337">
      <w:pPr>
        <w:pStyle w:val="Heading2"/>
        <w:numPr>
          <w:ilvl w:val="1"/>
          <w:numId w:val="44"/>
        </w:numPr>
        <w:jc w:val="both"/>
        <w:rPr>
          <w:rFonts w:ascii="Trebuchet MS" w:hAnsi="Trebuchet MS"/>
          <w:color w:val="1F4E79" w:themeColor="accent1" w:themeShade="80"/>
          <w:sz w:val="22"/>
          <w:szCs w:val="22"/>
        </w:rPr>
      </w:pPr>
      <w:bookmarkStart w:id="602" w:name="_Toc138259365"/>
      <w:bookmarkStart w:id="603" w:name="_Toc138260019"/>
      <w:bookmarkStart w:id="604" w:name="_Toc138260668"/>
      <w:bookmarkStart w:id="605" w:name="_Toc138768551"/>
      <w:bookmarkStart w:id="606" w:name="_Toc141107902"/>
      <w:bookmarkStart w:id="607" w:name="_Toc138259366"/>
      <w:bookmarkStart w:id="608" w:name="_Toc138260020"/>
      <w:bookmarkStart w:id="609" w:name="_Toc138260669"/>
      <w:bookmarkStart w:id="610" w:name="_Toc138768552"/>
      <w:bookmarkStart w:id="611" w:name="_Toc141107903"/>
      <w:bookmarkStart w:id="612" w:name="_Toc138259367"/>
      <w:bookmarkStart w:id="613" w:name="_Toc138260021"/>
      <w:bookmarkStart w:id="614" w:name="_Toc138260670"/>
      <w:bookmarkStart w:id="615" w:name="_Toc138768553"/>
      <w:bookmarkStart w:id="616" w:name="_Toc141107904"/>
      <w:bookmarkStart w:id="617" w:name="_Toc138259368"/>
      <w:bookmarkStart w:id="618" w:name="_Toc138260022"/>
      <w:bookmarkStart w:id="619" w:name="_Toc138260671"/>
      <w:bookmarkStart w:id="620" w:name="_Toc138768554"/>
      <w:bookmarkStart w:id="621" w:name="_Toc141107905"/>
      <w:bookmarkStart w:id="622" w:name="_Toc138259369"/>
      <w:bookmarkStart w:id="623" w:name="_Toc138260023"/>
      <w:bookmarkStart w:id="624" w:name="_Toc138260672"/>
      <w:bookmarkStart w:id="625" w:name="_Toc138768555"/>
      <w:bookmarkStart w:id="626" w:name="_Toc141107906"/>
      <w:bookmarkStart w:id="627" w:name="_Toc138259370"/>
      <w:bookmarkStart w:id="628" w:name="_Toc138260024"/>
      <w:bookmarkStart w:id="629" w:name="_Toc138260673"/>
      <w:bookmarkStart w:id="630" w:name="_Toc138768556"/>
      <w:bookmarkStart w:id="631" w:name="_Toc141107907"/>
      <w:bookmarkStart w:id="632" w:name="_Toc138259371"/>
      <w:bookmarkStart w:id="633" w:name="_Toc138260025"/>
      <w:bookmarkStart w:id="634" w:name="_Toc138260674"/>
      <w:bookmarkStart w:id="635" w:name="_Toc138768557"/>
      <w:bookmarkStart w:id="636" w:name="_Toc141107908"/>
      <w:bookmarkStart w:id="637" w:name="_Toc141447613"/>
      <w:bookmarkStart w:id="638" w:name="_Hlk132976018"/>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sidRPr="00511ABF">
        <w:rPr>
          <w:rFonts w:ascii="Trebuchet MS" w:hAnsi="Trebuchet MS"/>
          <w:color w:val="1F4E79" w:themeColor="accent1" w:themeShade="80"/>
          <w:sz w:val="22"/>
          <w:szCs w:val="22"/>
        </w:rPr>
        <w:t>Acțiuni menite să garanteze egalitatea de șanse, de gen, incluziunea și nediscriminarea</w:t>
      </w:r>
      <w:bookmarkEnd w:id="637"/>
    </w:p>
    <w:p w14:paraId="11877DA4" w14:textId="76933003" w:rsidR="00045618" w:rsidRPr="00511ABF" w:rsidRDefault="00045618" w:rsidP="00504337">
      <w:pPr>
        <w:jc w:val="both"/>
        <w:rPr>
          <w:rFonts w:ascii="Trebuchet MS" w:hAnsi="Trebuchet MS"/>
          <w:color w:val="1F4E79" w:themeColor="accent1" w:themeShade="80"/>
        </w:rPr>
      </w:pPr>
      <w:r w:rsidRPr="00511ABF">
        <w:rPr>
          <w:rFonts w:ascii="Trebuchet MS" w:hAnsi="Trebuchet MS"/>
          <w:color w:val="1F4E79" w:themeColor="accent1" w:themeShade="80"/>
        </w:rPr>
        <w:t xml:space="preserve">Acțiunile aferente obiectivului specific RSO4.3. vizează asigurarea egalității de șanse și accesului echitabil și nediscriminatoriu la serviciile de locuire de bună calitate pentru persoanele </w:t>
      </w:r>
      <w:r w:rsidR="003C5707" w:rsidRPr="00511ABF">
        <w:rPr>
          <w:rFonts w:ascii="Trebuchet MS" w:hAnsi="Trebuchet MS"/>
          <w:color w:val="1F4E79" w:themeColor="accent1" w:themeShade="80"/>
        </w:rPr>
        <w:t>vulnerabile</w:t>
      </w:r>
      <w:r w:rsidRPr="00511ABF">
        <w:rPr>
          <w:rFonts w:ascii="Trebuchet MS" w:hAnsi="Trebuchet MS"/>
          <w:color w:val="1F4E79" w:themeColor="accent1" w:themeShade="80"/>
        </w:rPr>
        <w:t xml:space="preserve">. </w:t>
      </w:r>
    </w:p>
    <w:p w14:paraId="54B55531" w14:textId="77777777" w:rsidR="00F36FA8" w:rsidRPr="00511ABF" w:rsidRDefault="00FE429C" w:rsidP="00504337">
      <w:pPr>
        <w:jc w:val="both"/>
        <w:rPr>
          <w:rFonts w:ascii="Trebuchet MS" w:hAnsi="Trebuchet MS"/>
          <w:color w:val="1F4E79" w:themeColor="accent1" w:themeShade="80"/>
        </w:rPr>
      </w:pPr>
      <w:r w:rsidRPr="00511ABF">
        <w:rPr>
          <w:rFonts w:ascii="Trebuchet MS" w:hAnsi="Trebuchet MS"/>
          <w:color w:val="1F4E79" w:themeColor="accent1" w:themeShade="80"/>
        </w:rPr>
        <w:t>Acțiunile de a</w:t>
      </w:r>
      <w:r w:rsidR="00045618" w:rsidRPr="00511ABF">
        <w:rPr>
          <w:rFonts w:ascii="Trebuchet MS" w:hAnsi="Trebuchet MS"/>
          <w:color w:val="1F4E79" w:themeColor="accent1" w:themeShade="80"/>
        </w:rPr>
        <w:t xml:space="preserve">daptare, amenajare și dotare minimală a locuințelor persoanelor </w:t>
      </w:r>
      <w:r w:rsidR="00F36FA8" w:rsidRPr="00511ABF">
        <w:rPr>
          <w:rFonts w:ascii="Trebuchet MS" w:hAnsi="Trebuchet MS"/>
          <w:color w:val="1F4E79" w:themeColor="accent1" w:themeShade="80"/>
        </w:rPr>
        <w:t>vulnerabile</w:t>
      </w:r>
      <w:r w:rsidR="00045618" w:rsidRPr="00511ABF">
        <w:rPr>
          <w:rFonts w:ascii="Trebuchet MS" w:hAnsi="Trebuchet MS"/>
          <w:color w:val="1F4E79" w:themeColor="accent1" w:themeShade="80"/>
        </w:rPr>
        <w:t xml:space="preserve"> aflate în risc de sărăcie și excluziune socială</w:t>
      </w:r>
    </w:p>
    <w:p w14:paraId="15EBC32A" w14:textId="385FF7E1" w:rsidR="00045618" w:rsidRPr="00511ABF" w:rsidRDefault="00045618" w:rsidP="00504337">
      <w:pPr>
        <w:jc w:val="both"/>
        <w:rPr>
          <w:rFonts w:ascii="Trebuchet MS" w:hAnsi="Trebuchet MS"/>
          <w:color w:val="1F4E79" w:themeColor="accent1" w:themeShade="80"/>
        </w:rPr>
      </w:pPr>
      <w:r w:rsidRPr="00511ABF">
        <w:rPr>
          <w:rFonts w:ascii="Trebuchet MS" w:hAnsi="Trebuchet MS"/>
          <w:color w:val="1F4E79" w:themeColor="accent1" w:themeShade="80"/>
        </w:rPr>
        <w:t xml:space="preserve"> v</w:t>
      </w:r>
      <w:r w:rsidR="00FE429C" w:rsidRPr="00511ABF">
        <w:rPr>
          <w:rFonts w:ascii="Trebuchet MS" w:hAnsi="Trebuchet MS"/>
          <w:color w:val="1F4E79" w:themeColor="accent1" w:themeShade="80"/>
        </w:rPr>
        <w:t>or</w:t>
      </w:r>
      <w:r w:rsidRPr="00511ABF">
        <w:rPr>
          <w:rFonts w:ascii="Trebuchet MS" w:hAnsi="Trebuchet MS"/>
          <w:color w:val="1F4E79" w:themeColor="accent1" w:themeShade="80"/>
        </w:rPr>
        <w:t xml:space="preserve"> respecta obligatoriu elementele de accesibilizare pentru persoanele cu dizabilități și nevoi speciale. Vor fi respectate astfel prevederile normativelor naționale în domeniu, iar acolo unde va fi cazul va fi încurajată identificarea, testarea și implementarea unor soluții inovative de accesibilizare.</w:t>
      </w:r>
    </w:p>
    <w:p w14:paraId="68739DAE" w14:textId="77777777" w:rsidR="00FE429C" w:rsidRPr="00511ABF" w:rsidRDefault="00045618">
      <w:pPr>
        <w:jc w:val="both"/>
        <w:rPr>
          <w:rFonts w:ascii="Trebuchet MS" w:hAnsi="Trebuchet MS"/>
          <w:color w:val="1F4E79" w:themeColor="accent1" w:themeShade="80"/>
        </w:rPr>
      </w:pPr>
      <w:r w:rsidRPr="00511ABF">
        <w:rPr>
          <w:rFonts w:ascii="Trebuchet MS" w:hAnsi="Trebuchet MS"/>
          <w:color w:val="1F4E79" w:themeColor="accent1" w:themeShade="80"/>
        </w:rPr>
        <w:t xml:space="preserve">Respectarea prevederilor legale în materie de accesibilitate, egalitatea de șanse, de gen va fi urmărită în selecția și implementarea acțiunilor. </w:t>
      </w:r>
    </w:p>
    <w:p w14:paraId="7CD95F79" w14:textId="77777777" w:rsidR="00FE429C" w:rsidRPr="00511ABF" w:rsidRDefault="00045618">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 xml:space="preserve">În ceea ce privește componența echipelor de management și de implementare ale proiectelor, se va urmări promovarea pe cat de mult posibil și acolo unde este cazul, echilibrul de gen și de vârstă. </w:t>
      </w:r>
    </w:p>
    <w:p w14:paraId="10AAD9C8" w14:textId="742469F7" w:rsidR="00045618" w:rsidRPr="00511ABF" w:rsidRDefault="00045618" w:rsidP="00504337">
      <w:pPr>
        <w:jc w:val="both"/>
        <w:rPr>
          <w:rFonts w:ascii="Trebuchet MS" w:hAnsi="Trebuchet MS"/>
          <w:color w:val="1F4E79" w:themeColor="accent1" w:themeShade="80"/>
        </w:rPr>
      </w:pPr>
      <w:r w:rsidRPr="00511ABF">
        <w:rPr>
          <w:rFonts w:ascii="Trebuchet MS" w:hAnsi="Trebuchet MS"/>
          <w:color w:val="1F4E79" w:themeColor="accent1" w:themeShade="80"/>
        </w:rPr>
        <w:t>În toate fazele implementării P</w:t>
      </w:r>
      <w:r w:rsidR="00FE429C" w:rsidRPr="00511ABF">
        <w:rPr>
          <w:rFonts w:ascii="Trebuchet MS" w:hAnsi="Trebuchet MS"/>
          <w:color w:val="1F4E79" w:themeColor="accent1" w:themeShade="80"/>
        </w:rPr>
        <w:t>o</w:t>
      </w:r>
      <w:r w:rsidRPr="00511ABF">
        <w:rPr>
          <w:rFonts w:ascii="Trebuchet MS" w:hAnsi="Trebuchet MS"/>
          <w:color w:val="1F4E79" w:themeColor="accent1" w:themeShade="80"/>
        </w:rPr>
        <w:t>IDS va utilizat Ghidul privind reflectarea Convenției ONU privind drepturile persoanelor cu dizabilități în pregătirea și implementarea programelor și proiectelor cu finanțare nerambursabilă alocate României în perioada 2021-2027</w:t>
      </w:r>
      <w:r w:rsidR="00FE429C" w:rsidRPr="00511ABF">
        <w:rPr>
          <w:rFonts w:ascii="Trebuchet MS" w:hAnsi="Trebuchet MS"/>
          <w:color w:val="1F4E79" w:themeColor="accent1" w:themeShade="80"/>
        </w:rPr>
        <w:t xml:space="preserve">, precum </w:t>
      </w:r>
      <w:r w:rsidRPr="00511ABF">
        <w:rPr>
          <w:rFonts w:ascii="Trebuchet MS" w:hAnsi="Trebuchet MS"/>
          <w:color w:val="1F4E79" w:themeColor="accent1" w:themeShade="80"/>
        </w:rPr>
        <w:t>și Ghidul de aplicare a Cartei Drepturilor Fundamentale a UE în implementarea fondurilor europene nerambursabile.</w:t>
      </w:r>
    </w:p>
    <w:p w14:paraId="753AA605" w14:textId="057197FD" w:rsidR="00E7551B" w:rsidRPr="00511ABF" w:rsidRDefault="00045618" w:rsidP="00504337">
      <w:pPr>
        <w:jc w:val="both"/>
        <w:rPr>
          <w:rFonts w:ascii="Trebuchet MS" w:hAnsi="Trebuchet MS"/>
          <w:color w:val="1F4E79" w:themeColor="accent1" w:themeShade="80"/>
        </w:rPr>
      </w:pPr>
      <w:r w:rsidRPr="00511ABF">
        <w:rPr>
          <w:rFonts w:ascii="Trebuchet MS" w:hAnsi="Trebuchet MS"/>
          <w:color w:val="1F4E79" w:themeColor="accent1" w:themeShade="80"/>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r w:rsidR="00E7551B" w:rsidRPr="00511ABF">
        <w:rPr>
          <w:rFonts w:ascii="Trebuchet MS" w:hAnsi="Trebuchet MS"/>
          <w:color w:val="1F4E79" w:themeColor="accent1" w:themeShade="80"/>
        </w:rPr>
        <w:t xml:space="preserve"> </w:t>
      </w:r>
    </w:p>
    <w:p w14:paraId="18992F76" w14:textId="77777777" w:rsidR="000A3F7D" w:rsidRPr="00511ABF" w:rsidRDefault="000A3F7D" w:rsidP="00504337">
      <w:pPr>
        <w:jc w:val="both"/>
        <w:rPr>
          <w:rFonts w:ascii="Trebuchet MS" w:hAnsi="Trebuchet MS"/>
          <w:color w:val="1F4E79" w:themeColor="accent1" w:themeShade="80"/>
        </w:rPr>
      </w:pPr>
    </w:p>
    <w:p w14:paraId="150B280C" w14:textId="49FC7162" w:rsidR="0067768A" w:rsidRPr="00511ABF" w:rsidRDefault="0074287F" w:rsidP="00504337">
      <w:pPr>
        <w:pStyle w:val="Heading2"/>
        <w:numPr>
          <w:ilvl w:val="1"/>
          <w:numId w:val="44"/>
        </w:numPr>
        <w:jc w:val="both"/>
        <w:rPr>
          <w:rFonts w:ascii="Trebuchet MS" w:hAnsi="Trebuchet MS"/>
          <w:color w:val="1F4E79" w:themeColor="accent1" w:themeShade="80"/>
          <w:sz w:val="22"/>
          <w:szCs w:val="22"/>
        </w:rPr>
      </w:pPr>
      <w:bookmarkStart w:id="639" w:name="_Toc138259373"/>
      <w:bookmarkStart w:id="640" w:name="_Toc138260027"/>
      <w:bookmarkStart w:id="641" w:name="_Toc138260676"/>
      <w:bookmarkStart w:id="642" w:name="_Toc138768559"/>
      <w:bookmarkStart w:id="643" w:name="_Toc141107910"/>
      <w:bookmarkStart w:id="644" w:name="_Toc138259374"/>
      <w:bookmarkStart w:id="645" w:name="_Toc138260028"/>
      <w:bookmarkStart w:id="646" w:name="_Toc138260677"/>
      <w:bookmarkStart w:id="647" w:name="_Toc138768560"/>
      <w:bookmarkStart w:id="648" w:name="_Toc141107911"/>
      <w:bookmarkStart w:id="649" w:name="_Toc138259375"/>
      <w:bookmarkStart w:id="650" w:name="_Toc138260029"/>
      <w:bookmarkStart w:id="651" w:name="_Toc138260678"/>
      <w:bookmarkStart w:id="652" w:name="_Toc138768561"/>
      <w:bookmarkStart w:id="653" w:name="_Toc141107912"/>
      <w:bookmarkStart w:id="654" w:name="_Toc138259376"/>
      <w:bookmarkStart w:id="655" w:name="_Toc138260030"/>
      <w:bookmarkStart w:id="656" w:name="_Toc138260679"/>
      <w:bookmarkStart w:id="657" w:name="_Toc138768562"/>
      <w:bookmarkStart w:id="658" w:name="_Toc141107913"/>
      <w:bookmarkStart w:id="659" w:name="_Toc134171607"/>
      <w:bookmarkStart w:id="660" w:name="_Toc134172730"/>
      <w:bookmarkStart w:id="661" w:name="_Toc134172958"/>
      <w:bookmarkStart w:id="662" w:name="_Toc134173183"/>
      <w:bookmarkStart w:id="663" w:name="_Toc134173409"/>
      <w:bookmarkStart w:id="664" w:name="_Toc134173635"/>
      <w:bookmarkStart w:id="665" w:name="_Toc134173860"/>
      <w:bookmarkStart w:id="666" w:name="_Toc134174085"/>
      <w:bookmarkStart w:id="667" w:name="_Toc134174308"/>
      <w:bookmarkStart w:id="668" w:name="_Toc134174531"/>
      <w:bookmarkStart w:id="669" w:name="_Toc134174753"/>
      <w:bookmarkStart w:id="670" w:name="_Toc134174975"/>
      <w:bookmarkStart w:id="671" w:name="_Toc141447614"/>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r w:rsidRPr="00511ABF">
        <w:rPr>
          <w:rFonts w:ascii="Trebuchet MS" w:hAnsi="Trebuchet MS"/>
          <w:color w:val="1F4E79" w:themeColor="accent1" w:themeShade="80"/>
          <w:sz w:val="22"/>
          <w:szCs w:val="22"/>
        </w:rPr>
        <w:t>Teme secundare</w:t>
      </w:r>
      <w:bookmarkEnd w:id="671"/>
    </w:p>
    <w:p w14:paraId="34B24FCB" w14:textId="1B44CCC8" w:rsidR="003C5707" w:rsidRPr="00511ABF" w:rsidRDefault="00762A5B" w:rsidP="00762A5B">
      <w:pPr>
        <w:jc w:val="both"/>
        <w:rPr>
          <w:rFonts w:ascii="Trebuchet MS" w:hAnsi="Trebuchet MS"/>
          <w:color w:val="1F4E79" w:themeColor="accent1" w:themeShade="80"/>
        </w:rPr>
      </w:pPr>
      <w:r w:rsidRPr="00511ABF">
        <w:rPr>
          <w:rFonts w:ascii="Trebuchet MS" w:hAnsi="Trebuchet MS"/>
          <w:color w:val="1F4E79" w:themeColor="accent1" w:themeShade="80"/>
        </w:rPr>
        <w:t xml:space="preserve">Raportul de tara din anul 2020 privind Romania, document elaborat in contextul semestrului european 2020 ce </w:t>
      </w:r>
      <w:r w:rsidR="000A3F7D" w:rsidRPr="00511ABF">
        <w:rPr>
          <w:rFonts w:ascii="Trebuchet MS" w:hAnsi="Trebuchet MS"/>
          <w:color w:val="1F4E79" w:themeColor="accent1" w:themeShade="80"/>
        </w:rPr>
        <w:t>vizează</w:t>
      </w:r>
      <w:r w:rsidRPr="00511ABF">
        <w:rPr>
          <w:rFonts w:ascii="Trebuchet MS" w:hAnsi="Trebuchet MS"/>
          <w:color w:val="1F4E79" w:themeColor="accent1" w:themeShade="80"/>
        </w:rPr>
        <w:t xml:space="preserve"> evaluarea progreselor înregistrate în ceea ce privește  reformele structurale, prevenirea și corectarea dezechilibrelor macroeconomice, precum  și rezultatele bilanțurilor aprofundate efectuate în temeiul Regulamentului (UE)  nr. 1176/2011, </w:t>
      </w:r>
      <w:r w:rsidR="000A3F7D" w:rsidRPr="00511ABF">
        <w:rPr>
          <w:rFonts w:ascii="Trebuchet MS" w:hAnsi="Trebuchet MS"/>
          <w:color w:val="1F4E79" w:themeColor="accent1" w:themeShade="80"/>
        </w:rPr>
        <w:t>reliefează</w:t>
      </w:r>
      <w:r w:rsidRPr="00511ABF">
        <w:rPr>
          <w:rFonts w:ascii="Trebuchet MS" w:hAnsi="Trebuchet MS"/>
          <w:color w:val="1F4E79" w:themeColor="accent1" w:themeShade="80"/>
        </w:rPr>
        <w:t xml:space="preserve"> următoarele elemente: „A sporit numărul de persoane fără adăpost și s-a accentuat excluziunea locativă. În România,  factorii determinanți ai fenomenului lipsei de  adăpost au suferit modificări, trecând de la anumite  motive individuale la deficiențe structurale, cum ar  fi evacuările în masă, lipsa unor politici de  acordare de sprijin pentru locuințe și insuficiența  fondului de locuințe sociale. Nouă din zece  persoane afectate locuiesc în așezări urbane mari.  Un sfert din numărul estimat de persoane fără  adăpost sunt copii și tineri. Persoanele care trăiesc  în comunități marginalizate, precum și în locuințe  temporare informale sau în barăci reprezintă o  nouă formă de excluziune locativă. Persoanele care  trăiesc în aceste așezări sunt mai numeroase decât  cele care trăiesc în stradă. Aproximativ 200 000 de  persoane locuiesc în așezări informale. O nouă  definiție a lipsei de adăpost și o abordare bazată pe  intervenție ar facilita dezvoltarea serviciilor în  beneficiul acestor comunități marginalizate.</w:t>
      </w:r>
    </w:p>
    <w:p w14:paraId="22CAAACC" w14:textId="711708DE" w:rsidR="00762A5B" w:rsidRPr="00511ABF" w:rsidRDefault="00762A5B" w:rsidP="00762A5B">
      <w:pPr>
        <w:jc w:val="both"/>
        <w:rPr>
          <w:rFonts w:ascii="Arial" w:hAnsi="Arial" w:cs="Arial"/>
          <w:color w:val="1F4E79" w:themeColor="accent1" w:themeShade="80"/>
          <w:rtl/>
          <w:lang w:bidi="he-IL"/>
        </w:rPr>
      </w:pPr>
      <w:r w:rsidRPr="00511ABF">
        <w:rPr>
          <w:rFonts w:ascii="Trebuchet MS" w:hAnsi="Trebuchet MS"/>
          <w:color w:val="1F4E79" w:themeColor="accent1" w:themeShade="80"/>
        </w:rPr>
        <w:t xml:space="preserve">In acest sens, </w:t>
      </w:r>
      <w:r w:rsidR="000A3F7D" w:rsidRPr="00511ABF">
        <w:rPr>
          <w:rFonts w:ascii="Trebuchet MS" w:hAnsi="Trebuchet MS"/>
          <w:color w:val="1F4E79" w:themeColor="accent1" w:themeShade="80"/>
        </w:rPr>
        <w:t>având</w:t>
      </w:r>
      <w:r w:rsidRPr="00511ABF">
        <w:rPr>
          <w:rFonts w:ascii="Trebuchet MS" w:hAnsi="Trebuchet MS"/>
          <w:color w:val="1F4E79" w:themeColor="accent1" w:themeShade="80"/>
        </w:rPr>
        <w:t xml:space="preserve"> in vedere faptul ca </w:t>
      </w:r>
      <w:r w:rsidR="000A3F7D" w:rsidRPr="00511ABF">
        <w:rPr>
          <w:rFonts w:ascii="Trebuchet MS" w:hAnsi="Trebuchet MS"/>
          <w:color w:val="1F4E79" w:themeColor="accent1" w:themeShade="80"/>
        </w:rPr>
        <w:t>operațiunile</w:t>
      </w:r>
      <w:r w:rsidRPr="00511ABF">
        <w:rPr>
          <w:rFonts w:ascii="Trebuchet MS" w:hAnsi="Trebuchet MS"/>
          <w:color w:val="1F4E79" w:themeColor="accent1" w:themeShade="80"/>
        </w:rPr>
        <w:t xml:space="preserve"> </w:t>
      </w:r>
      <w:r w:rsidR="000A3F7D" w:rsidRPr="00511ABF">
        <w:rPr>
          <w:rFonts w:ascii="Trebuchet MS" w:hAnsi="Trebuchet MS"/>
          <w:color w:val="1F4E79" w:themeColor="accent1" w:themeShade="80"/>
        </w:rPr>
        <w:t>finanțate</w:t>
      </w:r>
      <w:r w:rsidRPr="00511ABF">
        <w:rPr>
          <w:rFonts w:ascii="Trebuchet MS" w:hAnsi="Trebuchet MS"/>
          <w:color w:val="1F4E79" w:themeColor="accent1" w:themeShade="80"/>
        </w:rPr>
        <w:t xml:space="preserve"> in cadrul prezentului apel </w:t>
      </w:r>
      <w:r w:rsidR="000A3F7D" w:rsidRPr="00511ABF">
        <w:rPr>
          <w:rFonts w:ascii="Trebuchet MS" w:hAnsi="Trebuchet MS"/>
          <w:color w:val="1F4E79" w:themeColor="accent1" w:themeShade="80"/>
        </w:rPr>
        <w:t>vizează</w:t>
      </w:r>
      <w:r w:rsidRPr="00511ABF">
        <w:rPr>
          <w:rFonts w:ascii="Trebuchet MS" w:hAnsi="Trebuchet MS"/>
          <w:color w:val="1F4E79" w:themeColor="accent1" w:themeShade="80"/>
        </w:rPr>
        <w:t xml:space="preserve"> </w:t>
      </w:r>
      <w:r w:rsidR="00CF0853" w:rsidRPr="00511ABF">
        <w:rPr>
          <w:rFonts w:ascii="Trebuchet MS" w:hAnsi="Trebuchet MS"/>
          <w:color w:val="1F4E79" w:themeColor="accent1" w:themeShade="80"/>
        </w:rPr>
        <w:t>gestionarea</w:t>
      </w:r>
      <w:r w:rsidRPr="00511ABF">
        <w:rPr>
          <w:rFonts w:ascii="Trebuchet MS" w:hAnsi="Trebuchet MS"/>
          <w:color w:val="1F4E79" w:themeColor="accent1" w:themeShade="80"/>
        </w:rPr>
        <w:t xml:space="preserve"> </w:t>
      </w:r>
      <w:r w:rsidR="000A3F7D" w:rsidRPr="00511ABF">
        <w:rPr>
          <w:rFonts w:ascii="Trebuchet MS" w:hAnsi="Trebuchet MS"/>
          <w:color w:val="1F4E79" w:themeColor="accent1" w:themeShade="80"/>
        </w:rPr>
        <w:t>așezărilor</w:t>
      </w:r>
      <w:r w:rsidRPr="00511ABF">
        <w:rPr>
          <w:rFonts w:ascii="Trebuchet MS" w:hAnsi="Trebuchet MS"/>
          <w:color w:val="1F4E79" w:themeColor="accent1" w:themeShade="80"/>
        </w:rPr>
        <w:t xml:space="preserve"> informale</w:t>
      </w:r>
      <w:r w:rsidR="000A3F7D"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100% din </w:t>
      </w:r>
      <w:r w:rsidR="000A3F7D" w:rsidRPr="00511ABF">
        <w:rPr>
          <w:rFonts w:ascii="Trebuchet MS" w:hAnsi="Trebuchet MS"/>
          <w:color w:val="1F4E79" w:themeColor="accent1" w:themeShade="80"/>
        </w:rPr>
        <w:t>cheltuielile</w:t>
      </w:r>
      <w:r w:rsidRPr="00511ABF">
        <w:rPr>
          <w:rFonts w:ascii="Trebuchet MS" w:hAnsi="Trebuchet MS"/>
          <w:color w:val="1F4E79" w:themeColor="accent1" w:themeShade="80"/>
        </w:rPr>
        <w:t xml:space="preserve"> bugetate in cadrul componentei A de implementare – masuri </w:t>
      </w:r>
      <w:r w:rsidR="000A3F7D" w:rsidRPr="00511ABF">
        <w:rPr>
          <w:rFonts w:ascii="Trebuchet MS" w:hAnsi="Trebuchet MS"/>
          <w:color w:val="1F4E79" w:themeColor="accent1" w:themeShade="80"/>
        </w:rPr>
        <w:t>finanțate</w:t>
      </w:r>
      <w:r w:rsidRPr="00511ABF">
        <w:rPr>
          <w:rFonts w:ascii="Trebuchet MS" w:hAnsi="Trebuchet MS"/>
          <w:color w:val="1F4E79" w:themeColor="accent1" w:themeShade="80"/>
        </w:rPr>
        <w:t xml:space="preserve"> prin Fondul Social European Plus, in cadrul obiectivului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 </w:t>
      </w:r>
      <w:r w:rsidR="000A3F7D" w:rsidRPr="00511ABF">
        <w:rPr>
          <w:rFonts w:ascii="Trebuchet MS" w:hAnsi="Trebuchet MS"/>
          <w:color w:val="1F4E79" w:themeColor="accent1" w:themeShade="80"/>
        </w:rPr>
        <w:t>contribuie</w:t>
      </w:r>
      <w:r w:rsidRPr="00511ABF">
        <w:rPr>
          <w:rFonts w:ascii="Trebuchet MS" w:hAnsi="Trebuchet MS"/>
          <w:color w:val="1F4E79" w:themeColor="accent1" w:themeShade="80"/>
        </w:rPr>
        <w:t xml:space="preserve"> la sprijinirea temei secundare „Abordarea provocărilor identificate in cadrul semestrului european</w:t>
      </w:r>
      <w:r w:rsidRPr="00511ABF">
        <w:rPr>
          <w:rFonts w:ascii="Arial" w:hAnsi="Arial" w:cs="Arial"/>
          <w:color w:val="1F4E79" w:themeColor="accent1" w:themeShade="80"/>
          <w:rtl/>
          <w:lang w:bidi="he-IL"/>
        </w:rPr>
        <w:t>“</w:t>
      </w:r>
      <w:r w:rsidR="009A1918" w:rsidRPr="00511ABF">
        <w:rPr>
          <w:rFonts w:ascii="Arial" w:hAnsi="Arial" w:cs="Arial" w:hint="cs"/>
          <w:color w:val="1F4E79" w:themeColor="accent1" w:themeShade="80"/>
          <w:rtl/>
          <w:lang w:bidi="he-IL"/>
        </w:rPr>
        <w:t>.</w:t>
      </w:r>
    </w:p>
    <w:p w14:paraId="5B38A67E" w14:textId="77777777" w:rsidR="003C5707" w:rsidRPr="00511ABF" w:rsidRDefault="003C5707" w:rsidP="003C5707">
      <w:pPr>
        <w:rPr>
          <w:color w:val="1F4E79" w:themeColor="accent1" w:themeShade="80"/>
        </w:rPr>
      </w:pPr>
    </w:p>
    <w:p w14:paraId="7DDCC39F" w14:textId="0EE98342" w:rsidR="0074287F" w:rsidRPr="00511ABF" w:rsidRDefault="0074287F" w:rsidP="00504337">
      <w:pPr>
        <w:pStyle w:val="Heading2"/>
        <w:numPr>
          <w:ilvl w:val="1"/>
          <w:numId w:val="44"/>
        </w:numPr>
        <w:jc w:val="both"/>
        <w:rPr>
          <w:rFonts w:ascii="Trebuchet MS" w:hAnsi="Trebuchet MS"/>
          <w:color w:val="1F4E79" w:themeColor="accent1" w:themeShade="80"/>
          <w:sz w:val="22"/>
          <w:szCs w:val="22"/>
        </w:rPr>
      </w:pPr>
      <w:bookmarkStart w:id="672" w:name="_Toc138259378"/>
      <w:bookmarkStart w:id="673" w:name="_Toc138260032"/>
      <w:bookmarkStart w:id="674" w:name="_Toc138260681"/>
      <w:bookmarkStart w:id="675" w:name="_Toc138768564"/>
      <w:bookmarkStart w:id="676" w:name="_Toc141107915"/>
      <w:bookmarkStart w:id="677" w:name="_Toc141447615"/>
      <w:bookmarkEnd w:id="638"/>
      <w:bookmarkEnd w:id="672"/>
      <w:bookmarkEnd w:id="673"/>
      <w:bookmarkEnd w:id="674"/>
      <w:bookmarkEnd w:id="675"/>
      <w:bookmarkEnd w:id="676"/>
      <w:r w:rsidRPr="00511ABF">
        <w:rPr>
          <w:rFonts w:ascii="Trebuchet MS" w:hAnsi="Trebuchet MS"/>
          <w:color w:val="1F4E79" w:themeColor="accent1" w:themeShade="80"/>
          <w:sz w:val="22"/>
          <w:szCs w:val="22"/>
        </w:rPr>
        <w:t>Informare</w:t>
      </w:r>
      <w:r w:rsidR="00EE0F16" w:rsidRPr="00511ABF">
        <w:rPr>
          <w:rFonts w:ascii="Trebuchet MS" w:hAnsi="Trebuchet MS"/>
          <w:color w:val="1F4E79" w:themeColor="accent1" w:themeShade="80"/>
          <w:sz w:val="22"/>
          <w:szCs w:val="22"/>
        </w:rPr>
        <w:t>a</w:t>
      </w:r>
      <w:r w:rsidR="00E7551B" w:rsidRPr="00511ABF">
        <w:rPr>
          <w:rFonts w:ascii="Trebuchet MS" w:hAnsi="Trebuchet MS"/>
          <w:color w:val="1F4E79" w:themeColor="accent1" w:themeShade="80"/>
          <w:sz w:val="22"/>
          <w:szCs w:val="22"/>
        </w:rPr>
        <w:t xml:space="preserve"> și vizibilitatea sprijinului din fonduri</w:t>
      </w:r>
      <w:bookmarkEnd w:id="677"/>
    </w:p>
    <w:p w14:paraId="03B0B276" w14:textId="6DC90736" w:rsidR="002D6718" w:rsidRPr="00511ABF" w:rsidRDefault="002D6718">
      <w:pPr>
        <w:spacing w:after="0" w:line="240" w:lineRule="auto"/>
        <w:jc w:val="both"/>
        <w:rPr>
          <w:rFonts w:ascii="Trebuchet MS" w:hAnsi="Trebuchet MS"/>
          <w:bCs/>
          <w:color w:val="1F4E79" w:themeColor="accent1" w:themeShade="80"/>
        </w:rPr>
      </w:pPr>
      <w:r w:rsidRPr="00511ABF">
        <w:rPr>
          <w:rFonts w:ascii="Trebuchet MS" w:hAnsi="Trebuchet MS"/>
          <w:bCs/>
          <w:color w:val="1F4E79" w:themeColor="accent1" w:themeShade="80"/>
        </w:rPr>
        <w:t xml:space="preserve">Solicitanți au obligația de a realiza măsurile minime de informare și publicitate în conformitate cu prevederile Ghidului Solicitantului - Condiții Generale PoIDS, </w:t>
      </w:r>
      <w:r w:rsidR="00801492" w:rsidRPr="00511ABF">
        <w:rPr>
          <w:rFonts w:ascii="Trebuchet MS" w:hAnsi="Trebuchet MS"/>
          <w:bCs/>
          <w:color w:val="1F4E79" w:themeColor="accent1" w:themeShade="80"/>
        </w:rPr>
        <w:t xml:space="preserve">capitolul </w:t>
      </w:r>
      <w:r w:rsidRPr="00511ABF">
        <w:rPr>
          <w:rFonts w:ascii="Trebuchet MS" w:hAnsi="Trebuchet MS"/>
          <w:bCs/>
          <w:color w:val="1F4E79" w:themeColor="accent1" w:themeShade="80"/>
        </w:rPr>
        <w:t>6 Reguli specifice de informare și publicitate.</w:t>
      </w:r>
    </w:p>
    <w:p w14:paraId="65E01CBF" w14:textId="77777777" w:rsidR="00FE429C" w:rsidRPr="00511ABF" w:rsidRDefault="00FE429C" w:rsidP="00504337">
      <w:pPr>
        <w:spacing w:after="0" w:line="240" w:lineRule="auto"/>
        <w:jc w:val="both"/>
        <w:rPr>
          <w:rFonts w:ascii="Trebuchet MS" w:hAnsi="Trebuchet MS"/>
          <w:bCs/>
          <w:color w:val="1F4E79" w:themeColor="accent1" w:themeShade="80"/>
        </w:rPr>
      </w:pPr>
    </w:p>
    <w:p w14:paraId="2A6B9E96" w14:textId="3DDAF7C7" w:rsidR="003144D2" w:rsidRPr="00511ABF" w:rsidRDefault="003144D2" w:rsidP="00504337">
      <w:pPr>
        <w:pStyle w:val="Heading1"/>
        <w:numPr>
          <w:ilvl w:val="0"/>
          <w:numId w:val="2"/>
        </w:numPr>
        <w:jc w:val="both"/>
        <w:rPr>
          <w:rFonts w:ascii="Trebuchet MS" w:hAnsi="Trebuchet MS"/>
          <w:b/>
          <w:bCs/>
          <w:color w:val="1F4E79" w:themeColor="accent1" w:themeShade="80"/>
          <w:sz w:val="22"/>
          <w:szCs w:val="22"/>
        </w:rPr>
      </w:pPr>
      <w:bookmarkStart w:id="678" w:name="_Toc138259380"/>
      <w:bookmarkStart w:id="679" w:name="_Toc138260034"/>
      <w:bookmarkStart w:id="680" w:name="_Toc138260683"/>
      <w:bookmarkStart w:id="681" w:name="_Toc138768566"/>
      <w:bookmarkStart w:id="682" w:name="_Toc141107917"/>
      <w:bookmarkStart w:id="683" w:name="_Toc134124513"/>
      <w:bookmarkStart w:id="684" w:name="_Toc134129702"/>
      <w:bookmarkStart w:id="685" w:name="_Toc141447616"/>
      <w:bookmarkEnd w:id="678"/>
      <w:bookmarkEnd w:id="679"/>
      <w:bookmarkEnd w:id="680"/>
      <w:bookmarkEnd w:id="681"/>
      <w:bookmarkEnd w:id="682"/>
      <w:bookmarkEnd w:id="683"/>
      <w:bookmarkEnd w:id="684"/>
      <w:r w:rsidRPr="00511ABF">
        <w:rPr>
          <w:rFonts w:ascii="Trebuchet MS" w:hAnsi="Trebuchet MS"/>
          <w:b/>
          <w:bCs/>
          <w:color w:val="1F4E79" w:themeColor="accent1" w:themeShade="80"/>
          <w:sz w:val="22"/>
          <w:szCs w:val="22"/>
        </w:rPr>
        <w:lastRenderedPageBreak/>
        <w:t>INFORMAȚII ADMINISTRATIVE DESPRE APELUL DE PROIECTE</w:t>
      </w:r>
      <w:bookmarkEnd w:id="685"/>
    </w:p>
    <w:p w14:paraId="6584B203" w14:textId="77777777" w:rsidR="00D87653" w:rsidRPr="00511ABF" w:rsidRDefault="00D87653" w:rsidP="00504337">
      <w:pPr>
        <w:pStyle w:val="Heading1"/>
        <w:jc w:val="both"/>
        <w:rPr>
          <w:rFonts w:ascii="Trebuchet MS" w:hAnsi="Trebuchet MS"/>
          <w:b/>
          <w:bCs/>
          <w:i/>
          <w:color w:val="1F4E79" w:themeColor="accent1" w:themeShade="80"/>
          <w:sz w:val="22"/>
          <w:szCs w:val="22"/>
        </w:rPr>
      </w:pPr>
      <w:bookmarkStart w:id="686" w:name="_Toc134130157"/>
      <w:bookmarkStart w:id="687" w:name="_Toc134171615"/>
      <w:bookmarkStart w:id="688" w:name="_Toc134172738"/>
      <w:bookmarkEnd w:id="686"/>
      <w:bookmarkEnd w:id="687"/>
      <w:bookmarkEnd w:id="688"/>
    </w:p>
    <w:p w14:paraId="4C9B5A98" w14:textId="624CACA7" w:rsidR="001D30C5" w:rsidRPr="00511ABF" w:rsidRDefault="001D30C5" w:rsidP="00504337">
      <w:pPr>
        <w:pStyle w:val="Heading2"/>
        <w:numPr>
          <w:ilvl w:val="1"/>
          <w:numId w:val="8"/>
        </w:numPr>
        <w:jc w:val="both"/>
        <w:rPr>
          <w:rFonts w:ascii="Trebuchet MS" w:hAnsi="Trebuchet MS"/>
          <w:color w:val="1F4E79" w:themeColor="accent1" w:themeShade="80"/>
          <w:sz w:val="22"/>
          <w:szCs w:val="22"/>
        </w:rPr>
      </w:pPr>
      <w:bookmarkStart w:id="689" w:name="_Toc141447617"/>
      <w:r w:rsidRPr="00511ABF">
        <w:rPr>
          <w:rFonts w:ascii="Trebuchet MS" w:hAnsi="Trebuchet MS"/>
          <w:color w:val="1F4E79" w:themeColor="accent1" w:themeShade="80"/>
          <w:sz w:val="22"/>
          <w:szCs w:val="22"/>
        </w:rPr>
        <w:t>Data deschiderii apelului de proiecte</w:t>
      </w:r>
      <w:bookmarkEnd w:id="689"/>
    </w:p>
    <w:p w14:paraId="0BE1479F" w14:textId="7A67CDBF" w:rsidR="006C0324" w:rsidRPr="00511ABF" w:rsidRDefault="006C0324"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Data deschiderii apelului de proiecte </w:t>
      </w:r>
      <w:r w:rsidR="001C596F" w:rsidRPr="00511ABF">
        <w:rPr>
          <w:rFonts w:ascii="Trebuchet MS" w:hAnsi="Trebuchet MS"/>
          <w:iCs/>
          <w:color w:val="1F4E79" w:themeColor="accent1" w:themeShade="80"/>
        </w:rPr>
        <w:t xml:space="preserve">este </w:t>
      </w:r>
      <w:r w:rsidR="0059570A" w:rsidRPr="00511ABF">
        <w:rPr>
          <w:rFonts w:ascii="Trebuchet MS" w:hAnsi="Trebuchet MS"/>
          <w:iCs/>
          <w:color w:val="1F4E79" w:themeColor="accent1" w:themeShade="80"/>
        </w:rPr>
        <w:t>............</w:t>
      </w:r>
      <w:r w:rsidR="00DA3EBA" w:rsidRPr="00511ABF">
        <w:rPr>
          <w:rFonts w:ascii="Trebuchet MS" w:hAnsi="Trebuchet MS"/>
          <w:iCs/>
          <w:color w:val="1F4E79" w:themeColor="accent1" w:themeShade="80"/>
        </w:rPr>
        <w:t xml:space="preserve"> 2024</w:t>
      </w:r>
      <w:r w:rsidR="006A6F74" w:rsidRPr="00511ABF">
        <w:rPr>
          <w:rFonts w:ascii="Trebuchet MS" w:hAnsi="Trebuchet MS"/>
          <w:iCs/>
          <w:color w:val="1F4E79" w:themeColor="accent1" w:themeShade="80"/>
        </w:rPr>
        <w:t>,</w:t>
      </w:r>
      <w:r w:rsidR="001C596F" w:rsidRPr="00511ABF">
        <w:rPr>
          <w:rFonts w:ascii="Trebuchet MS" w:hAnsi="Trebuchet MS"/>
          <w:iCs/>
          <w:color w:val="1F4E79" w:themeColor="accent1" w:themeShade="80"/>
        </w:rPr>
        <w:t xml:space="preserve"> ora 16.00</w:t>
      </w:r>
      <w:r w:rsidRPr="00511ABF">
        <w:rPr>
          <w:rFonts w:ascii="Trebuchet MS" w:hAnsi="Trebuchet MS"/>
          <w:iCs/>
          <w:color w:val="1F4E79" w:themeColor="accent1" w:themeShade="80"/>
        </w:rPr>
        <w:t>.</w:t>
      </w:r>
    </w:p>
    <w:p w14:paraId="36B7B782" w14:textId="1EA18BB1" w:rsidR="0024290A" w:rsidRPr="00511ABF" w:rsidRDefault="0024290A" w:rsidP="00120FFE">
      <w:pPr>
        <w:spacing w:before="120" w:after="120"/>
        <w:jc w:val="both"/>
        <w:rPr>
          <w:rFonts w:ascii="Trebuchet MS" w:hAnsi="Trebuchet MS"/>
          <w:iCs/>
          <w:color w:val="1F4E79" w:themeColor="accent1" w:themeShade="80"/>
        </w:rPr>
      </w:pPr>
    </w:p>
    <w:p w14:paraId="5BA650BE" w14:textId="4CC3BDB7" w:rsidR="008D250A" w:rsidRPr="00511ABF" w:rsidRDefault="00372BB1" w:rsidP="00504337">
      <w:pPr>
        <w:pStyle w:val="Heading2"/>
        <w:numPr>
          <w:ilvl w:val="1"/>
          <w:numId w:val="8"/>
        </w:numPr>
        <w:jc w:val="both"/>
        <w:rPr>
          <w:rFonts w:ascii="Trebuchet MS" w:hAnsi="Trebuchet MS"/>
          <w:iCs/>
          <w:color w:val="1F4E79" w:themeColor="accent1" w:themeShade="80"/>
          <w:sz w:val="22"/>
          <w:szCs w:val="22"/>
        </w:rPr>
      </w:pPr>
      <w:bookmarkStart w:id="690" w:name="_Toc138259383"/>
      <w:bookmarkStart w:id="691" w:name="_Toc138260037"/>
      <w:bookmarkStart w:id="692" w:name="_Toc138260686"/>
      <w:bookmarkStart w:id="693" w:name="_Toc138768569"/>
      <w:bookmarkStart w:id="694" w:name="_Toc141107920"/>
      <w:bookmarkStart w:id="695" w:name="_Toc141447618"/>
      <w:bookmarkEnd w:id="690"/>
      <w:bookmarkEnd w:id="691"/>
      <w:bookmarkEnd w:id="692"/>
      <w:bookmarkEnd w:id="693"/>
      <w:bookmarkEnd w:id="694"/>
      <w:r w:rsidRPr="00511ABF">
        <w:rPr>
          <w:rFonts w:ascii="Trebuchet MS" w:hAnsi="Trebuchet MS"/>
          <w:iCs/>
          <w:color w:val="1F4E79" w:themeColor="accent1" w:themeShade="80"/>
          <w:sz w:val="22"/>
          <w:szCs w:val="22"/>
        </w:rPr>
        <w:t>Perioada de pregătire a proiectelor</w:t>
      </w:r>
      <w:bookmarkEnd w:id="695"/>
    </w:p>
    <w:p w14:paraId="5CEC05BD" w14:textId="153E7E5D" w:rsidR="00B85200" w:rsidRPr="00511ABF" w:rsidRDefault="00B85200" w:rsidP="00B85200">
      <w:pPr>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Prezentul Ghid al Solicitantului  Condiții Specifice a fost publicat în consultare publică pe pagina de internet a MIPE în data de </w:t>
      </w:r>
      <w:r w:rsidR="00E71D0A" w:rsidRPr="00511ABF">
        <w:rPr>
          <w:rFonts w:ascii="Trebuchet MS" w:hAnsi="Trebuchet MS"/>
          <w:iCs/>
          <w:color w:val="1F4E79" w:themeColor="accent1" w:themeShade="80"/>
        </w:rPr>
        <w:t xml:space="preserve">16 </w:t>
      </w:r>
      <w:r w:rsidR="000B76E1" w:rsidRPr="00511ABF">
        <w:rPr>
          <w:rFonts w:ascii="Trebuchet MS" w:hAnsi="Trebuchet MS"/>
          <w:iCs/>
          <w:color w:val="1F4E79" w:themeColor="accent1" w:themeShade="80"/>
        </w:rPr>
        <w:t>februarie</w:t>
      </w:r>
      <w:r w:rsidR="00CF0853" w:rsidRPr="00511ABF">
        <w:rPr>
          <w:rFonts w:ascii="Trebuchet MS" w:hAnsi="Trebuchet MS"/>
          <w:iCs/>
          <w:color w:val="1F4E79" w:themeColor="accent1" w:themeShade="80"/>
        </w:rPr>
        <w:t xml:space="preserve"> </w:t>
      </w:r>
      <w:r w:rsidR="00DA3EBA" w:rsidRPr="00511ABF">
        <w:rPr>
          <w:rFonts w:ascii="Trebuchet MS" w:hAnsi="Trebuchet MS"/>
          <w:iCs/>
          <w:color w:val="1F4E79" w:themeColor="accent1" w:themeShade="80"/>
        </w:rPr>
        <w:t xml:space="preserve"> 2024</w:t>
      </w:r>
      <w:r w:rsidRPr="00511ABF">
        <w:rPr>
          <w:rFonts w:ascii="Trebuchet MS" w:hAnsi="Trebuchet MS"/>
          <w:iCs/>
          <w:color w:val="1F4E79" w:themeColor="accent1" w:themeShade="80"/>
        </w:rPr>
        <w:t xml:space="preserve">. </w:t>
      </w:r>
    </w:p>
    <w:p w14:paraId="65A5109B" w14:textId="3B68FCE0" w:rsidR="00B85200" w:rsidRPr="00511ABF" w:rsidRDefault="00B85200" w:rsidP="00B85200">
      <w:pPr>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Propunerile de îmbunătățire </w:t>
      </w:r>
      <w:r w:rsidR="00762A5B" w:rsidRPr="00511ABF">
        <w:rPr>
          <w:rFonts w:ascii="Trebuchet MS" w:hAnsi="Trebuchet MS"/>
          <w:iCs/>
          <w:color w:val="1F4E79" w:themeColor="accent1" w:themeShade="80"/>
        </w:rPr>
        <w:t>pot fi</w:t>
      </w:r>
      <w:r w:rsidRPr="00511ABF">
        <w:rPr>
          <w:rFonts w:ascii="Trebuchet MS" w:hAnsi="Trebuchet MS"/>
          <w:iCs/>
          <w:color w:val="1F4E79" w:themeColor="accent1" w:themeShade="80"/>
        </w:rPr>
        <w:t xml:space="preserve"> transmise pe adresa de email consultare.p</w:t>
      </w:r>
      <w:r w:rsidR="0059570A" w:rsidRPr="00511ABF">
        <w:rPr>
          <w:rFonts w:ascii="Trebuchet MS" w:hAnsi="Trebuchet MS"/>
          <w:iCs/>
          <w:color w:val="1F4E79" w:themeColor="accent1" w:themeShade="80"/>
        </w:rPr>
        <w:t>oids</w:t>
      </w:r>
      <w:r w:rsidRPr="00511ABF">
        <w:rPr>
          <w:rFonts w:ascii="Trebuchet MS" w:hAnsi="Trebuchet MS"/>
          <w:iCs/>
          <w:color w:val="1F4E79" w:themeColor="accent1" w:themeShade="80"/>
        </w:rPr>
        <w:t xml:space="preserve">@mfe.gov.ro până la data de </w:t>
      </w:r>
      <w:r w:rsidR="00E71D0A" w:rsidRPr="00511ABF">
        <w:rPr>
          <w:rFonts w:ascii="Trebuchet MS" w:hAnsi="Trebuchet MS"/>
          <w:iCs/>
          <w:color w:val="1F4E79" w:themeColor="accent1" w:themeShade="80"/>
        </w:rPr>
        <w:t xml:space="preserve">08 </w:t>
      </w:r>
      <w:r w:rsidR="000B76E1" w:rsidRPr="00511ABF">
        <w:rPr>
          <w:rFonts w:ascii="Trebuchet MS" w:hAnsi="Trebuchet MS"/>
          <w:iCs/>
          <w:color w:val="1F4E79" w:themeColor="accent1" w:themeShade="80"/>
        </w:rPr>
        <w:t>martie</w:t>
      </w:r>
      <w:r w:rsidR="00DA3EBA" w:rsidRPr="00511ABF">
        <w:rPr>
          <w:rFonts w:ascii="Trebuchet MS" w:hAnsi="Trebuchet MS"/>
          <w:iCs/>
          <w:color w:val="1F4E79" w:themeColor="accent1" w:themeShade="80"/>
        </w:rPr>
        <w:t xml:space="preserve"> </w:t>
      </w:r>
      <w:r w:rsidRPr="00511ABF">
        <w:rPr>
          <w:rFonts w:ascii="Trebuchet MS" w:hAnsi="Trebuchet MS"/>
          <w:iCs/>
          <w:color w:val="1F4E79" w:themeColor="accent1" w:themeShade="80"/>
        </w:rPr>
        <w:t>202</w:t>
      </w:r>
      <w:r w:rsidR="00DA3EBA" w:rsidRPr="00511ABF">
        <w:rPr>
          <w:rFonts w:ascii="Trebuchet MS" w:hAnsi="Trebuchet MS"/>
          <w:iCs/>
          <w:color w:val="1F4E79" w:themeColor="accent1" w:themeShade="80"/>
        </w:rPr>
        <w:t>4</w:t>
      </w:r>
      <w:r w:rsidRPr="00511ABF">
        <w:rPr>
          <w:rFonts w:ascii="Trebuchet MS" w:hAnsi="Trebuchet MS"/>
          <w:iCs/>
          <w:color w:val="1F4E79" w:themeColor="accent1" w:themeShade="80"/>
        </w:rPr>
        <w:t>.</w:t>
      </w:r>
    </w:p>
    <w:p w14:paraId="200294A1" w14:textId="087AE833" w:rsidR="001D30C5" w:rsidRPr="00511ABF" w:rsidRDefault="00B85200" w:rsidP="00504337">
      <w:pPr>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În perioada de pregătire a proiectelor, precum și în perioada de depunere a proiectelor, pot fi adresate solicitări de clarificări în ceea ce privește datele/informațiile cuprinse în cadrul Ghidului Solicitantului Condiții Specifice, prin aplicația de ticketing din secțiunea Helpdesk a site-ului www.mfe.gov.ro;  răspunsurile vor fi transmise  prin aplicația de ticketing în maximum 10 zile lucrătoare, dar nu mai târziu de data închiderii apelului de proiecte. Solicitările de clarificări în ceea ce privește datele/informațiile cuprinse în cadrul Ghidului Solicitantului Condiții Specifice, prin aplicația de ticketing, pot fi transmise cu maximum 5 zile lucrătoare anterior datei închiderii apelului de proiecte. Răspunsurile la solicitările de clarificări primite în legătură cu Ghidul Solicitantului vor fi publicate pe site-ul  www.mfe.gov.ro.  </w:t>
      </w:r>
      <w:r w:rsidR="008D250A" w:rsidRPr="00511ABF">
        <w:rPr>
          <w:rFonts w:ascii="Trebuchet MS" w:hAnsi="Trebuchet MS"/>
          <w:iCs/>
          <w:color w:val="1F4E79" w:themeColor="accent1" w:themeShade="80"/>
        </w:rPr>
        <w:t xml:space="preserve"> </w:t>
      </w:r>
      <w:r w:rsidR="00372BB1" w:rsidRPr="00511ABF">
        <w:rPr>
          <w:rFonts w:ascii="Trebuchet MS" w:hAnsi="Trebuchet MS"/>
          <w:iCs/>
          <w:color w:val="1F4E79" w:themeColor="accent1" w:themeShade="80"/>
        </w:rPr>
        <w:t xml:space="preserve"> </w:t>
      </w:r>
    </w:p>
    <w:p w14:paraId="089BE050" w14:textId="5400CA90" w:rsidR="000B76E1" w:rsidRPr="00511ABF" w:rsidRDefault="000B76E1" w:rsidP="00504337">
      <w:pPr>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In vederea </w:t>
      </w:r>
      <w:r w:rsidR="00247C9C" w:rsidRPr="00511ABF">
        <w:rPr>
          <w:rFonts w:ascii="Trebuchet MS" w:hAnsi="Trebuchet MS"/>
          <w:iCs/>
          <w:color w:val="1F4E79" w:themeColor="accent1" w:themeShade="80"/>
        </w:rPr>
        <w:t>asigurării</w:t>
      </w:r>
      <w:r w:rsidRPr="00511ABF">
        <w:rPr>
          <w:rFonts w:ascii="Trebuchet MS" w:hAnsi="Trebuchet MS"/>
          <w:iCs/>
          <w:color w:val="1F4E79" w:themeColor="accent1" w:themeShade="80"/>
        </w:rPr>
        <w:t xml:space="preserve"> informării </w:t>
      </w:r>
      <w:r w:rsidR="00247C9C" w:rsidRPr="00511ABF">
        <w:rPr>
          <w:rFonts w:ascii="Trebuchet MS" w:hAnsi="Trebuchet MS"/>
          <w:iCs/>
          <w:color w:val="1F4E79" w:themeColor="accent1" w:themeShade="80"/>
        </w:rPr>
        <w:t>corespunzătoare</w:t>
      </w:r>
      <w:r w:rsidRPr="00511ABF">
        <w:rPr>
          <w:rFonts w:ascii="Trebuchet MS" w:hAnsi="Trebuchet MS"/>
          <w:iCs/>
          <w:color w:val="1F4E79" w:themeColor="accent1" w:themeShade="80"/>
        </w:rPr>
        <w:t xml:space="preserve"> a </w:t>
      </w:r>
      <w:r w:rsidR="00247C9C" w:rsidRPr="00511ABF">
        <w:rPr>
          <w:rFonts w:ascii="Trebuchet MS" w:hAnsi="Trebuchet MS"/>
          <w:iCs/>
          <w:color w:val="1F4E79" w:themeColor="accent1" w:themeShade="80"/>
        </w:rPr>
        <w:t>potențialilor</w:t>
      </w:r>
      <w:r w:rsidRPr="00511ABF">
        <w:rPr>
          <w:rFonts w:ascii="Trebuchet MS" w:hAnsi="Trebuchet MS"/>
          <w:iCs/>
          <w:color w:val="1F4E79" w:themeColor="accent1" w:themeShade="80"/>
        </w:rPr>
        <w:t xml:space="preserve"> </w:t>
      </w:r>
      <w:r w:rsidR="00247C9C" w:rsidRPr="00511ABF">
        <w:rPr>
          <w:rFonts w:ascii="Trebuchet MS" w:hAnsi="Trebuchet MS"/>
          <w:iCs/>
          <w:color w:val="1F4E79" w:themeColor="accent1" w:themeShade="80"/>
        </w:rPr>
        <w:t>solicitanți</w:t>
      </w:r>
      <w:r w:rsidRPr="00511ABF">
        <w:rPr>
          <w:rFonts w:ascii="Trebuchet MS" w:hAnsi="Trebuchet MS"/>
          <w:iCs/>
          <w:color w:val="1F4E79" w:themeColor="accent1" w:themeShade="80"/>
        </w:rPr>
        <w:t>/parteneri Organismele Intermediare Regional</w:t>
      </w:r>
      <w:r w:rsidR="003749A4">
        <w:rPr>
          <w:rFonts w:ascii="Trebuchet MS" w:hAnsi="Trebuchet MS"/>
          <w:iCs/>
          <w:color w:val="1F4E79" w:themeColor="accent1" w:themeShade="80"/>
        </w:rPr>
        <w:t>e</w:t>
      </w:r>
      <w:r w:rsidRPr="00511ABF">
        <w:rPr>
          <w:rFonts w:ascii="Trebuchet MS" w:hAnsi="Trebuchet MS"/>
          <w:iCs/>
          <w:color w:val="1F4E79" w:themeColor="accent1" w:themeShade="80"/>
        </w:rPr>
        <w:t xml:space="preserve"> vor organiza o serie de evenimente ce au rolul de a sprijinii beneficiarii </w:t>
      </w:r>
      <w:r w:rsidR="00247C9C" w:rsidRPr="00511ABF">
        <w:rPr>
          <w:rFonts w:ascii="Trebuchet MS" w:hAnsi="Trebuchet MS"/>
          <w:iCs/>
          <w:color w:val="1F4E79" w:themeColor="accent1" w:themeShade="80"/>
        </w:rPr>
        <w:t>interesați</w:t>
      </w:r>
      <w:r w:rsidRPr="00511ABF">
        <w:rPr>
          <w:rFonts w:ascii="Trebuchet MS" w:hAnsi="Trebuchet MS"/>
          <w:iCs/>
          <w:color w:val="1F4E79" w:themeColor="accent1" w:themeShade="80"/>
        </w:rPr>
        <w:t xml:space="preserve"> in elaborarea unor Cereri de finanțare mature in </w:t>
      </w:r>
      <w:r w:rsidR="00247C9C" w:rsidRPr="00511ABF">
        <w:rPr>
          <w:rFonts w:ascii="Trebuchet MS" w:hAnsi="Trebuchet MS"/>
          <w:iCs/>
          <w:color w:val="1F4E79" w:themeColor="accent1" w:themeShade="80"/>
        </w:rPr>
        <w:t>măsura</w:t>
      </w:r>
      <w:r w:rsidRPr="00511ABF">
        <w:rPr>
          <w:rFonts w:ascii="Trebuchet MS" w:hAnsi="Trebuchet MS"/>
          <w:iCs/>
          <w:color w:val="1F4E79" w:themeColor="accent1" w:themeShade="80"/>
        </w:rPr>
        <w:t xml:space="preserve"> sa </w:t>
      </w:r>
      <w:r w:rsidR="00247C9C" w:rsidRPr="00511ABF">
        <w:rPr>
          <w:rFonts w:ascii="Trebuchet MS" w:hAnsi="Trebuchet MS"/>
          <w:iCs/>
          <w:color w:val="1F4E79" w:themeColor="accent1" w:themeShade="80"/>
        </w:rPr>
        <w:t>răspundă</w:t>
      </w:r>
      <w:r w:rsidRPr="00511ABF">
        <w:rPr>
          <w:rFonts w:ascii="Trebuchet MS" w:hAnsi="Trebuchet MS"/>
          <w:iCs/>
          <w:color w:val="1F4E79" w:themeColor="accent1" w:themeShade="80"/>
        </w:rPr>
        <w:t xml:space="preserve"> nevoilor </w:t>
      </w:r>
      <w:r w:rsidR="00247C9C" w:rsidRPr="00511ABF">
        <w:rPr>
          <w:rFonts w:ascii="Trebuchet MS" w:hAnsi="Trebuchet MS"/>
          <w:iCs/>
          <w:color w:val="1F4E79" w:themeColor="accent1" w:themeShade="80"/>
        </w:rPr>
        <w:t>persoanelor</w:t>
      </w:r>
      <w:r w:rsidRPr="00511ABF">
        <w:rPr>
          <w:rFonts w:ascii="Trebuchet MS" w:hAnsi="Trebuchet MS"/>
          <w:iCs/>
          <w:color w:val="1F4E79" w:themeColor="accent1" w:themeShade="80"/>
        </w:rPr>
        <w:t xml:space="preserve"> vulnerabile din </w:t>
      </w:r>
      <w:r w:rsidR="00247C9C" w:rsidRPr="00511ABF">
        <w:rPr>
          <w:rFonts w:ascii="Trebuchet MS" w:hAnsi="Trebuchet MS"/>
          <w:iCs/>
          <w:color w:val="1F4E79" w:themeColor="accent1" w:themeShade="80"/>
        </w:rPr>
        <w:t>așezările</w:t>
      </w:r>
      <w:r w:rsidRPr="00511ABF">
        <w:rPr>
          <w:rFonts w:ascii="Trebuchet MS" w:hAnsi="Trebuchet MS"/>
          <w:iCs/>
          <w:color w:val="1F4E79" w:themeColor="accent1" w:themeShade="80"/>
        </w:rPr>
        <w:t xml:space="preserve"> informale. La aceste evenimente vor fi </w:t>
      </w:r>
      <w:r w:rsidR="003F0B08" w:rsidRPr="00511ABF">
        <w:rPr>
          <w:rFonts w:ascii="Trebuchet MS" w:hAnsi="Trebuchet MS"/>
          <w:iCs/>
          <w:color w:val="1F4E79" w:themeColor="accent1" w:themeShade="80"/>
        </w:rPr>
        <w:t>invitați</w:t>
      </w:r>
      <w:r w:rsidRPr="00511ABF">
        <w:rPr>
          <w:rFonts w:ascii="Trebuchet MS" w:hAnsi="Trebuchet MS"/>
          <w:iCs/>
          <w:color w:val="1F4E79" w:themeColor="accent1" w:themeShade="80"/>
        </w:rPr>
        <w:t xml:space="preserve"> sa participe </w:t>
      </w:r>
      <w:r w:rsidR="003F0B08" w:rsidRPr="00511ABF">
        <w:rPr>
          <w:rFonts w:ascii="Trebuchet MS" w:hAnsi="Trebuchet MS"/>
          <w:iCs/>
          <w:color w:val="1F4E79" w:themeColor="accent1" w:themeShade="80"/>
        </w:rPr>
        <w:t>autoritățile</w:t>
      </w:r>
      <w:r w:rsidRPr="00511ABF">
        <w:rPr>
          <w:rFonts w:ascii="Trebuchet MS" w:hAnsi="Trebuchet MS"/>
          <w:iCs/>
          <w:color w:val="1F4E79" w:themeColor="accent1" w:themeShade="80"/>
        </w:rPr>
        <w:t xml:space="preserve"> publice locale/județene și furnizorii de servicii sociale. In acest sens vor fi </w:t>
      </w:r>
      <w:r w:rsidR="003F0B08" w:rsidRPr="00511ABF">
        <w:rPr>
          <w:rFonts w:ascii="Trebuchet MS" w:hAnsi="Trebuchet MS"/>
          <w:iCs/>
          <w:color w:val="1F4E79" w:themeColor="accent1" w:themeShade="80"/>
        </w:rPr>
        <w:t>organizate</w:t>
      </w:r>
      <w:r w:rsidRPr="00511ABF">
        <w:rPr>
          <w:rFonts w:ascii="Trebuchet MS" w:hAnsi="Trebuchet MS"/>
          <w:iCs/>
          <w:color w:val="1F4E79" w:themeColor="accent1" w:themeShade="80"/>
        </w:rPr>
        <w:t xml:space="preserve"> 8 evenimente de informare și promovare (in format </w:t>
      </w:r>
      <w:r w:rsidR="008B4775">
        <w:rPr>
          <w:rFonts w:ascii="Trebuchet MS" w:hAnsi="Trebuchet MS"/>
          <w:iCs/>
          <w:color w:val="1F4E79" w:themeColor="accent1" w:themeShade="80"/>
        </w:rPr>
        <w:t>fizic/</w:t>
      </w:r>
      <w:r w:rsidRPr="00511ABF">
        <w:rPr>
          <w:rFonts w:ascii="Trebuchet MS" w:hAnsi="Trebuchet MS"/>
          <w:iCs/>
          <w:color w:val="1F4E79" w:themeColor="accent1" w:themeShade="80"/>
        </w:rPr>
        <w:t xml:space="preserve">on-line) la nivel </w:t>
      </w:r>
      <w:r w:rsidR="003F0B08" w:rsidRPr="00511ABF">
        <w:rPr>
          <w:rFonts w:ascii="Trebuchet MS" w:hAnsi="Trebuchet MS"/>
          <w:iCs/>
          <w:color w:val="1F4E79" w:themeColor="accent1" w:themeShade="80"/>
        </w:rPr>
        <w:t>regional</w:t>
      </w:r>
      <w:r w:rsidRPr="00511ABF">
        <w:rPr>
          <w:rFonts w:ascii="Trebuchet MS" w:hAnsi="Trebuchet MS"/>
          <w:iCs/>
          <w:color w:val="1F4E79" w:themeColor="accent1" w:themeShade="80"/>
        </w:rPr>
        <w:t xml:space="preserve"> </w:t>
      </w:r>
      <w:r w:rsidR="003F0B08" w:rsidRPr="00511ABF">
        <w:rPr>
          <w:rFonts w:ascii="Trebuchet MS" w:hAnsi="Trebuchet MS"/>
          <w:iCs/>
          <w:color w:val="1F4E79" w:themeColor="accent1" w:themeShade="80"/>
        </w:rPr>
        <w:t>după</w:t>
      </w:r>
      <w:r w:rsidRPr="00511ABF">
        <w:rPr>
          <w:rFonts w:ascii="Trebuchet MS" w:hAnsi="Trebuchet MS"/>
          <w:iCs/>
          <w:color w:val="1F4E79" w:themeColor="accent1" w:themeShade="80"/>
        </w:rPr>
        <w:t xml:space="preserve"> cum </w:t>
      </w:r>
      <w:r w:rsidR="003F0B08" w:rsidRPr="00511ABF">
        <w:rPr>
          <w:rFonts w:ascii="Trebuchet MS" w:hAnsi="Trebuchet MS"/>
          <w:iCs/>
          <w:color w:val="1F4E79" w:themeColor="accent1" w:themeShade="80"/>
        </w:rPr>
        <w:t>urmează</w:t>
      </w:r>
      <w:r w:rsidRPr="00511ABF">
        <w:rPr>
          <w:rFonts w:ascii="Trebuchet MS" w:hAnsi="Trebuchet MS"/>
          <w:iCs/>
          <w:color w:val="1F4E79" w:themeColor="accent1" w:themeShade="80"/>
        </w:rPr>
        <w:t>:</w:t>
      </w:r>
    </w:p>
    <w:p w14:paraId="70D50EF9" w14:textId="3D67D147" w:rsidR="000B76E1" w:rsidRPr="00511ABF" w:rsidRDefault="000B76E1" w:rsidP="000B76E1">
      <w:pPr>
        <w:pStyle w:val="ListParagraph"/>
        <w:numPr>
          <w:ilvl w:val="0"/>
          <w:numId w:val="92"/>
        </w:numPr>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Regiunea </w:t>
      </w:r>
      <w:r w:rsidR="00CA2699" w:rsidRPr="00511ABF">
        <w:rPr>
          <w:rFonts w:ascii="Trebuchet MS" w:hAnsi="Trebuchet MS"/>
          <w:iCs/>
          <w:color w:val="1F4E79" w:themeColor="accent1" w:themeShade="80"/>
        </w:rPr>
        <w:t>București</w:t>
      </w:r>
      <w:r w:rsidRPr="00511ABF">
        <w:rPr>
          <w:rFonts w:ascii="Trebuchet MS" w:hAnsi="Trebuchet MS"/>
          <w:iCs/>
          <w:color w:val="1F4E79" w:themeColor="accent1" w:themeShade="80"/>
        </w:rPr>
        <w:t xml:space="preserve"> – Ilfov;</w:t>
      </w:r>
    </w:p>
    <w:p w14:paraId="5D449570" w14:textId="52D457E6" w:rsidR="000B76E1" w:rsidRPr="00511ABF" w:rsidRDefault="000B76E1" w:rsidP="000B76E1">
      <w:pPr>
        <w:pStyle w:val="ListParagraph"/>
        <w:numPr>
          <w:ilvl w:val="0"/>
          <w:numId w:val="92"/>
        </w:numPr>
        <w:jc w:val="both"/>
        <w:rPr>
          <w:rFonts w:ascii="Trebuchet MS" w:hAnsi="Trebuchet MS"/>
          <w:iCs/>
          <w:color w:val="1F4E79" w:themeColor="accent1" w:themeShade="80"/>
        </w:rPr>
      </w:pPr>
      <w:r w:rsidRPr="00511ABF">
        <w:rPr>
          <w:rFonts w:ascii="Trebuchet MS" w:hAnsi="Trebuchet MS"/>
          <w:iCs/>
          <w:color w:val="1F4E79" w:themeColor="accent1" w:themeShade="80"/>
        </w:rPr>
        <w:t>Regiunea Nord Vest;</w:t>
      </w:r>
    </w:p>
    <w:p w14:paraId="7671BFA9" w14:textId="373CFADB" w:rsidR="000B76E1" w:rsidRPr="00511ABF" w:rsidRDefault="000B76E1" w:rsidP="000B76E1">
      <w:pPr>
        <w:pStyle w:val="ListParagraph"/>
        <w:numPr>
          <w:ilvl w:val="0"/>
          <w:numId w:val="92"/>
        </w:numPr>
        <w:jc w:val="both"/>
        <w:rPr>
          <w:rFonts w:ascii="Trebuchet MS" w:hAnsi="Trebuchet MS"/>
          <w:iCs/>
          <w:color w:val="1F4E79" w:themeColor="accent1" w:themeShade="80"/>
        </w:rPr>
      </w:pPr>
      <w:r w:rsidRPr="00511ABF">
        <w:rPr>
          <w:rFonts w:ascii="Trebuchet MS" w:hAnsi="Trebuchet MS"/>
          <w:iCs/>
          <w:color w:val="1F4E79" w:themeColor="accent1" w:themeShade="80"/>
        </w:rPr>
        <w:t>Regiunea Vest;</w:t>
      </w:r>
    </w:p>
    <w:p w14:paraId="27121AED" w14:textId="39707767" w:rsidR="000B76E1" w:rsidRPr="00511ABF" w:rsidRDefault="000B76E1" w:rsidP="000B76E1">
      <w:pPr>
        <w:pStyle w:val="ListParagraph"/>
        <w:numPr>
          <w:ilvl w:val="0"/>
          <w:numId w:val="92"/>
        </w:numPr>
        <w:jc w:val="both"/>
        <w:rPr>
          <w:rFonts w:ascii="Trebuchet MS" w:hAnsi="Trebuchet MS"/>
          <w:iCs/>
          <w:color w:val="1F4E79" w:themeColor="accent1" w:themeShade="80"/>
        </w:rPr>
      </w:pPr>
      <w:r w:rsidRPr="00511ABF">
        <w:rPr>
          <w:rFonts w:ascii="Trebuchet MS" w:hAnsi="Trebuchet MS"/>
          <w:iCs/>
          <w:color w:val="1F4E79" w:themeColor="accent1" w:themeShade="80"/>
        </w:rPr>
        <w:t>Regiunea Sud Vest Oltenia;</w:t>
      </w:r>
    </w:p>
    <w:p w14:paraId="26D96D74" w14:textId="2AA18E13" w:rsidR="000B76E1" w:rsidRPr="00511ABF" w:rsidRDefault="000B76E1" w:rsidP="000B76E1">
      <w:pPr>
        <w:pStyle w:val="ListParagraph"/>
        <w:numPr>
          <w:ilvl w:val="0"/>
          <w:numId w:val="92"/>
        </w:numPr>
        <w:jc w:val="both"/>
        <w:rPr>
          <w:rFonts w:ascii="Trebuchet MS" w:hAnsi="Trebuchet MS"/>
          <w:iCs/>
          <w:color w:val="1F4E79" w:themeColor="accent1" w:themeShade="80"/>
        </w:rPr>
      </w:pPr>
      <w:r w:rsidRPr="00511ABF">
        <w:rPr>
          <w:rFonts w:ascii="Trebuchet MS" w:hAnsi="Trebuchet MS"/>
          <w:iCs/>
          <w:color w:val="1F4E79" w:themeColor="accent1" w:themeShade="80"/>
        </w:rPr>
        <w:t>Regiunea Sud Muntenia;</w:t>
      </w:r>
    </w:p>
    <w:p w14:paraId="4CD5EE2C" w14:textId="12D438B6" w:rsidR="000B76E1" w:rsidRPr="00511ABF" w:rsidRDefault="000B76E1" w:rsidP="000B76E1">
      <w:pPr>
        <w:pStyle w:val="ListParagraph"/>
        <w:numPr>
          <w:ilvl w:val="0"/>
          <w:numId w:val="92"/>
        </w:numPr>
        <w:jc w:val="both"/>
        <w:rPr>
          <w:rFonts w:ascii="Trebuchet MS" w:hAnsi="Trebuchet MS"/>
          <w:iCs/>
          <w:color w:val="1F4E79" w:themeColor="accent1" w:themeShade="80"/>
        </w:rPr>
      </w:pPr>
      <w:r w:rsidRPr="00511ABF">
        <w:rPr>
          <w:rFonts w:ascii="Trebuchet MS" w:hAnsi="Trebuchet MS"/>
          <w:iCs/>
          <w:color w:val="1F4E79" w:themeColor="accent1" w:themeShade="80"/>
        </w:rPr>
        <w:t>Regiunea Sud Est;</w:t>
      </w:r>
    </w:p>
    <w:p w14:paraId="28DB4293" w14:textId="72904E5E" w:rsidR="000B76E1" w:rsidRPr="00511ABF" w:rsidRDefault="000B76E1" w:rsidP="000B76E1">
      <w:pPr>
        <w:pStyle w:val="ListParagraph"/>
        <w:numPr>
          <w:ilvl w:val="0"/>
          <w:numId w:val="92"/>
        </w:numPr>
        <w:jc w:val="both"/>
        <w:rPr>
          <w:rFonts w:ascii="Trebuchet MS" w:hAnsi="Trebuchet MS"/>
          <w:iCs/>
          <w:color w:val="1F4E79" w:themeColor="accent1" w:themeShade="80"/>
        </w:rPr>
      </w:pPr>
      <w:r w:rsidRPr="00511ABF">
        <w:rPr>
          <w:rFonts w:ascii="Trebuchet MS" w:hAnsi="Trebuchet MS"/>
          <w:iCs/>
          <w:color w:val="1F4E79" w:themeColor="accent1" w:themeShade="80"/>
        </w:rPr>
        <w:t>Regiunea Nord Est;</w:t>
      </w:r>
    </w:p>
    <w:p w14:paraId="4F159498" w14:textId="2536FAB9" w:rsidR="000B76E1" w:rsidRPr="00511ABF" w:rsidRDefault="000B76E1" w:rsidP="000B76E1">
      <w:pPr>
        <w:pStyle w:val="ListParagraph"/>
        <w:numPr>
          <w:ilvl w:val="0"/>
          <w:numId w:val="92"/>
        </w:numPr>
        <w:jc w:val="both"/>
        <w:rPr>
          <w:rFonts w:ascii="Trebuchet MS" w:hAnsi="Trebuchet MS"/>
          <w:iCs/>
          <w:color w:val="1F4E79" w:themeColor="accent1" w:themeShade="80"/>
        </w:rPr>
      </w:pPr>
      <w:r w:rsidRPr="00511ABF">
        <w:rPr>
          <w:rFonts w:ascii="Trebuchet MS" w:hAnsi="Trebuchet MS"/>
          <w:iCs/>
          <w:color w:val="1F4E79" w:themeColor="accent1" w:themeShade="80"/>
        </w:rPr>
        <w:t>Regiunea Centru</w:t>
      </w:r>
      <w:r w:rsidR="008B4775">
        <w:rPr>
          <w:rFonts w:ascii="Trebuchet MS" w:hAnsi="Trebuchet MS"/>
          <w:iCs/>
          <w:color w:val="1F4E79" w:themeColor="accent1" w:themeShade="80"/>
        </w:rPr>
        <w:t>.</w:t>
      </w:r>
    </w:p>
    <w:p w14:paraId="5E86B8A2" w14:textId="2240F7F3" w:rsidR="000B76E1" w:rsidRDefault="000B76E1" w:rsidP="000B76E1">
      <w:pPr>
        <w:jc w:val="both"/>
        <w:rPr>
          <w:rFonts w:ascii="Trebuchet MS" w:hAnsi="Trebuchet MS"/>
          <w:iCs/>
          <w:color w:val="1F4E79" w:themeColor="accent1" w:themeShade="80"/>
        </w:rPr>
      </w:pPr>
      <w:r w:rsidRPr="00511ABF">
        <w:rPr>
          <w:rFonts w:ascii="Trebuchet MS" w:hAnsi="Trebuchet MS"/>
          <w:iCs/>
          <w:color w:val="1F4E79" w:themeColor="accent1" w:themeShade="80"/>
        </w:rPr>
        <w:t>Dat</w:t>
      </w:r>
      <w:r w:rsidR="008B4775">
        <w:rPr>
          <w:rFonts w:ascii="Trebuchet MS" w:hAnsi="Trebuchet MS"/>
          <w:iCs/>
          <w:color w:val="1F4E79" w:themeColor="accent1" w:themeShade="80"/>
        </w:rPr>
        <w:t>ele</w:t>
      </w:r>
      <w:r w:rsidRPr="00511ABF">
        <w:rPr>
          <w:rFonts w:ascii="Trebuchet MS" w:hAnsi="Trebuchet MS"/>
          <w:iCs/>
          <w:color w:val="1F4E79" w:themeColor="accent1" w:themeShade="80"/>
        </w:rPr>
        <w:t xml:space="preserve"> a derulare a evenimentelor v</w:t>
      </w:r>
      <w:r w:rsidR="007076DF">
        <w:rPr>
          <w:rFonts w:ascii="Trebuchet MS" w:hAnsi="Trebuchet MS"/>
          <w:iCs/>
          <w:color w:val="1F4E79" w:themeColor="accent1" w:themeShade="80"/>
        </w:rPr>
        <w:t>or</w:t>
      </w:r>
      <w:r w:rsidRPr="00511ABF">
        <w:rPr>
          <w:rFonts w:ascii="Trebuchet MS" w:hAnsi="Trebuchet MS"/>
          <w:iCs/>
          <w:color w:val="1F4E79" w:themeColor="accent1" w:themeShade="80"/>
        </w:rPr>
        <w:t xml:space="preserve"> fi stabilit</w:t>
      </w:r>
      <w:r w:rsidR="007076DF">
        <w:rPr>
          <w:rFonts w:ascii="Trebuchet MS" w:hAnsi="Trebuchet MS"/>
          <w:iCs/>
          <w:color w:val="1F4E79" w:themeColor="accent1" w:themeShade="80"/>
        </w:rPr>
        <w:t>e</w:t>
      </w:r>
      <w:r w:rsidRPr="00511ABF">
        <w:rPr>
          <w:rFonts w:ascii="Trebuchet MS" w:hAnsi="Trebuchet MS"/>
          <w:iCs/>
          <w:color w:val="1F4E79" w:themeColor="accent1" w:themeShade="80"/>
        </w:rPr>
        <w:t xml:space="preserve"> si publicat</w:t>
      </w:r>
      <w:r w:rsidR="007076DF">
        <w:rPr>
          <w:rFonts w:ascii="Trebuchet MS" w:hAnsi="Trebuchet MS"/>
          <w:iCs/>
          <w:color w:val="1F4E79" w:themeColor="accent1" w:themeShade="80"/>
        </w:rPr>
        <w:t>e</w:t>
      </w:r>
      <w:r w:rsidRPr="00511ABF">
        <w:rPr>
          <w:rFonts w:ascii="Trebuchet MS" w:hAnsi="Trebuchet MS"/>
          <w:iCs/>
          <w:color w:val="1F4E79" w:themeColor="accent1" w:themeShade="80"/>
        </w:rPr>
        <w:t xml:space="preserve"> </w:t>
      </w:r>
      <w:r w:rsidR="007076DF">
        <w:rPr>
          <w:rFonts w:ascii="Trebuchet MS" w:hAnsi="Trebuchet MS"/>
          <w:iCs/>
          <w:color w:val="1F4E79" w:themeColor="accent1" w:themeShade="80"/>
        </w:rPr>
        <w:t xml:space="preserve">în timp util pe site-ul MIPE </w:t>
      </w:r>
      <w:hyperlink r:id="rId9" w:history="1">
        <w:r w:rsidR="007076DF" w:rsidRPr="00871DD2">
          <w:rPr>
            <w:rStyle w:val="Hyperlink"/>
            <w:rFonts w:ascii="Trebuchet MS" w:hAnsi="Trebuchet MS"/>
            <w:iCs/>
          </w:rPr>
          <w:t>https://mfe.gov.ro/</w:t>
        </w:r>
      </w:hyperlink>
      <w:r w:rsidRPr="00511ABF">
        <w:rPr>
          <w:rFonts w:ascii="Trebuchet MS" w:hAnsi="Trebuchet MS"/>
          <w:iCs/>
          <w:color w:val="1F4E79" w:themeColor="accent1" w:themeShade="80"/>
        </w:rPr>
        <w:t>.</w:t>
      </w:r>
    </w:p>
    <w:p w14:paraId="700A37F7" w14:textId="77777777" w:rsidR="007076DF" w:rsidRPr="00511ABF" w:rsidRDefault="007076DF" w:rsidP="000B76E1">
      <w:pPr>
        <w:jc w:val="both"/>
        <w:rPr>
          <w:rFonts w:ascii="Trebuchet MS" w:hAnsi="Trebuchet MS"/>
          <w:iCs/>
          <w:color w:val="1F4E79" w:themeColor="accent1" w:themeShade="80"/>
        </w:rPr>
      </w:pPr>
    </w:p>
    <w:p w14:paraId="7B92265E" w14:textId="0147F067" w:rsidR="00155FE8" w:rsidRPr="00511ABF" w:rsidRDefault="00155FE8" w:rsidP="00504337">
      <w:pPr>
        <w:pStyle w:val="Heading2"/>
        <w:numPr>
          <w:ilvl w:val="1"/>
          <w:numId w:val="32"/>
        </w:numPr>
        <w:jc w:val="both"/>
        <w:rPr>
          <w:rFonts w:ascii="Trebuchet MS" w:hAnsi="Trebuchet MS"/>
          <w:color w:val="1F4E79" w:themeColor="accent1" w:themeShade="80"/>
          <w:sz w:val="22"/>
          <w:szCs w:val="22"/>
        </w:rPr>
      </w:pPr>
      <w:bookmarkStart w:id="696" w:name="_Toc138768571"/>
      <w:bookmarkStart w:id="697" w:name="_Toc141107922"/>
      <w:bookmarkStart w:id="698" w:name="_Toc141447619"/>
      <w:bookmarkEnd w:id="696"/>
      <w:bookmarkEnd w:id="697"/>
      <w:r w:rsidRPr="00511ABF">
        <w:rPr>
          <w:rFonts w:ascii="Trebuchet MS" w:hAnsi="Trebuchet MS"/>
          <w:color w:val="1F4E79" w:themeColor="accent1" w:themeShade="80"/>
          <w:sz w:val="22"/>
          <w:szCs w:val="22"/>
        </w:rPr>
        <w:t>Perioada de depunere a proiectelor</w:t>
      </w:r>
      <w:bookmarkEnd w:id="698"/>
    </w:p>
    <w:p w14:paraId="5C995468" w14:textId="77777777" w:rsidR="00E544AF" w:rsidRPr="00511ABF" w:rsidRDefault="00E544AF" w:rsidP="00504337">
      <w:pPr>
        <w:pStyle w:val="ListParagraph"/>
        <w:ind w:left="540"/>
        <w:rPr>
          <w:color w:val="1F4E79" w:themeColor="accent1" w:themeShade="80"/>
        </w:rPr>
      </w:pPr>
    </w:p>
    <w:p w14:paraId="0A79CBAF" w14:textId="4646BF89" w:rsidR="00566CCA" w:rsidRPr="00511ABF" w:rsidRDefault="00CF5E11" w:rsidP="00504337">
      <w:pPr>
        <w:pStyle w:val="Heading3"/>
        <w:numPr>
          <w:ilvl w:val="2"/>
          <w:numId w:val="32"/>
        </w:numPr>
        <w:jc w:val="both"/>
        <w:rPr>
          <w:rFonts w:ascii="Trebuchet MS" w:hAnsi="Trebuchet MS"/>
          <w:color w:val="1F4E79" w:themeColor="accent1" w:themeShade="80"/>
          <w:sz w:val="22"/>
          <w:szCs w:val="22"/>
        </w:rPr>
      </w:pPr>
      <w:bookmarkStart w:id="699" w:name="_Toc141447620"/>
      <w:r w:rsidRPr="00511ABF">
        <w:rPr>
          <w:rFonts w:ascii="Trebuchet MS" w:hAnsi="Trebuchet MS"/>
          <w:color w:val="1F4E79" w:themeColor="accent1" w:themeShade="80"/>
          <w:sz w:val="22"/>
          <w:szCs w:val="22"/>
        </w:rPr>
        <w:t>D</w:t>
      </w:r>
      <w:r w:rsidR="00566CCA" w:rsidRPr="00511ABF">
        <w:rPr>
          <w:rFonts w:ascii="Trebuchet MS" w:hAnsi="Trebuchet MS"/>
          <w:color w:val="1F4E79" w:themeColor="accent1" w:themeShade="80"/>
          <w:sz w:val="22"/>
          <w:szCs w:val="22"/>
        </w:rPr>
        <w:t xml:space="preserve">ata și ora </w:t>
      </w:r>
      <w:r w:rsidR="00BA02CA" w:rsidRPr="00511ABF">
        <w:rPr>
          <w:rFonts w:ascii="Trebuchet MS" w:hAnsi="Trebuchet MS"/>
          <w:color w:val="1F4E79" w:themeColor="accent1" w:themeShade="80"/>
          <w:sz w:val="22"/>
          <w:szCs w:val="22"/>
        </w:rPr>
        <w:t xml:space="preserve">pentru </w:t>
      </w:r>
      <w:r w:rsidR="00566CCA" w:rsidRPr="00511ABF">
        <w:rPr>
          <w:rFonts w:ascii="Trebuchet MS" w:hAnsi="Trebuchet MS"/>
          <w:color w:val="1F4E79" w:themeColor="accent1" w:themeShade="80"/>
          <w:sz w:val="22"/>
          <w:szCs w:val="22"/>
        </w:rPr>
        <w:t>începere</w:t>
      </w:r>
      <w:r w:rsidR="00BA02CA" w:rsidRPr="00511ABF">
        <w:rPr>
          <w:rFonts w:ascii="Trebuchet MS" w:hAnsi="Trebuchet MS"/>
          <w:color w:val="1F4E79" w:themeColor="accent1" w:themeShade="80"/>
          <w:sz w:val="22"/>
          <w:szCs w:val="22"/>
        </w:rPr>
        <w:t>a</w:t>
      </w:r>
      <w:r w:rsidR="00566CCA" w:rsidRPr="00511ABF">
        <w:rPr>
          <w:rFonts w:ascii="Trebuchet MS" w:hAnsi="Trebuchet MS"/>
          <w:color w:val="1F4E79" w:themeColor="accent1" w:themeShade="80"/>
          <w:sz w:val="22"/>
          <w:szCs w:val="22"/>
        </w:rPr>
        <w:t xml:space="preserve"> depuner</w:t>
      </w:r>
      <w:r w:rsidR="00BA02CA" w:rsidRPr="00511ABF">
        <w:rPr>
          <w:rFonts w:ascii="Trebuchet MS" w:hAnsi="Trebuchet MS"/>
          <w:color w:val="1F4E79" w:themeColor="accent1" w:themeShade="80"/>
          <w:sz w:val="22"/>
          <w:szCs w:val="22"/>
        </w:rPr>
        <w:t>ii</w:t>
      </w:r>
      <w:r w:rsidR="00566CCA" w:rsidRPr="00511ABF">
        <w:rPr>
          <w:rFonts w:ascii="Trebuchet MS" w:hAnsi="Trebuchet MS"/>
          <w:color w:val="1F4E79" w:themeColor="accent1" w:themeShade="80"/>
          <w:sz w:val="22"/>
          <w:szCs w:val="22"/>
        </w:rPr>
        <w:t xml:space="preserve"> de proiecte</w:t>
      </w:r>
      <w:bookmarkEnd w:id="699"/>
    </w:p>
    <w:p w14:paraId="07D9FB30" w14:textId="095B0202" w:rsidR="008D250A" w:rsidRPr="00511ABF" w:rsidRDefault="001C596F">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P</w:t>
      </w:r>
      <w:r w:rsidR="00E544AF" w:rsidRPr="00511ABF">
        <w:rPr>
          <w:rFonts w:ascii="Trebuchet MS" w:hAnsi="Trebuchet MS"/>
          <w:iCs/>
          <w:color w:val="1F4E79" w:themeColor="accent1" w:themeShade="80"/>
        </w:rPr>
        <w:t>roiecte</w:t>
      </w:r>
      <w:r w:rsidRPr="00511ABF">
        <w:rPr>
          <w:rFonts w:ascii="Trebuchet MS" w:hAnsi="Trebuchet MS"/>
          <w:iCs/>
          <w:color w:val="1F4E79" w:themeColor="accent1" w:themeShade="80"/>
        </w:rPr>
        <w:t xml:space="preserve">le pot fi depuse </w:t>
      </w:r>
      <w:r w:rsidR="009A6101" w:rsidRPr="00511ABF">
        <w:rPr>
          <w:rFonts w:ascii="Trebuchet MS" w:hAnsi="Trebuchet MS"/>
          <w:iCs/>
          <w:color w:val="1F4E79" w:themeColor="accent1" w:themeShade="80"/>
        </w:rPr>
        <w:t xml:space="preserve"> prin</w:t>
      </w:r>
      <w:r w:rsidR="00E544AF" w:rsidRPr="00511ABF">
        <w:rPr>
          <w:rFonts w:ascii="Trebuchet MS" w:hAnsi="Trebuchet MS"/>
          <w:iCs/>
          <w:color w:val="1F4E79" w:themeColor="accent1" w:themeShade="80"/>
        </w:rPr>
        <w:t xml:space="preserve"> </w:t>
      </w:r>
      <w:r w:rsidR="009A6101" w:rsidRPr="00511ABF">
        <w:rPr>
          <w:rFonts w:ascii="Trebuchet MS" w:hAnsi="Trebuchet MS"/>
          <w:iCs/>
          <w:color w:val="1F4E79" w:themeColor="accent1" w:themeShade="80"/>
        </w:rPr>
        <w:t xml:space="preserve">Sistemul informatic MySMIS2021 </w:t>
      </w:r>
      <w:r w:rsidRPr="00511ABF">
        <w:rPr>
          <w:rFonts w:ascii="Trebuchet MS" w:hAnsi="Trebuchet MS"/>
          <w:iCs/>
          <w:color w:val="1F4E79" w:themeColor="accent1" w:themeShade="80"/>
        </w:rPr>
        <w:t xml:space="preserve">începând cu data de </w:t>
      </w:r>
      <w:r w:rsidR="003F0B08" w:rsidRPr="00511ABF">
        <w:rPr>
          <w:rFonts w:ascii="Trebuchet MS" w:hAnsi="Trebuchet MS"/>
          <w:iCs/>
          <w:color w:val="1F4E79" w:themeColor="accent1" w:themeShade="80"/>
        </w:rPr>
        <w:t>............</w:t>
      </w:r>
      <w:r w:rsidRPr="00511ABF">
        <w:rPr>
          <w:rFonts w:ascii="Trebuchet MS" w:hAnsi="Trebuchet MS"/>
          <w:iCs/>
          <w:color w:val="1F4E79" w:themeColor="accent1" w:themeShade="80"/>
        </w:rPr>
        <w:t xml:space="preserve"> 202</w:t>
      </w:r>
      <w:r w:rsidR="00DA3EBA" w:rsidRPr="00511ABF">
        <w:rPr>
          <w:rFonts w:ascii="Trebuchet MS" w:hAnsi="Trebuchet MS"/>
          <w:iCs/>
          <w:color w:val="1F4E79" w:themeColor="accent1" w:themeShade="80"/>
        </w:rPr>
        <w:t>4</w:t>
      </w:r>
      <w:r w:rsidRPr="00511ABF">
        <w:rPr>
          <w:rFonts w:ascii="Trebuchet MS" w:hAnsi="Trebuchet MS"/>
          <w:iCs/>
          <w:color w:val="1F4E79" w:themeColor="accent1" w:themeShade="80"/>
        </w:rPr>
        <w:t xml:space="preserve"> ora </w:t>
      </w:r>
      <w:r w:rsidR="003F0B08" w:rsidRPr="00511ABF">
        <w:rPr>
          <w:rFonts w:ascii="Trebuchet MS" w:hAnsi="Trebuchet MS"/>
          <w:iCs/>
          <w:color w:val="1F4E79" w:themeColor="accent1" w:themeShade="80"/>
        </w:rPr>
        <w:t>.......</w:t>
      </w:r>
      <w:r w:rsidRPr="00511ABF">
        <w:rPr>
          <w:rFonts w:ascii="Trebuchet MS" w:hAnsi="Trebuchet MS"/>
          <w:iCs/>
          <w:color w:val="1F4E79" w:themeColor="accent1" w:themeShade="80"/>
        </w:rPr>
        <w:t>.</w:t>
      </w:r>
    </w:p>
    <w:p w14:paraId="66A9616E" w14:textId="77777777" w:rsidR="00E544AF" w:rsidRPr="00511ABF" w:rsidRDefault="00E544AF" w:rsidP="00504337">
      <w:pPr>
        <w:spacing w:before="120" w:after="120"/>
        <w:jc w:val="both"/>
        <w:rPr>
          <w:rFonts w:ascii="Trebuchet MS" w:hAnsi="Trebuchet MS"/>
          <w:iCs/>
          <w:color w:val="1F4E79" w:themeColor="accent1" w:themeShade="80"/>
        </w:rPr>
      </w:pPr>
    </w:p>
    <w:p w14:paraId="7D87B2A4" w14:textId="1F0BC8BE" w:rsidR="00566CCA" w:rsidRPr="00511ABF" w:rsidRDefault="00566CCA" w:rsidP="00504337">
      <w:pPr>
        <w:pStyle w:val="Heading3"/>
        <w:numPr>
          <w:ilvl w:val="2"/>
          <w:numId w:val="32"/>
        </w:numPr>
        <w:jc w:val="both"/>
        <w:rPr>
          <w:rFonts w:ascii="Trebuchet MS" w:hAnsi="Trebuchet MS"/>
          <w:color w:val="1F4E79" w:themeColor="accent1" w:themeShade="80"/>
          <w:sz w:val="22"/>
          <w:szCs w:val="22"/>
        </w:rPr>
      </w:pPr>
      <w:bookmarkStart w:id="700" w:name="_Toc138259387"/>
      <w:bookmarkStart w:id="701" w:name="_Toc138260041"/>
      <w:bookmarkStart w:id="702" w:name="_Toc138260690"/>
      <w:bookmarkStart w:id="703" w:name="_Toc138768574"/>
      <w:bookmarkStart w:id="704" w:name="_Toc141107925"/>
      <w:bookmarkStart w:id="705" w:name="_Toc141447621"/>
      <w:bookmarkEnd w:id="700"/>
      <w:bookmarkEnd w:id="701"/>
      <w:bookmarkEnd w:id="702"/>
      <w:bookmarkEnd w:id="703"/>
      <w:bookmarkEnd w:id="704"/>
      <w:r w:rsidRPr="00511ABF">
        <w:rPr>
          <w:rFonts w:ascii="Trebuchet MS" w:hAnsi="Trebuchet MS"/>
          <w:color w:val="1F4E79" w:themeColor="accent1" w:themeShade="80"/>
          <w:sz w:val="22"/>
          <w:szCs w:val="22"/>
        </w:rPr>
        <w:lastRenderedPageBreak/>
        <w:t>Data și ora închiderii apelului de proiecte</w:t>
      </w:r>
      <w:bookmarkEnd w:id="705"/>
    </w:p>
    <w:p w14:paraId="4379CC4F" w14:textId="019EB386" w:rsidR="000C1FA5" w:rsidRPr="00511ABF" w:rsidRDefault="00F33E0B"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Data închiderii apelului de proiecte este </w:t>
      </w:r>
      <w:r w:rsidR="003F0B08" w:rsidRPr="00511ABF">
        <w:rPr>
          <w:rFonts w:ascii="Trebuchet MS" w:hAnsi="Trebuchet MS"/>
          <w:iCs/>
          <w:color w:val="1F4E79" w:themeColor="accent1" w:themeShade="80"/>
        </w:rPr>
        <w:t>.......</w:t>
      </w:r>
      <w:r w:rsidRPr="00511ABF">
        <w:rPr>
          <w:rFonts w:ascii="Trebuchet MS" w:hAnsi="Trebuchet MS"/>
          <w:iCs/>
          <w:color w:val="1F4E79" w:themeColor="accent1" w:themeShade="80"/>
        </w:rPr>
        <w:t xml:space="preserve"> 202</w:t>
      </w:r>
      <w:r w:rsidR="00762A5B" w:rsidRPr="00511ABF">
        <w:rPr>
          <w:rFonts w:ascii="Trebuchet MS" w:hAnsi="Trebuchet MS"/>
          <w:iCs/>
          <w:color w:val="1F4E79" w:themeColor="accent1" w:themeShade="80"/>
        </w:rPr>
        <w:t>4</w:t>
      </w:r>
      <w:r w:rsidR="006A6F74" w:rsidRPr="00511ABF">
        <w:rPr>
          <w:rFonts w:ascii="Trebuchet MS" w:hAnsi="Trebuchet MS"/>
          <w:iCs/>
          <w:color w:val="1F4E79" w:themeColor="accent1" w:themeShade="80"/>
        </w:rPr>
        <w:t>,</w:t>
      </w:r>
      <w:r w:rsidRPr="00511ABF">
        <w:rPr>
          <w:rFonts w:ascii="Trebuchet MS" w:hAnsi="Trebuchet MS"/>
          <w:iCs/>
          <w:color w:val="1F4E79" w:themeColor="accent1" w:themeShade="80"/>
        </w:rPr>
        <w:t xml:space="preserve"> ora </w:t>
      </w:r>
      <w:r w:rsidR="003F0B08" w:rsidRPr="00511ABF">
        <w:rPr>
          <w:rFonts w:ascii="Trebuchet MS" w:hAnsi="Trebuchet MS"/>
          <w:iCs/>
          <w:color w:val="1F4E79" w:themeColor="accent1" w:themeShade="80"/>
        </w:rPr>
        <w:t>.........</w:t>
      </w:r>
      <w:r w:rsidRPr="00511ABF">
        <w:rPr>
          <w:rFonts w:ascii="Trebuchet MS" w:hAnsi="Trebuchet MS"/>
          <w:iCs/>
          <w:color w:val="1F4E79" w:themeColor="accent1" w:themeShade="80"/>
        </w:rPr>
        <w:t>.</w:t>
      </w:r>
    </w:p>
    <w:p w14:paraId="37441A07" w14:textId="70B6FFAA" w:rsidR="00B21A7A" w:rsidRPr="00511ABF" w:rsidRDefault="00566CCA" w:rsidP="00504337">
      <w:pPr>
        <w:pStyle w:val="Heading2"/>
        <w:numPr>
          <w:ilvl w:val="1"/>
          <w:numId w:val="32"/>
        </w:numPr>
        <w:jc w:val="both"/>
        <w:rPr>
          <w:rFonts w:ascii="Trebuchet MS" w:hAnsi="Trebuchet MS"/>
          <w:color w:val="1F4E79" w:themeColor="accent1" w:themeShade="80"/>
          <w:sz w:val="22"/>
          <w:szCs w:val="22"/>
        </w:rPr>
      </w:pPr>
      <w:bookmarkStart w:id="706" w:name="_Toc138259389"/>
      <w:bookmarkStart w:id="707" w:name="_Toc138260043"/>
      <w:bookmarkStart w:id="708" w:name="_Toc138260692"/>
      <w:bookmarkStart w:id="709" w:name="_Toc138768576"/>
      <w:bookmarkStart w:id="710" w:name="_Toc141107927"/>
      <w:bookmarkStart w:id="711" w:name="_Toc141447622"/>
      <w:bookmarkEnd w:id="706"/>
      <w:bookmarkEnd w:id="707"/>
      <w:bookmarkEnd w:id="708"/>
      <w:bookmarkEnd w:id="709"/>
      <w:bookmarkEnd w:id="710"/>
      <w:r w:rsidRPr="00511ABF">
        <w:rPr>
          <w:rFonts w:ascii="Trebuchet MS" w:hAnsi="Trebuchet MS"/>
          <w:color w:val="1F4E79" w:themeColor="accent1" w:themeShade="80"/>
          <w:sz w:val="22"/>
          <w:szCs w:val="22"/>
        </w:rPr>
        <w:t>Modalitatea de depunere a proiectelor</w:t>
      </w:r>
      <w:bookmarkEnd w:id="711"/>
    </w:p>
    <w:p w14:paraId="794BCB38" w14:textId="77777777" w:rsidR="008D250A" w:rsidRPr="00511ABF" w:rsidRDefault="008D250A"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Cererile de finanțare se depun exclusiv prin intermediul aplicației MySMIS2021 / SMIS2021+ prin completarea și transmiterea acesteia integral, inclusiv prin încărcarea documentelor.</w:t>
      </w:r>
    </w:p>
    <w:p w14:paraId="606E796F" w14:textId="74FCAC48" w:rsidR="008D250A" w:rsidRPr="00511ABF" w:rsidRDefault="008D250A"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Toate </w:t>
      </w:r>
      <w:r w:rsidR="00EC483A" w:rsidRPr="00511ABF">
        <w:rPr>
          <w:rFonts w:ascii="Trebuchet MS" w:hAnsi="Trebuchet MS"/>
          <w:iCs/>
          <w:color w:val="1F4E79" w:themeColor="accent1" w:themeShade="80"/>
        </w:rPr>
        <w:t>c</w:t>
      </w:r>
      <w:r w:rsidRPr="00511ABF">
        <w:rPr>
          <w:rFonts w:ascii="Trebuchet MS" w:hAnsi="Trebuchet MS"/>
          <w:iCs/>
          <w:color w:val="1F4E79" w:themeColor="accent1" w:themeShade="80"/>
        </w:rPr>
        <w:t xml:space="preserve">ererile de finanțare și/sau toate documentele aferente unei </w:t>
      </w:r>
      <w:r w:rsidR="00EC483A" w:rsidRPr="00511ABF">
        <w:rPr>
          <w:rFonts w:ascii="Trebuchet MS" w:hAnsi="Trebuchet MS"/>
          <w:iCs/>
          <w:color w:val="1F4E79" w:themeColor="accent1" w:themeShade="80"/>
        </w:rPr>
        <w:t>c</w:t>
      </w:r>
      <w:r w:rsidRPr="00511ABF">
        <w:rPr>
          <w:rFonts w:ascii="Trebuchet MS" w:hAnsi="Trebuchet MS"/>
          <w:iCs/>
          <w:color w:val="1F4E79" w:themeColor="accent1" w:themeShade="80"/>
        </w:rPr>
        <w:t>ereri de finanțare transmise în alt mod</w:t>
      </w:r>
      <w:r w:rsidR="00EC483A" w:rsidRPr="00511ABF">
        <w:rPr>
          <w:rFonts w:ascii="Trebuchet MS" w:hAnsi="Trebuchet MS"/>
          <w:iCs/>
          <w:color w:val="1F4E79" w:themeColor="accent1" w:themeShade="80"/>
        </w:rPr>
        <w:t>,</w:t>
      </w:r>
      <w:r w:rsidRPr="00511ABF">
        <w:rPr>
          <w:rFonts w:ascii="Trebuchet MS" w:hAnsi="Trebuchet MS"/>
          <w:iCs/>
          <w:color w:val="1F4E79" w:themeColor="accent1" w:themeShade="80"/>
        </w:rPr>
        <w:t xml:space="preserve"> nu vor fi luate în considerare în procesul de evaluare.  </w:t>
      </w:r>
    </w:p>
    <w:p w14:paraId="4C98E7ED" w14:textId="1443F490" w:rsidR="00566CCA" w:rsidRPr="00511ABF" w:rsidRDefault="007A5DAD" w:rsidP="00504337">
      <w:pPr>
        <w:pStyle w:val="Heading1"/>
        <w:numPr>
          <w:ilvl w:val="0"/>
          <w:numId w:val="2"/>
        </w:numPr>
        <w:jc w:val="both"/>
        <w:rPr>
          <w:rFonts w:ascii="Trebuchet MS" w:hAnsi="Trebuchet MS"/>
          <w:b/>
          <w:bCs/>
          <w:color w:val="1F4E79" w:themeColor="accent1" w:themeShade="80"/>
          <w:sz w:val="22"/>
          <w:szCs w:val="22"/>
        </w:rPr>
      </w:pPr>
      <w:bookmarkStart w:id="712" w:name="_Toc138259391"/>
      <w:bookmarkStart w:id="713" w:name="_Toc138260045"/>
      <w:bookmarkStart w:id="714" w:name="_Toc138260694"/>
      <w:bookmarkStart w:id="715" w:name="_Toc138768578"/>
      <w:bookmarkStart w:id="716" w:name="_Toc141107929"/>
      <w:bookmarkStart w:id="717" w:name="_Toc138259392"/>
      <w:bookmarkStart w:id="718" w:name="_Toc138260046"/>
      <w:bookmarkStart w:id="719" w:name="_Toc138260695"/>
      <w:bookmarkStart w:id="720" w:name="_Toc138768579"/>
      <w:bookmarkStart w:id="721" w:name="_Toc141107930"/>
      <w:bookmarkStart w:id="722" w:name="_Toc134124529"/>
      <w:bookmarkStart w:id="723" w:name="_Toc134129718"/>
      <w:bookmarkStart w:id="724" w:name="_Toc134129944"/>
      <w:bookmarkStart w:id="725" w:name="_Toc134130172"/>
      <w:bookmarkStart w:id="726" w:name="_Toc134171629"/>
      <w:bookmarkStart w:id="727" w:name="_Toc134172752"/>
      <w:bookmarkStart w:id="728" w:name="_Toc134172977"/>
      <w:bookmarkStart w:id="729" w:name="_Toc134173203"/>
      <w:bookmarkStart w:id="730" w:name="_Toc134173429"/>
      <w:bookmarkStart w:id="731" w:name="_Toc134173654"/>
      <w:bookmarkStart w:id="732" w:name="_Toc134173879"/>
      <w:bookmarkStart w:id="733" w:name="_Toc134174104"/>
      <w:bookmarkStart w:id="734" w:name="_Toc134174327"/>
      <w:bookmarkStart w:id="735" w:name="_Toc134174550"/>
      <w:bookmarkStart w:id="736" w:name="_Toc134174772"/>
      <w:bookmarkStart w:id="737" w:name="_Toc134174994"/>
      <w:bookmarkStart w:id="738" w:name="_Toc141447623"/>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r w:rsidRPr="00511ABF">
        <w:rPr>
          <w:rFonts w:ascii="Trebuchet MS" w:hAnsi="Trebuchet MS"/>
          <w:b/>
          <w:bCs/>
          <w:color w:val="1F4E79" w:themeColor="accent1" w:themeShade="80"/>
          <w:sz w:val="22"/>
          <w:szCs w:val="22"/>
        </w:rPr>
        <w:t xml:space="preserve">CONDIȚII DE </w:t>
      </w:r>
      <w:r w:rsidR="00566CCA" w:rsidRPr="00511ABF">
        <w:rPr>
          <w:rFonts w:ascii="Trebuchet MS" w:hAnsi="Trebuchet MS"/>
          <w:b/>
          <w:bCs/>
          <w:color w:val="1F4E79" w:themeColor="accent1" w:themeShade="80"/>
          <w:sz w:val="22"/>
          <w:szCs w:val="22"/>
        </w:rPr>
        <w:t xml:space="preserve"> ELIGIBILITATE</w:t>
      </w:r>
      <w:bookmarkEnd w:id="738"/>
      <w:r w:rsidR="00566CCA" w:rsidRPr="00511ABF">
        <w:rPr>
          <w:rFonts w:ascii="Trebuchet MS" w:hAnsi="Trebuchet MS"/>
          <w:b/>
          <w:bCs/>
          <w:color w:val="1F4E79" w:themeColor="accent1" w:themeShade="80"/>
          <w:sz w:val="22"/>
          <w:szCs w:val="22"/>
        </w:rPr>
        <w:tab/>
      </w:r>
    </w:p>
    <w:p w14:paraId="21065514" w14:textId="7A82A798" w:rsidR="00566CCA" w:rsidRPr="00511ABF" w:rsidRDefault="00566CCA" w:rsidP="00504337">
      <w:pPr>
        <w:pStyle w:val="Heading2"/>
        <w:numPr>
          <w:ilvl w:val="1"/>
          <w:numId w:val="10"/>
        </w:numPr>
        <w:jc w:val="both"/>
        <w:rPr>
          <w:rFonts w:ascii="Trebuchet MS" w:hAnsi="Trebuchet MS"/>
          <w:color w:val="1F4E79" w:themeColor="accent1" w:themeShade="80"/>
          <w:sz w:val="22"/>
          <w:szCs w:val="22"/>
        </w:rPr>
      </w:pPr>
      <w:bookmarkStart w:id="739" w:name="_Toc141447624"/>
      <w:r w:rsidRPr="00511ABF">
        <w:rPr>
          <w:rFonts w:ascii="Trebuchet MS" w:hAnsi="Trebuchet MS"/>
          <w:color w:val="1F4E79" w:themeColor="accent1" w:themeShade="80"/>
          <w:sz w:val="22"/>
          <w:szCs w:val="22"/>
        </w:rPr>
        <w:t xml:space="preserve">Eligibilitatea solicitanților </w:t>
      </w:r>
      <w:r w:rsidR="00A25D92" w:rsidRPr="00511ABF">
        <w:rPr>
          <w:rFonts w:ascii="Trebuchet MS" w:hAnsi="Trebuchet MS"/>
          <w:color w:val="1F4E79" w:themeColor="accent1" w:themeShade="80"/>
          <w:sz w:val="22"/>
          <w:szCs w:val="22"/>
        </w:rPr>
        <w:t>și partenerilor</w:t>
      </w:r>
      <w:bookmarkEnd w:id="739"/>
      <w:r w:rsidR="00A25D92" w:rsidRPr="00511ABF">
        <w:rPr>
          <w:rFonts w:ascii="Trebuchet MS" w:hAnsi="Trebuchet MS"/>
          <w:color w:val="1F4E79" w:themeColor="accent1" w:themeShade="80"/>
          <w:sz w:val="22"/>
          <w:szCs w:val="22"/>
        </w:rPr>
        <w:t xml:space="preserve"> </w:t>
      </w:r>
    </w:p>
    <w:p w14:paraId="06245406" w14:textId="09946D05" w:rsidR="00AB1091" w:rsidRPr="00511ABF" w:rsidRDefault="00AB1091" w:rsidP="00504337">
      <w:pPr>
        <w:pStyle w:val="ListParagraph"/>
        <w:numPr>
          <w:ilvl w:val="2"/>
          <w:numId w:val="2"/>
        </w:numPr>
        <w:jc w:val="both"/>
        <w:outlineLvl w:val="2"/>
        <w:rPr>
          <w:rFonts w:ascii="Trebuchet MS" w:hAnsi="Trebuchet MS"/>
          <w:color w:val="1F4E79" w:themeColor="accent1" w:themeShade="80"/>
        </w:rPr>
      </w:pPr>
      <w:bookmarkStart w:id="740" w:name="_Toc141447625"/>
      <w:r w:rsidRPr="00511ABF">
        <w:rPr>
          <w:rFonts w:ascii="Trebuchet MS" w:hAnsi="Trebuchet MS"/>
          <w:color w:val="1F4E79" w:themeColor="accent1" w:themeShade="80"/>
        </w:rPr>
        <w:t>Cerințe privind eligi</w:t>
      </w:r>
      <w:r w:rsidR="001C4463" w:rsidRPr="00511ABF">
        <w:rPr>
          <w:rFonts w:ascii="Trebuchet MS" w:hAnsi="Trebuchet MS"/>
          <w:color w:val="1F4E79" w:themeColor="accent1" w:themeShade="80"/>
        </w:rPr>
        <w:t>bi</w:t>
      </w:r>
      <w:r w:rsidRPr="00511ABF">
        <w:rPr>
          <w:rFonts w:ascii="Trebuchet MS" w:hAnsi="Trebuchet MS"/>
          <w:color w:val="1F4E79" w:themeColor="accent1" w:themeShade="80"/>
        </w:rPr>
        <w:t>litatea solicitanților și partenerilor</w:t>
      </w:r>
      <w:bookmarkEnd w:id="740"/>
    </w:p>
    <w:p w14:paraId="752E232C" w14:textId="0C1E688B" w:rsidR="008D250A" w:rsidRPr="00511ABF" w:rsidRDefault="008D250A" w:rsidP="00504337">
      <w:pPr>
        <w:jc w:val="both"/>
        <w:rPr>
          <w:rFonts w:ascii="Trebuchet MS" w:hAnsi="Trebuchet MS"/>
          <w:color w:val="1F4E79" w:themeColor="accent1" w:themeShade="80"/>
        </w:rPr>
      </w:pPr>
      <w:r w:rsidRPr="00511ABF">
        <w:rPr>
          <w:rFonts w:ascii="Trebuchet MS" w:hAnsi="Trebuchet MS"/>
          <w:color w:val="1F4E79" w:themeColor="accent1" w:themeShade="80"/>
        </w:rPr>
        <w:t>Pentru a putea aplica pentru finanțare în cadrul PoIDS, solicitanții și partenerii trebuie să fie organizaţii legal constituite în România.</w:t>
      </w:r>
    </w:p>
    <w:p w14:paraId="06083318" w14:textId="6730DED6" w:rsidR="008D250A" w:rsidRPr="00511ABF" w:rsidRDefault="008D250A" w:rsidP="00504337">
      <w:pPr>
        <w:jc w:val="both"/>
        <w:rPr>
          <w:rFonts w:ascii="Trebuchet MS" w:hAnsi="Trebuchet MS"/>
          <w:color w:val="1F4E79" w:themeColor="accent1" w:themeShade="80"/>
        </w:rPr>
      </w:pPr>
      <w:r w:rsidRPr="00511ABF">
        <w:rPr>
          <w:rFonts w:ascii="Trebuchet MS" w:hAnsi="Trebuchet MS"/>
          <w:color w:val="1F4E79" w:themeColor="accent1" w:themeShade="80"/>
        </w:rPr>
        <w:t>Cu toate acestea, există situații în care Solicitantul și partenerii sunt neeligibili pentru solicitarea de finanțare din PoIDS, aceste situații de neeligibilitate fiind sumarizate în Tabelul 3 din Ghidul Solicitantului – Condiții Generale PoIDS.</w:t>
      </w:r>
    </w:p>
    <w:p w14:paraId="1F8B85F1" w14:textId="2433D495" w:rsidR="0010657A" w:rsidRPr="00511ABF" w:rsidRDefault="008D250A" w:rsidP="00504337">
      <w:pPr>
        <w:jc w:val="both"/>
        <w:rPr>
          <w:rFonts w:ascii="Trebuchet MS" w:hAnsi="Trebuchet MS"/>
          <w:color w:val="1F4E79" w:themeColor="accent1" w:themeShade="80"/>
        </w:rPr>
      </w:pPr>
      <w:r w:rsidRPr="00511ABF">
        <w:rPr>
          <w:rFonts w:ascii="Trebuchet MS" w:hAnsi="Trebuchet MS"/>
          <w:color w:val="1F4E79" w:themeColor="accent1" w:themeShade="80"/>
        </w:rPr>
        <w:t>Ca regulă generală, o entitate cu personalitate juridică nu poate participa în mai mult de 5 proiecte pentru fiecare apel de proiecte, indiferent de calitatea sa de partener sau solicitant. În cazul în care este identificată ca participând la mai mult de 5 proiecte în cadrul aceluiași apel de proiecte, toate proiectele identificate cu acea entitate juridică participantă vor fi respinse, fără a mai intra în procesul de evaluare.</w:t>
      </w:r>
    </w:p>
    <w:p w14:paraId="691E248A" w14:textId="52418F9B" w:rsidR="00AB1091" w:rsidRPr="00511ABF" w:rsidRDefault="009B5747" w:rsidP="00504337">
      <w:pPr>
        <w:pStyle w:val="Heading3"/>
        <w:jc w:val="both"/>
        <w:rPr>
          <w:rFonts w:ascii="Trebuchet MS" w:hAnsi="Trebuchet MS"/>
          <w:color w:val="1F4E79" w:themeColor="accent1" w:themeShade="80"/>
          <w:sz w:val="22"/>
          <w:szCs w:val="22"/>
        </w:rPr>
      </w:pPr>
      <w:bookmarkStart w:id="741" w:name="_Toc141447626"/>
      <w:r w:rsidRPr="00511ABF">
        <w:rPr>
          <w:rFonts w:ascii="Trebuchet MS" w:hAnsi="Trebuchet MS"/>
          <w:color w:val="1F4E79" w:themeColor="accent1" w:themeShade="80"/>
          <w:sz w:val="22"/>
          <w:szCs w:val="22"/>
        </w:rPr>
        <w:t xml:space="preserve">5.1.2 </w:t>
      </w:r>
      <w:r w:rsidR="00AB1091" w:rsidRPr="00511ABF">
        <w:rPr>
          <w:rFonts w:ascii="Trebuchet MS" w:hAnsi="Trebuchet MS"/>
          <w:color w:val="1F4E79" w:themeColor="accent1" w:themeShade="80"/>
          <w:sz w:val="22"/>
          <w:szCs w:val="22"/>
        </w:rPr>
        <w:t>Categorii de solicitanți eligibili</w:t>
      </w:r>
      <w:bookmarkEnd w:id="741"/>
    </w:p>
    <w:p w14:paraId="485B26E6" w14:textId="2D7E55BD" w:rsidR="008D250A" w:rsidRPr="00511ABF" w:rsidRDefault="008D250A" w:rsidP="00504337">
      <w:pPr>
        <w:jc w:val="both"/>
        <w:rPr>
          <w:rFonts w:ascii="Trebuchet MS" w:hAnsi="Trebuchet MS"/>
          <w:color w:val="1F4E79" w:themeColor="accent1" w:themeShade="80"/>
        </w:rPr>
      </w:pPr>
      <w:r w:rsidRPr="00511ABF">
        <w:rPr>
          <w:rFonts w:ascii="Trebuchet MS" w:hAnsi="Trebuchet MS"/>
          <w:color w:val="1F4E79" w:themeColor="accent1" w:themeShade="80"/>
        </w:rPr>
        <w:t>Solicitanții eligibili în cadrul acestei cereri de propuneri de proiecte pot fi:</w:t>
      </w:r>
    </w:p>
    <w:p w14:paraId="5FB522B8" w14:textId="77777777" w:rsidR="00624BBF" w:rsidRPr="00511ABF" w:rsidRDefault="00624BBF" w:rsidP="00DA3EBA">
      <w:pPr>
        <w:spacing w:before="120" w:after="120"/>
        <w:jc w:val="both"/>
        <w:rPr>
          <w:rFonts w:ascii="Trebuchet MS" w:hAnsi="Trebuchet MS"/>
          <w:iCs/>
          <w:color w:val="1F4E79" w:themeColor="accent1" w:themeShade="80"/>
        </w:rPr>
      </w:pPr>
      <w:bookmarkStart w:id="742" w:name="_Hlk137553964"/>
    </w:p>
    <w:bookmarkEnd w:id="742"/>
    <w:p w14:paraId="66EB3F40" w14:textId="731C325D" w:rsidR="00CF0853" w:rsidRPr="00511ABF" w:rsidRDefault="00CF0853" w:rsidP="008F2B20">
      <w:pPr>
        <w:pStyle w:val="ListParagraph"/>
        <w:numPr>
          <w:ilvl w:val="0"/>
          <w:numId w:val="68"/>
        </w:num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Consiliile județene</w:t>
      </w:r>
    </w:p>
    <w:p w14:paraId="065CE234" w14:textId="4E322B8C" w:rsidR="00F468E7" w:rsidRPr="00511ABF" w:rsidRDefault="008F2B20" w:rsidP="008F2B20">
      <w:pPr>
        <w:pStyle w:val="ListParagraph"/>
        <w:numPr>
          <w:ilvl w:val="0"/>
          <w:numId w:val="68"/>
        </w:num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Autoritatea publica locala care a identificat pe raza unității administrativ teritoriale cel </w:t>
      </w:r>
      <w:r w:rsidR="00010652" w:rsidRPr="00511ABF">
        <w:rPr>
          <w:rFonts w:ascii="Trebuchet MS" w:hAnsi="Trebuchet MS"/>
          <w:iCs/>
          <w:color w:val="1F4E79" w:themeColor="accent1" w:themeShade="80"/>
        </w:rPr>
        <w:t>puțin</w:t>
      </w:r>
      <w:r w:rsidRPr="00511ABF">
        <w:rPr>
          <w:rFonts w:ascii="Trebuchet MS" w:hAnsi="Trebuchet MS"/>
          <w:iCs/>
          <w:color w:val="1F4E79" w:themeColor="accent1" w:themeShade="80"/>
        </w:rPr>
        <w:t xml:space="preserve"> o </w:t>
      </w:r>
      <w:r w:rsidR="00010652" w:rsidRPr="00511ABF">
        <w:rPr>
          <w:rFonts w:ascii="Trebuchet MS" w:hAnsi="Trebuchet MS"/>
          <w:iCs/>
          <w:color w:val="1F4E79" w:themeColor="accent1" w:themeShade="80"/>
        </w:rPr>
        <w:t>așezare</w:t>
      </w:r>
      <w:r w:rsidRPr="00511ABF">
        <w:rPr>
          <w:rFonts w:ascii="Trebuchet MS" w:hAnsi="Trebuchet MS"/>
          <w:iCs/>
          <w:color w:val="1F4E79" w:themeColor="accent1" w:themeShade="80"/>
        </w:rPr>
        <w:t xml:space="preserve"> </w:t>
      </w:r>
      <w:r w:rsidR="00010652" w:rsidRPr="00511ABF">
        <w:rPr>
          <w:rFonts w:ascii="Trebuchet MS" w:hAnsi="Trebuchet MS"/>
          <w:iCs/>
          <w:color w:val="1F4E79" w:themeColor="accent1" w:themeShade="80"/>
        </w:rPr>
        <w:t>informală</w:t>
      </w:r>
    </w:p>
    <w:p w14:paraId="2C075666" w14:textId="77777777" w:rsidR="004567B9" w:rsidRPr="00511ABF" w:rsidRDefault="004567B9" w:rsidP="004567B9">
      <w:pPr>
        <w:pStyle w:val="ListParagraph"/>
        <w:spacing w:before="120" w:after="120"/>
        <w:jc w:val="both"/>
        <w:rPr>
          <w:rFonts w:ascii="Trebuchet MS" w:hAnsi="Trebuchet MS"/>
          <w:iCs/>
          <w:color w:val="1F4E79" w:themeColor="accent1" w:themeShade="80"/>
        </w:rPr>
      </w:pPr>
    </w:p>
    <w:p w14:paraId="7B4480CC" w14:textId="308A5069" w:rsidR="008F2B20" w:rsidRPr="00511ABF" w:rsidRDefault="00B056DD" w:rsidP="004567B9">
      <w:pPr>
        <w:pStyle w:val="Heading3"/>
        <w:jc w:val="both"/>
        <w:rPr>
          <w:rFonts w:ascii="Trebuchet MS" w:hAnsi="Trebuchet MS"/>
          <w:color w:val="1F4E79" w:themeColor="accent1" w:themeShade="80"/>
          <w:sz w:val="22"/>
          <w:szCs w:val="22"/>
        </w:rPr>
      </w:pPr>
      <w:bookmarkStart w:id="743" w:name="_Toc141447627"/>
      <w:r w:rsidRPr="00511ABF">
        <w:rPr>
          <w:rFonts w:ascii="Trebuchet MS" w:hAnsi="Trebuchet MS"/>
          <w:color w:val="1F4E79" w:themeColor="accent1" w:themeShade="80"/>
          <w:sz w:val="22"/>
          <w:szCs w:val="22"/>
        </w:rPr>
        <w:t xml:space="preserve">5.1.3 </w:t>
      </w:r>
      <w:r w:rsidR="006D3FD7" w:rsidRPr="00511ABF">
        <w:rPr>
          <w:rFonts w:ascii="Trebuchet MS" w:hAnsi="Trebuchet MS"/>
          <w:color w:val="1F4E79" w:themeColor="accent1" w:themeShade="80"/>
          <w:sz w:val="22"/>
          <w:szCs w:val="22"/>
        </w:rPr>
        <w:t>Categorii de parteneri eligibili</w:t>
      </w:r>
      <w:bookmarkEnd w:id="743"/>
    </w:p>
    <w:p w14:paraId="0BABDC48" w14:textId="6C41B78F" w:rsidR="008D250A" w:rsidRPr="00511ABF" w:rsidRDefault="008D250A" w:rsidP="00504337">
      <w:pPr>
        <w:jc w:val="both"/>
        <w:rPr>
          <w:rFonts w:ascii="Trebuchet MS" w:hAnsi="Trebuchet MS"/>
          <w:iCs/>
          <w:color w:val="1F4E79" w:themeColor="accent1" w:themeShade="80"/>
        </w:rPr>
      </w:pPr>
      <w:r w:rsidRPr="00511ABF">
        <w:rPr>
          <w:rFonts w:ascii="Trebuchet MS" w:hAnsi="Trebuchet MS"/>
          <w:iCs/>
          <w:color w:val="1F4E79" w:themeColor="accent1" w:themeShade="80"/>
        </w:rPr>
        <w:t>Pentru această cerere de propuneri de proiecte partenerii eligibili sunt reprezenta</w:t>
      </w:r>
      <w:r w:rsidR="007E5DE7" w:rsidRPr="00511ABF">
        <w:rPr>
          <w:rFonts w:ascii="Trebuchet MS" w:hAnsi="Trebuchet MS"/>
          <w:iCs/>
          <w:color w:val="1F4E79" w:themeColor="accent1" w:themeShade="80"/>
        </w:rPr>
        <w:t>ți</w:t>
      </w:r>
      <w:r w:rsidRPr="00511ABF">
        <w:rPr>
          <w:rFonts w:ascii="Trebuchet MS" w:hAnsi="Trebuchet MS"/>
          <w:iCs/>
          <w:color w:val="1F4E79" w:themeColor="accent1" w:themeShade="80"/>
        </w:rPr>
        <w:t xml:space="preserve"> de:</w:t>
      </w:r>
    </w:p>
    <w:p w14:paraId="5B2E7E29" w14:textId="5335F487" w:rsidR="008D250A" w:rsidRPr="00511ABF" w:rsidRDefault="008F2B20" w:rsidP="008F2B20">
      <w:pPr>
        <w:pStyle w:val="ListParagraph"/>
        <w:numPr>
          <w:ilvl w:val="0"/>
          <w:numId w:val="68"/>
        </w:numPr>
        <w:jc w:val="both"/>
        <w:rPr>
          <w:rFonts w:ascii="Trebuchet MS" w:hAnsi="Trebuchet MS"/>
          <w:iCs/>
          <w:color w:val="1F4E79" w:themeColor="accent1" w:themeShade="80"/>
        </w:rPr>
      </w:pPr>
      <w:r w:rsidRPr="00511ABF">
        <w:rPr>
          <w:rFonts w:ascii="Trebuchet MS" w:hAnsi="Trebuchet MS"/>
          <w:iCs/>
          <w:color w:val="1F4E79" w:themeColor="accent1" w:themeShade="80"/>
        </w:rPr>
        <w:t>A</w:t>
      </w:r>
      <w:r w:rsidR="008D250A" w:rsidRPr="00511ABF">
        <w:rPr>
          <w:rFonts w:ascii="Trebuchet MS" w:hAnsi="Trebuchet MS"/>
          <w:iCs/>
          <w:color w:val="1F4E79" w:themeColor="accent1" w:themeShade="80"/>
        </w:rPr>
        <w:t>utorități publice locale</w:t>
      </w:r>
      <w:r w:rsidRPr="00511ABF">
        <w:rPr>
          <w:rFonts w:ascii="Trebuchet MS" w:hAnsi="Trebuchet MS"/>
          <w:iCs/>
          <w:color w:val="1F4E79" w:themeColor="accent1" w:themeShade="80"/>
        </w:rPr>
        <w:t>;</w:t>
      </w:r>
    </w:p>
    <w:p w14:paraId="287F0825" w14:textId="41075EA9" w:rsidR="00AD314B" w:rsidRPr="00511ABF" w:rsidRDefault="00AD314B" w:rsidP="008F2B20">
      <w:pPr>
        <w:pStyle w:val="ListParagraph"/>
        <w:numPr>
          <w:ilvl w:val="0"/>
          <w:numId w:val="68"/>
        </w:numPr>
        <w:jc w:val="both"/>
        <w:rPr>
          <w:rFonts w:ascii="Trebuchet MS" w:hAnsi="Trebuchet MS"/>
          <w:iCs/>
          <w:color w:val="1F4E79" w:themeColor="accent1" w:themeShade="80"/>
        </w:rPr>
      </w:pPr>
      <w:r w:rsidRPr="00511ABF">
        <w:rPr>
          <w:rFonts w:ascii="Trebuchet MS" w:hAnsi="Trebuchet MS"/>
          <w:iCs/>
          <w:color w:val="1F4E79" w:themeColor="accent1" w:themeShade="80"/>
        </w:rPr>
        <w:t>Asocieri ale autorităților publice locale  cu personalitate juridica (zone metropolitane, ADI, consorții administrative etc.)</w:t>
      </w:r>
    </w:p>
    <w:p w14:paraId="58484427" w14:textId="78AE9C1E" w:rsidR="008F2B20" w:rsidRPr="00511ABF" w:rsidRDefault="008F2B20" w:rsidP="008F2B20">
      <w:pPr>
        <w:pStyle w:val="ListParagraph"/>
        <w:numPr>
          <w:ilvl w:val="0"/>
          <w:numId w:val="68"/>
        </w:numPr>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Furnizori de servicii sociale </w:t>
      </w:r>
      <w:r w:rsidR="003F0B08" w:rsidRPr="00511ABF">
        <w:rPr>
          <w:rFonts w:ascii="Trebuchet MS" w:hAnsi="Trebuchet MS"/>
          <w:iCs/>
          <w:color w:val="1F4E79" w:themeColor="accent1" w:themeShade="80"/>
        </w:rPr>
        <w:t>acreditați</w:t>
      </w:r>
      <w:r w:rsidRPr="00511ABF">
        <w:rPr>
          <w:rFonts w:ascii="Trebuchet MS" w:hAnsi="Trebuchet MS"/>
          <w:iCs/>
          <w:color w:val="1F4E79" w:themeColor="accent1" w:themeShade="80"/>
        </w:rPr>
        <w:t xml:space="preserve"> in </w:t>
      </w:r>
      <w:r w:rsidR="003F0B08" w:rsidRPr="00511ABF">
        <w:rPr>
          <w:rFonts w:ascii="Trebuchet MS" w:hAnsi="Trebuchet MS"/>
          <w:iCs/>
          <w:color w:val="1F4E79" w:themeColor="accent1" w:themeShade="80"/>
        </w:rPr>
        <w:t>condițiile</w:t>
      </w:r>
      <w:r w:rsidRPr="00511ABF">
        <w:rPr>
          <w:rFonts w:ascii="Trebuchet MS" w:hAnsi="Trebuchet MS"/>
          <w:iCs/>
          <w:color w:val="1F4E79" w:themeColor="accent1" w:themeShade="80"/>
        </w:rPr>
        <w:t xml:space="preserve"> legii, publici si </w:t>
      </w:r>
      <w:r w:rsidR="003F0B08" w:rsidRPr="00511ABF">
        <w:rPr>
          <w:rFonts w:ascii="Trebuchet MS" w:hAnsi="Trebuchet MS"/>
          <w:iCs/>
          <w:color w:val="1F4E79" w:themeColor="accent1" w:themeShade="80"/>
        </w:rPr>
        <w:t>privați</w:t>
      </w:r>
      <w:r w:rsidRPr="00511ABF">
        <w:rPr>
          <w:rFonts w:ascii="Trebuchet MS" w:hAnsi="Trebuchet MS"/>
          <w:iCs/>
          <w:color w:val="1F4E79" w:themeColor="accent1" w:themeShade="80"/>
        </w:rPr>
        <w:t>;</w:t>
      </w:r>
    </w:p>
    <w:p w14:paraId="7E0D3EB0" w14:textId="60CF9660" w:rsidR="008F2B20" w:rsidRPr="00511ABF" w:rsidRDefault="008F2B20" w:rsidP="008F2B20">
      <w:pPr>
        <w:pStyle w:val="ListParagraph"/>
        <w:numPr>
          <w:ilvl w:val="0"/>
          <w:numId w:val="68"/>
        </w:numPr>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Furnizori de servicii de formare profesionala, </w:t>
      </w:r>
      <w:r w:rsidR="003F0B08" w:rsidRPr="00511ABF">
        <w:rPr>
          <w:rFonts w:ascii="Trebuchet MS" w:hAnsi="Trebuchet MS"/>
          <w:iCs/>
          <w:color w:val="1F4E79" w:themeColor="accent1" w:themeShade="80"/>
        </w:rPr>
        <w:t>autorizați</w:t>
      </w:r>
      <w:r w:rsidRPr="00511ABF">
        <w:rPr>
          <w:rFonts w:ascii="Trebuchet MS" w:hAnsi="Trebuchet MS"/>
          <w:iCs/>
          <w:color w:val="1F4E79" w:themeColor="accent1" w:themeShade="80"/>
        </w:rPr>
        <w:t xml:space="preserve"> in </w:t>
      </w:r>
      <w:r w:rsidR="003F0B08" w:rsidRPr="00511ABF">
        <w:rPr>
          <w:rFonts w:ascii="Trebuchet MS" w:hAnsi="Trebuchet MS"/>
          <w:iCs/>
          <w:color w:val="1F4E79" w:themeColor="accent1" w:themeShade="80"/>
        </w:rPr>
        <w:t>condițiile</w:t>
      </w:r>
      <w:r w:rsidRPr="00511ABF">
        <w:rPr>
          <w:rFonts w:ascii="Trebuchet MS" w:hAnsi="Trebuchet MS"/>
          <w:iCs/>
          <w:color w:val="1F4E79" w:themeColor="accent1" w:themeShade="80"/>
        </w:rPr>
        <w:t xml:space="preserve"> legii, publici si </w:t>
      </w:r>
      <w:r w:rsidR="003F0B08" w:rsidRPr="00511ABF">
        <w:rPr>
          <w:rFonts w:ascii="Trebuchet MS" w:hAnsi="Trebuchet MS"/>
          <w:iCs/>
          <w:color w:val="1F4E79" w:themeColor="accent1" w:themeShade="80"/>
        </w:rPr>
        <w:t>privați</w:t>
      </w:r>
      <w:r w:rsidRPr="00511ABF">
        <w:rPr>
          <w:rFonts w:ascii="Trebuchet MS" w:hAnsi="Trebuchet MS"/>
          <w:iCs/>
          <w:color w:val="1F4E79" w:themeColor="accent1" w:themeShade="80"/>
        </w:rPr>
        <w:t>;</w:t>
      </w:r>
    </w:p>
    <w:p w14:paraId="0314A8BB" w14:textId="06D572F1" w:rsidR="008F2B20" w:rsidRPr="00511ABF" w:rsidRDefault="008F2B20" w:rsidP="008F2B20">
      <w:pPr>
        <w:pStyle w:val="ListParagraph"/>
        <w:numPr>
          <w:ilvl w:val="0"/>
          <w:numId w:val="68"/>
        </w:numPr>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Unități de </w:t>
      </w:r>
      <w:r w:rsidR="003F0B08" w:rsidRPr="00511ABF">
        <w:rPr>
          <w:rFonts w:ascii="Trebuchet MS" w:hAnsi="Trebuchet MS"/>
          <w:iCs/>
          <w:color w:val="1F4E79" w:themeColor="accent1" w:themeShade="80"/>
        </w:rPr>
        <w:t>învățământ</w:t>
      </w:r>
      <w:r w:rsidRPr="00511ABF">
        <w:rPr>
          <w:rFonts w:ascii="Trebuchet MS" w:hAnsi="Trebuchet MS"/>
          <w:iCs/>
          <w:color w:val="1F4E79" w:themeColor="accent1" w:themeShade="80"/>
        </w:rPr>
        <w:t xml:space="preserve"> antepreșcolar/preșcolar/preuniversitar, acreditate in condițiile legii, publice sau private;</w:t>
      </w:r>
    </w:p>
    <w:p w14:paraId="735A0D9B" w14:textId="4059D73F" w:rsidR="001707C7" w:rsidRPr="00511ABF" w:rsidRDefault="008F2B20" w:rsidP="00B1627B">
      <w:pPr>
        <w:pStyle w:val="ListParagraph"/>
        <w:numPr>
          <w:ilvl w:val="0"/>
          <w:numId w:val="68"/>
        </w:numPr>
        <w:jc w:val="both"/>
        <w:rPr>
          <w:rFonts w:ascii="Trebuchet MS" w:hAnsi="Trebuchet MS"/>
          <w:iCs/>
          <w:color w:val="1F4E79" w:themeColor="accent1" w:themeShade="80"/>
        </w:rPr>
      </w:pPr>
      <w:r w:rsidRPr="00511ABF">
        <w:rPr>
          <w:rFonts w:ascii="Trebuchet MS" w:hAnsi="Trebuchet MS"/>
          <w:iCs/>
          <w:color w:val="1F4E79" w:themeColor="accent1" w:themeShade="80"/>
        </w:rPr>
        <w:t>Furnizori de servicii de stimulare a ocupării forței de muncă,</w:t>
      </w:r>
      <w:r w:rsidR="003F0B08" w:rsidRPr="00511ABF">
        <w:rPr>
          <w:rFonts w:ascii="Trebuchet MS" w:hAnsi="Trebuchet MS"/>
          <w:iCs/>
          <w:color w:val="1F4E79" w:themeColor="accent1" w:themeShade="80"/>
        </w:rPr>
        <w:t xml:space="preserve"> </w:t>
      </w:r>
      <w:r w:rsidRPr="00511ABF">
        <w:rPr>
          <w:rFonts w:ascii="Trebuchet MS" w:hAnsi="Trebuchet MS"/>
          <w:iCs/>
          <w:color w:val="1F4E79" w:themeColor="accent1" w:themeShade="80"/>
        </w:rPr>
        <w:t>autorizați in condițiile legii, publici și privați;</w:t>
      </w:r>
    </w:p>
    <w:p w14:paraId="17F09D3D" w14:textId="18480DA9" w:rsidR="001707C7" w:rsidRPr="00511ABF" w:rsidRDefault="001707C7" w:rsidP="00B1627B">
      <w:pPr>
        <w:pStyle w:val="ListParagraph"/>
        <w:numPr>
          <w:ilvl w:val="0"/>
          <w:numId w:val="68"/>
        </w:numPr>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Centre de evaluare si certificare a competentelor, </w:t>
      </w:r>
      <w:r w:rsidR="004A2F69" w:rsidRPr="00511ABF">
        <w:rPr>
          <w:rFonts w:ascii="Trebuchet MS" w:hAnsi="Trebuchet MS"/>
          <w:iCs/>
          <w:color w:val="1F4E79" w:themeColor="accent1" w:themeShade="80"/>
        </w:rPr>
        <w:t>autorizate</w:t>
      </w:r>
      <w:r w:rsidRPr="00511ABF">
        <w:rPr>
          <w:rFonts w:ascii="Trebuchet MS" w:hAnsi="Trebuchet MS"/>
          <w:iCs/>
          <w:color w:val="1F4E79" w:themeColor="accent1" w:themeShade="80"/>
        </w:rPr>
        <w:t xml:space="preserve"> in </w:t>
      </w:r>
      <w:r w:rsidR="003F0B08" w:rsidRPr="00511ABF">
        <w:rPr>
          <w:rFonts w:ascii="Trebuchet MS" w:hAnsi="Trebuchet MS"/>
          <w:iCs/>
          <w:color w:val="1F4E79" w:themeColor="accent1" w:themeShade="80"/>
        </w:rPr>
        <w:t>condițiile</w:t>
      </w:r>
      <w:r w:rsidRPr="00511ABF">
        <w:rPr>
          <w:rFonts w:ascii="Trebuchet MS" w:hAnsi="Trebuchet MS"/>
          <w:iCs/>
          <w:color w:val="1F4E79" w:themeColor="accent1" w:themeShade="80"/>
        </w:rPr>
        <w:t xml:space="preserve"> legii</w:t>
      </w:r>
    </w:p>
    <w:p w14:paraId="78C666B4" w14:textId="56CF8CD1" w:rsidR="008F2B20" w:rsidRPr="00511ABF" w:rsidRDefault="008F2B20" w:rsidP="00B1627B">
      <w:pPr>
        <w:pStyle w:val="ListParagraph"/>
        <w:numPr>
          <w:ilvl w:val="0"/>
          <w:numId w:val="68"/>
        </w:numPr>
        <w:jc w:val="both"/>
        <w:rPr>
          <w:rFonts w:ascii="Trebuchet MS" w:hAnsi="Trebuchet MS"/>
          <w:iCs/>
          <w:color w:val="1F4E79" w:themeColor="accent1" w:themeShade="80"/>
        </w:rPr>
      </w:pPr>
      <w:r w:rsidRPr="00511ABF">
        <w:rPr>
          <w:rFonts w:ascii="Trebuchet MS" w:hAnsi="Trebuchet MS"/>
          <w:iCs/>
          <w:color w:val="1F4E79" w:themeColor="accent1" w:themeShade="80"/>
        </w:rPr>
        <w:t>Organizații neguvernamentale organizate in conformitate cu OG 26/2000 privind asociațiile și fundațiile, cu experiență in activități cu și pentru grupuri vulnerabile.</w:t>
      </w:r>
    </w:p>
    <w:p w14:paraId="59FCE53B" w14:textId="77777777" w:rsidR="008D250A" w:rsidRPr="00511ABF" w:rsidRDefault="008D250A" w:rsidP="00504337">
      <w:pPr>
        <w:jc w:val="both"/>
        <w:rPr>
          <w:color w:val="1F4E79" w:themeColor="accent1" w:themeShade="80"/>
        </w:rPr>
      </w:pPr>
    </w:p>
    <w:p w14:paraId="229BE988" w14:textId="1F40C2F2" w:rsidR="004A343C" w:rsidRPr="00511ABF" w:rsidRDefault="004A343C" w:rsidP="00120FFE">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lastRenderedPageBreak/>
        <w:t xml:space="preserve">În cazul în care proiectul se implementează în mai multe </w:t>
      </w:r>
      <w:r w:rsidR="00AD314B" w:rsidRPr="00511ABF">
        <w:rPr>
          <w:rFonts w:ascii="Trebuchet MS" w:hAnsi="Trebuchet MS"/>
          <w:iCs/>
          <w:color w:val="1F4E79" w:themeColor="accent1" w:themeShade="80"/>
        </w:rPr>
        <w:t>UAT-uri</w:t>
      </w:r>
      <w:r w:rsidRPr="00511ABF">
        <w:rPr>
          <w:rFonts w:ascii="Trebuchet MS" w:hAnsi="Trebuchet MS"/>
          <w:iCs/>
          <w:color w:val="1F4E79" w:themeColor="accent1" w:themeShade="80"/>
        </w:rPr>
        <w:t>, este obligatorie includerea în parteneriat a</w:t>
      </w:r>
      <w:r w:rsidR="00912DCC" w:rsidRPr="00511ABF">
        <w:rPr>
          <w:rFonts w:ascii="Trebuchet MS" w:hAnsi="Trebuchet MS"/>
          <w:iCs/>
          <w:color w:val="1F4E79" w:themeColor="accent1" w:themeShade="80"/>
        </w:rPr>
        <w:t xml:space="preserve"> </w:t>
      </w:r>
      <w:r w:rsidRPr="00511ABF">
        <w:rPr>
          <w:rFonts w:ascii="Trebuchet MS" w:hAnsi="Trebuchet MS"/>
          <w:iCs/>
          <w:color w:val="1F4E79" w:themeColor="accent1" w:themeShade="80"/>
        </w:rPr>
        <w:t>autorități</w:t>
      </w:r>
      <w:r w:rsidR="00AD314B" w:rsidRPr="00511ABF">
        <w:rPr>
          <w:rFonts w:ascii="Trebuchet MS" w:hAnsi="Trebuchet MS"/>
          <w:iCs/>
          <w:color w:val="1F4E79" w:themeColor="accent1" w:themeShade="80"/>
        </w:rPr>
        <w:t>i</w:t>
      </w:r>
      <w:r w:rsidRPr="00511ABF">
        <w:rPr>
          <w:rFonts w:ascii="Trebuchet MS" w:hAnsi="Trebuchet MS"/>
          <w:iCs/>
          <w:color w:val="1F4E79" w:themeColor="accent1" w:themeShade="80"/>
        </w:rPr>
        <w:t xml:space="preserve"> publice locale din </w:t>
      </w:r>
      <w:r w:rsidR="00912DCC" w:rsidRPr="00511ABF">
        <w:rPr>
          <w:rFonts w:ascii="Trebuchet MS" w:hAnsi="Trebuchet MS"/>
          <w:iCs/>
          <w:color w:val="1F4E79" w:themeColor="accent1" w:themeShade="80"/>
        </w:rPr>
        <w:t xml:space="preserve">fiecare </w:t>
      </w:r>
      <w:r w:rsidR="00AD314B" w:rsidRPr="00511ABF">
        <w:rPr>
          <w:rFonts w:ascii="Trebuchet MS" w:hAnsi="Trebuchet MS"/>
          <w:iCs/>
          <w:color w:val="1F4E79" w:themeColor="accent1" w:themeShade="80"/>
        </w:rPr>
        <w:t xml:space="preserve">UAT </w:t>
      </w:r>
      <w:r w:rsidRPr="00511ABF">
        <w:rPr>
          <w:rFonts w:ascii="Trebuchet MS" w:hAnsi="Trebuchet MS"/>
          <w:iCs/>
          <w:color w:val="1F4E79" w:themeColor="accent1" w:themeShade="80"/>
        </w:rPr>
        <w:t>în care se implementează proiectul</w:t>
      </w:r>
      <w:r w:rsidR="00F91DD8" w:rsidRPr="00511ABF">
        <w:rPr>
          <w:rFonts w:ascii="Trebuchet MS" w:hAnsi="Trebuchet MS"/>
          <w:iCs/>
          <w:color w:val="1F4E79" w:themeColor="accent1" w:themeShade="80"/>
        </w:rPr>
        <w:t>.</w:t>
      </w:r>
    </w:p>
    <w:p w14:paraId="58FACB7B" w14:textId="77777777" w:rsidR="003F0B08" w:rsidRPr="00511ABF" w:rsidRDefault="003F0B08" w:rsidP="00120FFE">
      <w:pPr>
        <w:spacing w:before="120" w:after="120"/>
        <w:jc w:val="both"/>
        <w:rPr>
          <w:rFonts w:ascii="Trebuchet MS" w:hAnsi="Trebuchet MS"/>
          <w:iCs/>
          <w:color w:val="1F4E79" w:themeColor="accent1" w:themeShade="80"/>
        </w:rPr>
      </w:pPr>
    </w:p>
    <w:p w14:paraId="3804FA1E" w14:textId="1E64CAB7" w:rsidR="00DA2E51" w:rsidRPr="00511ABF" w:rsidRDefault="00B056DD" w:rsidP="00504337">
      <w:pPr>
        <w:pStyle w:val="Heading3"/>
        <w:jc w:val="both"/>
        <w:rPr>
          <w:rFonts w:ascii="Trebuchet MS" w:hAnsi="Trebuchet MS"/>
          <w:color w:val="1F4E79" w:themeColor="accent1" w:themeShade="80"/>
          <w:sz w:val="22"/>
          <w:szCs w:val="22"/>
        </w:rPr>
      </w:pPr>
      <w:bookmarkStart w:id="744" w:name="_Toc141447628"/>
      <w:r w:rsidRPr="00511ABF">
        <w:rPr>
          <w:rFonts w:ascii="Trebuchet MS" w:hAnsi="Trebuchet MS"/>
          <w:color w:val="1F4E79" w:themeColor="accent1" w:themeShade="80"/>
          <w:sz w:val="22"/>
          <w:szCs w:val="22"/>
        </w:rPr>
        <w:t xml:space="preserve">5.1.4 </w:t>
      </w:r>
      <w:r w:rsidR="00DA2E51" w:rsidRPr="00511ABF">
        <w:rPr>
          <w:rFonts w:ascii="Trebuchet MS" w:hAnsi="Trebuchet MS"/>
          <w:color w:val="1F4E79" w:themeColor="accent1" w:themeShade="80"/>
          <w:sz w:val="22"/>
          <w:szCs w:val="22"/>
        </w:rPr>
        <w:t>Reguli și cerințe privind parteneriatul</w:t>
      </w:r>
      <w:bookmarkEnd w:id="744"/>
    </w:p>
    <w:p w14:paraId="087C6124" w14:textId="77777777" w:rsidR="008D250A" w:rsidRPr="00511ABF" w:rsidRDefault="008D250A"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În cadrul prezentului apel, se pot implementa cu solicitant unic sau în parteneriat cu unul sau mai mulți parteneri. În cazul proiectelor implementate în parteneriat, se va desemna obligatoriu ca lider al parteneriatului o entitate înregistrată fiscal în România.</w:t>
      </w:r>
    </w:p>
    <w:p w14:paraId="26A76238" w14:textId="77777777" w:rsidR="008D250A" w:rsidRPr="00511ABF" w:rsidRDefault="008D250A"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Alegerea partenerilor este în exclusivitate de competența Solicitantului, în calitate de lider al parteneriatului. </w:t>
      </w:r>
    </w:p>
    <w:p w14:paraId="7E6FC466" w14:textId="77777777" w:rsidR="008D250A" w:rsidRPr="00511ABF" w:rsidRDefault="008D250A"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Partenerii vor fi selectați astfel încât să desfășoare activități relevante pentru domeniul proiectului în funcție de obiectivele specifice apelului de proiecte. </w:t>
      </w:r>
    </w:p>
    <w:p w14:paraId="20CE76E4" w14:textId="77777777" w:rsidR="008D250A" w:rsidRPr="00511ABF" w:rsidRDefault="008D250A"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Pot fi selectați doar parteneri individuali, nu consorții, asociații de parteneri, grupuri de societăți.</w:t>
      </w:r>
    </w:p>
    <w:p w14:paraId="2BB3C9CB" w14:textId="77777777" w:rsidR="008D250A" w:rsidRPr="00511ABF" w:rsidRDefault="008D250A"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Nu vor fi selectați parteneri în scopul realizării în cadrul proiectului a unor activități de tipul: dezvoltarea de aplicații şi sisteme informatice, supervizarea activităților subcontractate de beneficiar, servicii hoteliere, furnizare de bunuri, organizare evenimente, execuție lucrări, studii fezabilitate, etc. Astfel de activități vor face obiectul subcontractării, respectiv contractelor de furnizare/servicii.</w:t>
      </w:r>
    </w:p>
    <w:p w14:paraId="2B5136BB" w14:textId="77777777" w:rsidR="008D250A" w:rsidRPr="00511ABF" w:rsidRDefault="008D250A"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Prin excepție de la prevederile capitolului 1.8. Reguli aplicabile în cazul parteneriatului din Ghidul Solicitantului – Condiții Generale în cadrul prezentului apel, în distribuția bugetului proiectului (total cheltuieli eligibile) pe fiecare membru al parteneriatului, bugetul gestionat de parteneri autorități publice locale poate fi mai mare decât bugetul gestionat de solicitant.</w:t>
      </w:r>
    </w:p>
    <w:p w14:paraId="65AD706F" w14:textId="6BC2103F" w:rsidR="008D250A" w:rsidRPr="00511ABF" w:rsidRDefault="008D250A"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Prin excepție de la prevederile capitolului 1.8. Reguli aplicabile în cazul parteneriatului din Ghidul Solicitantului – Condiții Generale</w:t>
      </w:r>
      <w:r w:rsidR="00435D62" w:rsidRPr="00511ABF">
        <w:rPr>
          <w:rFonts w:ascii="Trebuchet MS" w:hAnsi="Trebuchet MS"/>
          <w:iCs/>
          <w:color w:val="1F4E79" w:themeColor="accent1" w:themeShade="80"/>
        </w:rPr>
        <w:t xml:space="preserve"> și în înțelesul acestor prevederi, </w:t>
      </w:r>
      <w:r w:rsidRPr="00511ABF">
        <w:rPr>
          <w:rFonts w:ascii="Trebuchet MS" w:hAnsi="Trebuchet MS"/>
          <w:iCs/>
          <w:color w:val="1F4E79" w:themeColor="accent1" w:themeShade="80"/>
        </w:rPr>
        <w:t>în cadrul prezentului apel partenerii autorități publice locale pot subcontracta activități care vizează achiziția de bunuri, lucrări, servicii, necesare pentru implementarea proiectului.</w:t>
      </w:r>
    </w:p>
    <w:p w14:paraId="49BF3D9F" w14:textId="77777777" w:rsidR="008D250A" w:rsidRPr="00511ABF" w:rsidRDefault="008D250A"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Indiferent de numărul partenerilor implicaţi în implementarea unui proiect, va fi semnat un singur Acord de parteneriat între toţi partenerii (în conformitate cu modelul din Anexa 1 Acord de parteneriat din PIDS – Ghidul Solicitantului – Condiții Generale). Proiectelor implementate în parteneriat li se aplică dispozițiile Ordonanței de urgență a Guvernului nr. 133/2021.</w:t>
      </w:r>
    </w:p>
    <w:p w14:paraId="48ABDACC" w14:textId="77777777" w:rsidR="008D250A" w:rsidRPr="00511ABF" w:rsidRDefault="008D250A"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În vederea stabilirii unui parteneriat, solicitanții publici și privați care intenționează să între într-o relație de parteneriat vor elabora o Notă justificativă care va conține o analiză a valorii adăugate a parteneriatului în ceea ce privește utilizarea eficientă a fondurilor și în care vor fi precizate, pentru fiecare partener in parte, rolul și responsabilitățile, contribuția și expertiza/ experiența relevantă pentru implementarea proiectului. </w:t>
      </w:r>
    </w:p>
    <w:p w14:paraId="03F59C61" w14:textId="77777777" w:rsidR="008D250A" w:rsidRPr="00511ABF" w:rsidRDefault="008D250A"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În cererea de finanțare se va detalia rolul fiecărui partener în implementarea proiectului, resursele umane și materiale alocate, precum și bugetul alocat pentru implementarea activității/activităților asumate de fiecare partener. </w:t>
      </w:r>
    </w:p>
    <w:p w14:paraId="007CE7AB" w14:textId="77777777" w:rsidR="008D250A" w:rsidRPr="00511ABF" w:rsidRDefault="008D250A"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Atât Solicitantul cât și fiecare Partener trebuie să contribuie financiar la implementarea proiectului, respectiv să aibă alocate cheltuieli eligibile din totalul cheltuielilor eligibile prevăzute în buget, corespunzător activităților în care este implicat fiecare partener, nefiind posibil ca un partener și/sau solicitantul să asigure partea de buget (contribuție/ </w:t>
      </w:r>
      <w:r w:rsidRPr="00511ABF">
        <w:rPr>
          <w:rFonts w:ascii="Trebuchet MS" w:hAnsi="Trebuchet MS"/>
          <w:iCs/>
          <w:color w:val="1F4E79" w:themeColor="accent1" w:themeShade="80"/>
        </w:rPr>
        <w:lastRenderedPageBreak/>
        <w:t>asistență financiară nerambursabilă sau/ și contribuție proprie) prevăzută pentru alt partener /care trebuie asigurată de alt partener.</w:t>
      </w:r>
    </w:p>
    <w:p w14:paraId="52D047F6" w14:textId="77777777" w:rsidR="008D250A" w:rsidRPr="00511ABF" w:rsidRDefault="008D250A" w:rsidP="00504337">
      <w:pPr>
        <w:spacing w:before="120" w:after="120"/>
        <w:jc w:val="both"/>
        <w:rPr>
          <w:rFonts w:ascii="Trebuchet MS" w:hAnsi="Trebuchet MS"/>
          <w:i/>
          <w:color w:val="1F4E79" w:themeColor="accent1" w:themeShade="80"/>
        </w:rPr>
      </w:pPr>
      <w:r w:rsidRPr="00511ABF">
        <w:rPr>
          <w:rFonts w:ascii="Trebuchet MS" w:hAnsi="Trebuchet MS"/>
          <w:i/>
          <w:color w:val="1F4E79" w:themeColor="accent1" w:themeShade="80"/>
        </w:rPr>
        <w:t>Selecția partenerilor în cazul solicitanților entități finanțate din fonduri publice</w:t>
      </w:r>
    </w:p>
    <w:p w14:paraId="1B659518" w14:textId="77777777" w:rsidR="008D250A" w:rsidRPr="00511ABF" w:rsidRDefault="008D250A"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Solicitanţii entități finanțate din fonduri publice care intenționează să selecteze parteneri din sectorul privat pentru implementarea proiectelor, au obligaţia de a respecta prevederile relevante din Ordonanța de urgență a Guvernului nr. 133/2021. </w:t>
      </w:r>
    </w:p>
    <w:p w14:paraId="7513FEFC" w14:textId="231567CD" w:rsidR="008D250A" w:rsidRPr="00511ABF" w:rsidRDefault="008D250A" w:rsidP="00504337">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În procesul de selecție a partenerilor privați, solicitanţii entități finanțate din fonduri publice au obligația de a îndeplini procedura prevăzută în Anexa 2 - Procedura de selecție a partenerilor entități private din PIDS – Ghidul Solicitantului – Condiții Generale.</w:t>
      </w:r>
    </w:p>
    <w:p w14:paraId="04334238" w14:textId="77777777" w:rsidR="00D323C4" w:rsidRPr="00511ABF" w:rsidRDefault="00D323C4" w:rsidP="00504337">
      <w:pPr>
        <w:spacing w:before="120" w:after="120"/>
        <w:jc w:val="both"/>
        <w:rPr>
          <w:rFonts w:ascii="Trebuchet MS" w:hAnsi="Trebuchet MS"/>
          <w:iCs/>
          <w:color w:val="1F4E79" w:themeColor="accent1" w:themeShade="80"/>
        </w:rPr>
      </w:pPr>
    </w:p>
    <w:p w14:paraId="2455C797" w14:textId="77777777" w:rsidR="00463D38" w:rsidRPr="00511ABF" w:rsidRDefault="00386F8C">
      <w:pPr>
        <w:pStyle w:val="Heading2"/>
        <w:numPr>
          <w:ilvl w:val="1"/>
          <w:numId w:val="33"/>
        </w:numPr>
        <w:jc w:val="both"/>
        <w:rPr>
          <w:rFonts w:ascii="Trebuchet MS" w:hAnsi="Trebuchet MS"/>
          <w:color w:val="1F4E79" w:themeColor="accent1" w:themeShade="80"/>
          <w:sz w:val="22"/>
          <w:szCs w:val="22"/>
        </w:rPr>
      </w:pPr>
      <w:bookmarkStart w:id="745" w:name="_Toc138259399"/>
      <w:bookmarkStart w:id="746" w:name="_Toc138260053"/>
      <w:bookmarkStart w:id="747" w:name="_Toc138260702"/>
      <w:bookmarkStart w:id="748" w:name="_Toc138768586"/>
      <w:bookmarkStart w:id="749" w:name="_Toc141107937"/>
      <w:bookmarkStart w:id="750" w:name="_Toc138259400"/>
      <w:bookmarkStart w:id="751" w:name="_Toc138260054"/>
      <w:bookmarkStart w:id="752" w:name="_Toc138260703"/>
      <w:bookmarkStart w:id="753" w:name="_Toc138768587"/>
      <w:bookmarkStart w:id="754" w:name="_Toc141107938"/>
      <w:bookmarkStart w:id="755" w:name="_Toc138259401"/>
      <w:bookmarkStart w:id="756" w:name="_Toc138260055"/>
      <w:bookmarkStart w:id="757" w:name="_Toc138260704"/>
      <w:bookmarkStart w:id="758" w:name="_Toc138768588"/>
      <w:bookmarkStart w:id="759" w:name="_Toc141107939"/>
      <w:bookmarkStart w:id="760" w:name="_Toc138259402"/>
      <w:bookmarkStart w:id="761" w:name="_Toc138260056"/>
      <w:bookmarkStart w:id="762" w:name="_Toc138260705"/>
      <w:bookmarkStart w:id="763" w:name="_Toc138768589"/>
      <w:bookmarkStart w:id="764" w:name="_Toc141107940"/>
      <w:bookmarkStart w:id="765" w:name="_Toc138259403"/>
      <w:bookmarkStart w:id="766" w:name="_Toc138260057"/>
      <w:bookmarkStart w:id="767" w:name="_Toc138260706"/>
      <w:bookmarkStart w:id="768" w:name="_Toc138768590"/>
      <w:bookmarkStart w:id="769" w:name="_Toc141107941"/>
      <w:bookmarkStart w:id="770" w:name="_Toc138259404"/>
      <w:bookmarkStart w:id="771" w:name="_Toc138260058"/>
      <w:bookmarkStart w:id="772" w:name="_Toc138260707"/>
      <w:bookmarkStart w:id="773" w:name="_Toc138768591"/>
      <w:bookmarkStart w:id="774" w:name="_Toc141107942"/>
      <w:bookmarkStart w:id="775" w:name="_Toc138259405"/>
      <w:bookmarkStart w:id="776" w:name="_Toc138260059"/>
      <w:bookmarkStart w:id="777" w:name="_Toc138260708"/>
      <w:bookmarkStart w:id="778" w:name="_Toc138768592"/>
      <w:bookmarkStart w:id="779" w:name="_Toc141107943"/>
      <w:bookmarkStart w:id="780" w:name="_Toc138259406"/>
      <w:bookmarkStart w:id="781" w:name="_Toc138260060"/>
      <w:bookmarkStart w:id="782" w:name="_Toc138260709"/>
      <w:bookmarkStart w:id="783" w:name="_Toc138768593"/>
      <w:bookmarkStart w:id="784" w:name="_Toc141107944"/>
      <w:bookmarkStart w:id="785" w:name="_Toc138259407"/>
      <w:bookmarkStart w:id="786" w:name="_Toc138260061"/>
      <w:bookmarkStart w:id="787" w:name="_Toc138260710"/>
      <w:bookmarkStart w:id="788" w:name="_Toc138768594"/>
      <w:bookmarkStart w:id="789" w:name="_Toc141107945"/>
      <w:bookmarkStart w:id="790" w:name="_Toc138259408"/>
      <w:bookmarkStart w:id="791" w:name="_Toc138260062"/>
      <w:bookmarkStart w:id="792" w:name="_Toc138260711"/>
      <w:bookmarkStart w:id="793" w:name="_Toc138768595"/>
      <w:bookmarkStart w:id="794" w:name="_Toc141107946"/>
      <w:bookmarkStart w:id="795" w:name="_Toc138259409"/>
      <w:bookmarkStart w:id="796" w:name="_Toc138260063"/>
      <w:bookmarkStart w:id="797" w:name="_Toc138260712"/>
      <w:bookmarkStart w:id="798" w:name="_Toc138768596"/>
      <w:bookmarkStart w:id="799" w:name="_Toc141107947"/>
      <w:bookmarkStart w:id="800" w:name="_Toc138259410"/>
      <w:bookmarkStart w:id="801" w:name="_Toc138260064"/>
      <w:bookmarkStart w:id="802" w:name="_Toc138260713"/>
      <w:bookmarkStart w:id="803" w:name="_Toc138768597"/>
      <w:bookmarkStart w:id="804" w:name="_Toc141107948"/>
      <w:bookmarkStart w:id="805" w:name="_Toc138259411"/>
      <w:bookmarkStart w:id="806" w:name="_Toc138260065"/>
      <w:bookmarkStart w:id="807" w:name="_Toc138260714"/>
      <w:bookmarkStart w:id="808" w:name="_Toc138768598"/>
      <w:bookmarkStart w:id="809" w:name="_Toc141107949"/>
      <w:bookmarkStart w:id="810" w:name="_Toc138259412"/>
      <w:bookmarkStart w:id="811" w:name="_Toc138260066"/>
      <w:bookmarkStart w:id="812" w:name="_Toc138260715"/>
      <w:bookmarkStart w:id="813" w:name="_Toc138768599"/>
      <w:bookmarkStart w:id="814" w:name="_Toc141107950"/>
      <w:bookmarkStart w:id="815" w:name="_Toc141447629"/>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r w:rsidRPr="00511ABF">
        <w:rPr>
          <w:rFonts w:ascii="Trebuchet MS" w:hAnsi="Trebuchet MS"/>
          <w:color w:val="1F4E79" w:themeColor="accent1" w:themeShade="80"/>
          <w:sz w:val="22"/>
          <w:szCs w:val="22"/>
        </w:rPr>
        <w:t>Eligibilitatea activităților</w:t>
      </w:r>
      <w:bookmarkEnd w:id="815"/>
    </w:p>
    <w:p w14:paraId="4E8D240B" w14:textId="1C131D3F" w:rsidR="006F1F04" w:rsidRPr="00511ABF" w:rsidRDefault="00386F8C" w:rsidP="00504337">
      <w:pPr>
        <w:rPr>
          <w:rFonts w:ascii="Trebuchet MS" w:hAnsi="Trebuchet MS"/>
          <w:color w:val="1F4E79" w:themeColor="accent1" w:themeShade="80"/>
        </w:rPr>
      </w:pPr>
      <w:r w:rsidRPr="00511ABF">
        <w:rPr>
          <w:rFonts w:ascii="Trebuchet MS" w:hAnsi="Trebuchet MS"/>
          <w:color w:val="1F4E79" w:themeColor="accent1" w:themeShade="80"/>
        </w:rPr>
        <w:t xml:space="preserve"> </w:t>
      </w:r>
    </w:p>
    <w:p w14:paraId="3FCD5158" w14:textId="77777777" w:rsidR="008D250A" w:rsidRPr="00511ABF" w:rsidRDefault="006F1F04" w:rsidP="00504337">
      <w:pPr>
        <w:pStyle w:val="Heading3"/>
        <w:numPr>
          <w:ilvl w:val="2"/>
          <w:numId w:val="34"/>
        </w:numPr>
        <w:jc w:val="both"/>
        <w:rPr>
          <w:rFonts w:ascii="Trebuchet MS" w:hAnsi="Trebuchet MS"/>
          <w:color w:val="1F4E79" w:themeColor="accent1" w:themeShade="80"/>
          <w:sz w:val="22"/>
          <w:szCs w:val="22"/>
        </w:rPr>
      </w:pPr>
      <w:bookmarkStart w:id="816" w:name="_Toc141447630"/>
      <w:r w:rsidRPr="00511ABF">
        <w:rPr>
          <w:rFonts w:ascii="Trebuchet MS" w:hAnsi="Trebuchet MS"/>
          <w:color w:val="1F4E79" w:themeColor="accent1" w:themeShade="80"/>
          <w:sz w:val="22"/>
          <w:szCs w:val="22"/>
        </w:rPr>
        <w:t>Cerințe generale privind eligibilitatea activităților</w:t>
      </w:r>
      <w:bookmarkEnd w:id="816"/>
    </w:p>
    <w:p w14:paraId="2F5E1992" w14:textId="77777777" w:rsidR="00D21B13" w:rsidRPr="00511ABF" w:rsidRDefault="00D21B13">
      <w:pPr>
        <w:jc w:val="both"/>
        <w:rPr>
          <w:rFonts w:ascii="Trebuchet MS" w:hAnsi="Trebuchet MS"/>
          <w:color w:val="1F4E79" w:themeColor="accent1" w:themeShade="80"/>
        </w:rPr>
      </w:pPr>
    </w:p>
    <w:p w14:paraId="5B8B6B0E" w14:textId="38CEF59A" w:rsidR="008D250A" w:rsidRPr="00511ABF" w:rsidRDefault="008D250A" w:rsidP="00504337">
      <w:pPr>
        <w:jc w:val="both"/>
        <w:rPr>
          <w:rFonts w:ascii="Trebuchet MS" w:hAnsi="Trebuchet MS"/>
          <w:color w:val="1F4E79" w:themeColor="accent1" w:themeShade="80"/>
        </w:rPr>
      </w:pPr>
      <w:r w:rsidRPr="00511ABF">
        <w:rPr>
          <w:rFonts w:ascii="Trebuchet MS" w:hAnsi="Trebuchet MS"/>
          <w:color w:val="1F4E79" w:themeColor="accent1" w:themeShade="80"/>
        </w:rPr>
        <w:t>Construc</w:t>
      </w:r>
      <w:r w:rsidR="003442E5" w:rsidRPr="00511ABF">
        <w:rPr>
          <w:rFonts w:ascii="Trebuchet MS" w:hAnsi="Trebuchet MS"/>
          <w:color w:val="1F4E79" w:themeColor="accent1" w:themeShade="80"/>
        </w:rPr>
        <w:t>ț</w:t>
      </w:r>
      <w:r w:rsidRPr="00511ABF">
        <w:rPr>
          <w:rFonts w:ascii="Trebuchet MS" w:hAnsi="Trebuchet MS"/>
          <w:color w:val="1F4E79" w:themeColor="accent1" w:themeShade="80"/>
        </w:rPr>
        <w:t>ia/imobilul ce face obiectul proiectului îndeplinește cumulativ, începând cu data depunerii cererii de finanţare, următoarele condiții:</w:t>
      </w:r>
    </w:p>
    <w:p w14:paraId="47790415" w14:textId="77777777" w:rsidR="00D323C4" w:rsidRPr="00511ABF" w:rsidRDefault="008D250A" w:rsidP="00504337">
      <w:pPr>
        <w:pStyle w:val="ListParagraph"/>
        <w:numPr>
          <w:ilvl w:val="0"/>
          <w:numId w:val="69"/>
        </w:numPr>
        <w:jc w:val="both"/>
        <w:rPr>
          <w:rFonts w:ascii="Trebuchet MS" w:hAnsi="Trebuchet MS"/>
          <w:color w:val="1F4E79" w:themeColor="accent1" w:themeShade="80"/>
        </w:rPr>
      </w:pPr>
      <w:r w:rsidRPr="00511ABF">
        <w:rPr>
          <w:rFonts w:ascii="Trebuchet MS" w:hAnsi="Trebuchet MS"/>
          <w:color w:val="1F4E79" w:themeColor="accent1" w:themeShade="80"/>
        </w:rPr>
        <w:t>Nu este afectat de limitări legale, convenționale, judiciare ale dreptului real invocat, incompatibile cu realizarea activităților proiectului, respectiv:</w:t>
      </w:r>
    </w:p>
    <w:p w14:paraId="3919E8F6" w14:textId="77777777" w:rsidR="00D323C4" w:rsidRPr="00511ABF" w:rsidRDefault="008D250A" w:rsidP="00504337">
      <w:pPr>
        <w:pStyle w:val="ListParagraph"/>
        <w:numPr>
          <w:ilvl w:val="0"/>
          <w:numId w:val="64"/>
        </w:numPr>
        <w:ind w:left="1440"/>
        <w:jc w:val="both"/>
        <w:rPr>
          <w:rFonts w:ascii="Trebuchet MS" w:hAnsi="Trebuchet MS"/>
          <w:color w:val="1F4E79" w:themeColor="accent1" w:themeShade="80"/>
        </w:rPr>
      </w:pPr>
      <w:r w:rsidRPr="00511ABF">
        <w:rPr>
          <w:rFonts w:ascii="Trebuchet MS" w:hAnsi="Trebuchet MS"/>
          <w:color w:val="1F4E79" w:themeColor="accent1" w:themeShade="80"/>
        </w:rPr>
        <w:t>nu este afectat de limite ale dreptului deținut de solicitant care sunt incompatibile cu realizarea activităților proiectului.</w:t>
      </w:r>
    </w:p>
    <w:p w14:paraId="6CB17961" w14:textId="77777777" w:rsidR="00D323C4" w:rsidRPr="00511ABF" w:rsidRDefault="008D250A" w:rsidP="00504337">
      <w:pPr>
        <w:pStyle w:val="ListParagraph"/>
        <w:numPr>
          <w:ilvl w:val="0"/>
          <w:numId w:val="64"/>
        </w:numPr>
        <w:ind w:left="1440"/>
        <w:jc w:val="both"/>
        <w:rPr>
          <w:rFonts w:ascii="Trebuchet MS" w:hAnsi="Trebuchet MS"/>
          <w:color w:val="1F4E79" w:themeColor="accent1" w:themeShade="80"/>
        </w:rPr>
      </w:pPr>
      <w:r w:rsidRPr="00511ABF">
        <w:rPr>
          <w:rFonts w:ascii="Trebuchet MS" w:hAnsi="Trebuchet MS"/>
          <w:color w:val="1F4E79" w:themeColor="accent1" w:themeShade="80"/>
        </w:rPr>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33E82516" w14:textId="77777777" w:rsidR="00D323C4" w:rsidRPr="00511ABF" w:rsidRDefault="008D250A" w:rsidP="00504337">
      <w:pPr>
        <w:pStyle w:val="ListParagraph"/>
        <w:numPr>
          <w:ilvl w:val="0"/>
          <w:numId w:val="64"/>
        </w:numPr>
        <w:ind w:left="1440"/>
        <w:jc w:val="both"/>
        <w:rPr>
          <w:rFonts w:ascii="Trebuchet MS" w:hAnsi="Trebuchet MS"/>
          <w:color w:val="1F4E79" w:themeColor="accent1" w:themeShade="80"/>
        </w:rPr>
      </w:pPr>
      <w:r w:rsidRPr="00511ABF">
        <w:rPr>
          <w:rFonts w:ascii="Trebuchet MS" w:hAnsi="Trebuchet MS"/>
          <w:color w:val="1F4E79" w:themeColor="accent1" w:themeShade="80"/>
        </w:rPr>
        <w:t>nu face obiectul revendicărilor potrivit unor legi speciale în materie sau dreptului comun.</w:t>
      </w:r>
    </w:p>
    <w:p w14:paraId="227F91B4" w14:textId="77777777" w:rsidR="00D323C4" w:rsidRPr="00511ABF" w:rsidRDefault="008D250A" w:rsidP="00504337">
      <w:pPr>
        <w:pStyle w:val="ListParagraph"/>
        <w:numPr>
          <w:ilvl w:val="0"/>
          <w:numId w:val="64"/>
        </w:numPr>
        <w:ind w:left="1440"/>
        <w:jc w:val="both"/>
        <w:rPr>
          <w:rFonts w:ascii="Trebuchet MS" w:hAnsi="Trebuchet MS"/>
          <w:color w:val="1F4E79" w:themeColor="accent1" w:themeShade="80"/>
        </w:rPr>
      </w:pPr>
      <w:r w:rsidRPr="00511ABF">
        <w:rPr>
          <w:rFonts w:ascii="Trebuchet MS" w:hAnsi="Trebuchet MS"/>
          <w:color w:val="1F4E79" w:themeColor="accent1" w:themeShade="80"/>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2AB58186" w14:textId="497B83E4" w:rsidR="008D250A" w:rsidRPr="00511ABF" w:rsidRDefault="008D250A" w:rsidP="00504337">
      <w:pPr>
        <w:pStyle w:val="ListParagraph"/>
        <w:numPr>
          <w:ilvl w:val="0"/>
          <w:numId w:val="64"/>
        </w:numPr>
        <w:ind w:left="1440"/>
        <w:jc w:val="both"/>
        <w:rPr>
          <w:rFonts w:ascii="Trebuchet MS" w:hAnsi="Trebuchet MS"/>
          <w:color w:val="1F4E79" w:themeColor="accent1" w:themeShade="80"/>
        </w:rPr>
      </w:pPr>
      <w:r w:rsidRPr="00511ABF">
        <w:rPr>
          <w:rFonts w:ascii="Trebuchet MS" w:hAnsi="Trebuchet MS"/>
          <w:color w:val="1F4E79" w:themeColor="accent1" w:themeShade="80"/>
        </w:rPr>
        <w:t xml:space="preserve"> este liber de orice sarcini sau interdicții ce afectează implementarea proiectului.</w:t>
      </w:r>
    </w:p>
    <w:p w14:paraId="555B3BA2" w14:textId="77777777" w:rsidR="00D323C4" w:rsidRPr="00511ABF" w:rsidRDefault="008D250A" w:rsidP="00504337">
      <w:pPr>
        <w:pStyle w:val="ListParagraph"/>
        <w:numPr>
          <w:ilvl w:val="0"/>
          <w:numId w:val="69"/>
        </w:numPr>
        <w:jc w:val="both"/>
        <w:rPr>
          <w:rFonts w:ascii="Trebuchet MS" w:hAnsi="Trebuchet MS"/>
          <w:color w:val="1F4E79" w:themeColor="accent1" w:themeShade="80"/>
        </w:rPr>
      </w:pPr>
      <w:r w:rsidRPr="00511ABF">
        <w:rPr>
          <w:rFonts w:ascii="Trebuchet MS" w:hAnsi="Trebuchet MS"/>
          <w:color w:val="1F4E79" w:themeColor="accent1" w:themeShade="80"/>
        </w:rPr>
        <w:t>Sunt eligibile doar investițiile care se execut</w:t>
      </w:r>
      <w:r w:rsidR="003442E5"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 pe amplasamentul delimitat din punct de vedere juridic.</w:t>
      </w:r>
    </w:p>
    <w:p w14:paraId="4F53CF2B" w14:textId="7B93E616" w:rsidR="008D250A" w:rsidRPr="00511ABF" w:rsidRDefault="008D250A" w:rsidP="00504337">
      <w:pPr>
        <w:pStyle w:val="ListParagraph"/>
        <w:numPr>
          <w:ilvl w:val="0"/>
          <w:numId w:val="69"/>
        </w:numPr>
        <w:jc w:val="both"/>
        <w:rPr>
          <w:rFonts w:ascii="Trebuchet MS" w:hAnsi="Trebuchet MS"/>
          <w:color w:val="1F4E79" w:themeColor="accent1" w:themeShade="80"/>
        </w:rPr>
      </w:pPr>
      <w:r w:rsidRPr="00511ABF">
        <w:rPr>
          <w:rFonts w:ascii="Trebuchet MS" w:hAnsi="Trebuchet MS"/>
          <w:color w:val="1F4E79" w:themeColor="accent1" w:themeShade="80"/>
        </w:rPr>
        <w:t>Investi</w:t>
      </w:r>
      <w:r w:rsidR="003442E5" w:rsidRPr="00511ABF">
        <w:rPr>
          <w:rFonts w:ascii="Trebuchet MS" w:hAnsi="Trebuchet MS"/>
          <w:color w:val="1F4E79" w:themeColor="accent1" w:themeShade="80"/>
        </w:rPr>
        <w:t>ț</w:t>
      </w:r>
      <w:r w:rsidRPr="00511ABF">
        <w:rPr>
          <w:rFonts w:ascii="Trebuchet MS" w:hAnsi="Trebuchet MS"/>
          <w:color w:val="1F4E79" w:themeColor="accent1" w:themeShade="80"/>
        </w:rPr>
        <w:t>iile prev</w:t>
      </w:r>
      <w:r w:rsidR="003442E5" w:rsidRPr="00511ABF">
        <w:rPr>
          <w:rFonts w:ascii="Trebuchet MS" w:hAnsi="Trebuchet MS"/>
          <w:color w:val="1F4E79" w:themeColor="accent1" w:themeShade="80"/>
        </w:rPr>
        <w:t>ă</w:t>
      </w:r>
      <w:r w:rsidRPr="00511ABF">
        <w:rPr>
          <w:rFonts w:ascii="Trebuchet MS" w:hAnsi="Trebuchet MS"/>
          <w:color w:val="1F4E79" w:themeColor="accent1" w:themeShade="80"/>
        </w:rPr>
        <w:t>zute in cerere de finanţare nu a</w:t>
      </w:r>
      <w:r w:rsidR="006A6F74" w:rsidRPr="00511ABF">
        <w:rPr>
          <w:rFonts w:ascii="Trebuchet MS" w:hAnsi="Trebuchet MS"/>
          <w:color w:val="1F4E79" w:themeColor="accent1" w:themeShade="80"/>
        </w:rPr>
        <w:t>u</w:t>
      </w:r>
      <w:r w:rsidRPr="00511ABF">
        <w:rPr>
          <w:rFonts w:ascii="Trebuchet MS" w:hAnsi="Trebuchet MS"/>
          <w:color w:val="1F4E79" w:themeColor="accent1" w:themeShade="80"/>
        </w:rPr>
        <w:t xml:space="preserve"> mai beneficiat de finanţare publică în ultimii 5 ani înainte de data depunerii cererii  pentru aceleași tip de activități (cu excepția lucrărilor de întreținere și reparații) realizate asupra aceleiași infrastructuri şi nu beneficiază de fonduri publice din alte surse de finanţare. 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r w:rsidR="00D323C4"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Momentul de la care se calculează perioada de 5 ani este momentul la care s-a finalizat implementarea contractului de lucrări anterior (data recepției finale, după expirarea perioadei de garanție). Astfel,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1B81657F" w14:textId="77777777" w:rsidR="00D323C4" w:rsidRPr="00511ABF" w:rsidRDefault="004A21EA" w:rsidP="00D323C4">
      <w:pPr>
        <w:pStyle w:val="ListParagraph"/>
        <w:numPr>
          <w:ilvl w:val="0"/>
          <w:numId w:val="69"/>
        </w:num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P</w:t>
      </w:r>
      <w:r w:rsidR="008D250A" w:rsidRPr="00511ABF">
        <w:rPr>
          <w:rFonts w:ascii="Trebuchet MS" w:hAnsi="Trebuchet MS"/>
          <w:color w:val="1F4E79" w:themeColor="accent1" w:themeShade="80"/>
        </w:rPr>
        <w:t>roiectul propus nu beneficiază în prezent de fonduri publice din alte surse de finanţare.</w:t>
      </w:r>
    </w:p>
    <w:p w14:paraId="01E7E6C0" w14:textId="51F7A87E" w:rsidR="001707C7" w:rsidRPr="00511ABF" w:rsidRDefault="008D250A" w:rsidP="001707C7">
      <w:pPr>
        <w:pStyle w:val="ListParagraph"/>
        <w:numPr>
          <w:ilvl w:val="0"/>
          <w:numId w:val="69"/>
        </w:numPr>
        <w:jc w:val="both"/>
        <w:rPr>
          <w:rFonts w:ascii="Trebuchet MS" w:hAnsi="Trebuchet MS"/>
          <w:color w:val="1F4E79" w:themeColor="accent1" w:themeShade="80"/>
        </w:rPr>
      </w:pPr>
      <w:r w:rsidRPr="00511ABF">
        <w:rPr>
          <w:rFonts w:ascii="Trebuchet MS" w:hAnsi="Trebuchet MS"/>
          <w:color w:val="1F4E79" w:themeColor="accent1" w:themeShade="80"/>
        </w:rPr>
        <w:t xml:space="preserve">Nu se acceptă la finanțare intervenții asupra </w:t>
      </w:r>
      <w:r w:rsidR="00EF6DD4" w:rsidRPr="00511ABF">
        <w:rPr>
          <w:rFonts w:ascii="Trebuchet MS" w:hAnsi="Trebuchet MS"/>
          <w:color w:val="1F4E79" w:themeColor="accent1" w:themeShade="80"/>
        </w:rPr>
        <w:t xml:space="preserve">unei </w:t>
      </w:r>
      <w:r w:rsidRPr="00511ABF">
        <w:rPr>
          <w:rFonts w:ascii="Trebuchet MS" w:hAnsi="Trebuchet MS"/>
          <w:color w:val="1F4E79" w:themeColor="accent1" w:themeShade="80"/>
        </w:rPr>
        <w:t xml:space="preserve">infrastructuri care se află în perioada de garanție a lucrărilor efectuate printr-un contract de </w:t>
      </w:r>
      <w:r w:rsidR="00B02242" w:rsidRPr="00511ABF">
        <w:rPr>
          <w:rFonts w:ascii="Trebuchet MS" w:hAnsi="Trebuchet MS"/>
          <w:color w:val="1F4E79" w:themeColor="accent1" w:themeShade="80"/>
        </w:rPr>
        <w:t>lucrări anterior.</w:t>
      </w:r>
    </w:p>
    <w:p w14:paraId="2A0194C1" w14:textId="77777777" w:rsidR="001707C7" w:rsidRPr="00511ABF" w:rsidRDefault="00491CC0" w:rsidP="001707C7">
      <w:pPr>
        <w:pStyle w:val="ListParagraph"/>
        <w:numPr>
          <w:ilvl w:val="0"/>
          <w:numId w:val="69"/>
        </w:numPr>
        <w:jc w:val="both"/>
        <w:rPr>
          <w:rFonts w:ascii="Trebuchet MS" w:hAnsi="Trebuchet MS"/>
          <w:color w:val="1F4E79" w:themeColor="accent1" w:themeShade="80"/>
        </w:rPr>
      </w:pPr>
      <w:r w:rsidRPr="00511ABF">
        <w:rPr>
          <w:rFonts w:ascii="Trebuchet MS" w:hAnsi="Trebuchet MS"/>
          <w:color w:val="1F4E79" w:themeColor="accent1" w:themeShade="80"/>
        </w:rPr>
        <w:t>Solicitantul/ solicitantul şi fiecare dintre parteneri, după caz, nu desfăşoară activităţi economice în scopul obţinerii de profit din bunurile, echipamentele achiziţionate prin proiect sau din utilizarea imobilului construit/ modernizat/ dezvoltat/ extins.</w:t>
      </w:r>
    </w:p>
    <w:p w14:paraId="1781A926" w14:textId="08B53010" w:rsidR="007E5DE7" w:rsidRPr="00511ABF" w:rsidRDefault="00491CC0" w:rsidP="001707C7">
      <w:pPr>
        <w:pStyle w:val="ListParagraph"/>
        <w:numPr>
          <w:ilvl w:val="0"/>
          <w:numId w:val="69"/>
        </w:numPr>
        <w:jc w:val="both"/>
        <w:rPr>
          <w:rFonts w:ascii="Trebuchet MS" w:hAnsi="Trebuchet MS"/>
          <w:color w:val="1F4E79" w:themeColor="accent1" w:themeShade="80"/>
        </w:rPr>
      </w:pPr>
      <w:r w:rsidRPr="00511ABF">
        <w:rPr>
          <w:rFonts w:ascii="Trebuchet MS" w:hAnsi="Trebuchet MS"/>
          <w:color w:val="1F4E79" w:themeColor="accent1" w:themeShade="80"/>
        </w:rPr>
        <w:t>Solicitantul/ solicitantul şi fiecare dintre parteneri, după caz, nu desfăşoară alte activităţi economice în scopul obţinerii de venituri din echipamentele achiziţionate prin proiect sau din utilizarea imobilului construit/ modernizat/ dezvoltat/ extins, în afara activităţilor pentru care a fost finanţat proiectul, prin acordarea dreptului de utilizare a acestora către terţe părţi.</w:t>
      </w:r>
    </w:p>
    <w:p w14:paraId="09C8E3CB" w14:textId="104D3A76" w:rsidR="007E5DE7" w:rsidRPr="00511ABF" w:rsidRDefault="008068EB" w:rsidP="007E5DE7">
      <w:pPr>
        <w:jc w:val="both"/>
        <w:rPr>
          <w:rFonts w:ascii="Trebuchet MS" w:hAnsi="Trebuchet MS"/>
          <w:b/>
          <w:bCs/>
          <w:color w:val="1F4E79" w:themeColor="accent1" w:themeShade="80"/>
        </w:rPr>
      </w:pPr>
      <w:r w:rsidRPr="00511ABF">
        <w:rPr>
          <w:rFonts w:ascii="Trebuchet MS" w:hAnsi="Trebuchet MS"/>
          <w:b/>
          <w:bCs/>
          <w:color w:val="1F4E79" w:themeColor="accent1" w:themeShade="80"/>
        </w:rPr>
        <w:t>Drepturi asupra imobilului/imobilelor, obiect al proiectului</w:t>
      </w:r>
    </w:p>
    <w:p w14:paraId="02D11D4F" w14:textId="015DC0A4" w:rsidR="008732DA" w:rsidRPr="00511ABF" w:rsidRDefault="008732DA" w:rsidP="008732DA">
      <w:pPr>
        <w:jc w:val="both"/>
        <w:rPr>
          <w:rFonts w:ascii="Trebuchet MS" w:hAnsi="Trebuchet MS"/>
          <w:color w:val="1F4E79" w:themeColor="accent1" w:themeShade="80"/>
        </w:rPr>
      </w:pPr>
      <w:r w:rsidRPr="00511ABF">
        <w:rPr>
          <w:rFonts w:ascii="Trebuchet MS" w:hAnsi="Trebuchet MS"/>
          <w:color w:val="1F4E79" w:themeColor="accent1" w:themeShade="80"/>
        </w:rPr>
        <w:t>Prin imobil obiect al proiectului se înţelege terenul şi</w:t>
      </w:r>
      <w:r w:rsidR="005F112D" w:rsidRPr="00511ABF">
        <w:rPr>
          <w:rFonts w:ascii="Trebuchet MS" w:hAnsi="Trebuchet MS"/>
          <w:color w:val="1F4E79" w:themeColor="accent1" w:themeShade="80"/>
        </w:rPr>
        <w:t>/sau</w:t>
      </w:r>
      <w:r w:rsidRPr="00511ABF">
        <w:rPr>
          <w:rFonts w:ascii="Trebuchet MS" w:hAnsi="Trebuchet MS"/>
          <w:color w:val="1F4E79" w:themeColor="accent1" w:themeShade="80"/>
        </w:rPr>
        <w:t xml:space="preserve"> clădirea ce fac obiectul proiectului.</w:t>
      </w:r>
    </w:p>
    <w:p w14:paraId="3836C314" w14:textId="18030A80" w:rsidR="008732DA" w:rsidRPr="00511ABF" w:rsidRDefault="00D21B13" w:rsidP="008732DA">
      <w:pPr>
        <w:jc w:val="both"/>
        <w:rPr>
          <w:rFonts w:ascii="Trebuchet MS" w:hAnsi="Trebuchet MS"/>
          <w:color w:val="1F4E79" w:themeColor="accent1" w:themeShade="80"/>
        </w:rPr>
      </w:pPr>
      <w:r w:rsidRPr="00511ABF">
        <w:rPr>
          <w:rFonts w:ascii="Trebuchet MS" w:hAnsi="Trebuchet MS"/>
          <w:color w:val="1F4E79" w:themeColor="accent1" w:themeShade="80"/>
        </w:rPr>
        <w:t>Solicitantul</w:t>
      </w:r>
      <w:r w:rsidR="00407504" w:rsidRPr="00511ABF">
        <w:rPr>
          <w:rFonts w:ascii="Trebuchet MS" w:hAnsi="Trebuchet MS"/>
          <w:color w:val="1F4E79" w:themeColor="accent1" w:themeShade="80"/>
        </w:rPr>
        <w:t>/partenerul</w:t>
      </w:r>
      <w:r w:rsidRPr="00511ABF">
        <w:rPr>
          <w:rFonts w:ascii="Trebuchet MS" w:hAnsi="Trebuchet MS"/>
          <w:color w:val="1F4E79" w:themeColor="accent1" w:themeShade="80"/>
        </w:rPr>
        <w:t xml:space="preserve"> trebuie să demonstreze existența unui drept real</w:t>
      </w:r>
      <w:r w:rsidR="008252E9" w:rsidRPr="00511ABF">
        <w:rPr>
          <w:rFonts w:ascii="Trebuchet MS" w:hAnsi="Trebuchet MS"/>
          <w:color w:val="1F4E79" w:themeColor="accent1" w:themeShade="80"/>
        </w:rPr>
        <w:t>, conform legislației în vigoare,</w:t>
      </w:r>
      <w:r w:rsidRPr="00511ABF">
        <w:rPr>
          <w:rFonts w:ascii="Trebuchet MS" w:hAnsi="Trebuchet MS"/>
          <w:color w:val="1F4E79" w:themeColor="accent1" w:themeShade="80"/>
        </w:rPr>
        <w:t xml:space="preserve"> asupra imobilului pe care se propune a se realiza investiția în cadrul cererii de finanțare</w:t>
      </w:r>
      <w:r w:rsidR="008252E9" w:rsidRPr="00511ABF">
        <w:rPr>
          <w:rFonts w:ascii="Trebuchet MS" w:hAnsi="Trebuchet MS"/>
          <w:color w:val="1F4E79" w:themeColor="accent1" w:themeShade="80"/>
        </w:rPr>
        <w:t xml:space="preserve"> si</w:t>
      </w:r>
      <w:r w:rsidR="008732DA" w:rsidRPr="00511ABF">
        <w:rPr>
          <w:rFonts w:ascii="Trebuchet MS" w:hAnsi="Trebuchet MS"/>
          <w:color w:val="1F4E79" w:themeColor="accent1" w:themeShade="80"/>
        </w:rPr>
        <w:t xml:space="preserve"> asupra altor bunuri mobile și/sau imobile necesare, după caz, ce fac obiectul proiectului</w:t>
      </w:r>
      <w:r w:rsidR="008252E9" w:rsidRPr="00511ABF">
        <w:rPr>
          <w:rFonts w:ascii="Trebuchet MS" w:hAnsi="Trebuchet MS"/>
          <w:color w:val="1F4E79" w:themeColor="accent1" w:themeShade="80"/>
        </w:rPr>
        <w:t>:</w:t>
      </w:r>
    </w:p>
    <w:p w14:paraId="058550E8" w14:textId="77777777" w:rsidR="001707C7" w:rsidRPr="00511ABF" w:rsidRDefault="008732DA" w:rsidP="008732DA">
      <w:pPr>
        <w:pStyle w:val="ListParagraph"/>
        <w:numPr>
          <w:ilvl w:val="0"/>
          <w:numId w:val="70"/>
        </w:numPr>
        <w:jc w:val="both"/>
        <w:rPr>
          <w:rFonts w:ascii="Trebuchet MS" w:hAnsi="Trebuchet MS"/>
          <w:color w:val="1F4E79" w:themeColor="accent1" w:themeShade="80"/>
        </w:rPr>
      </w:pPr>
      <w:r w:rsidRPr="00511ABF">
        <w:rPr>
          <w:rFonts w:ascii="Trebuchet MS" w:hAnsi="Trebuchet MS"/>
          <w:color w:val="1F4E79" w:themeColor="accent1" w:themeShade="80"/>
        </w:rPr>
        <w:t xml:space="preserve">Dreptul de proprietate publică/privată; </w:t>
      </w:r>
    </w:p>
    <w:p w14:paraId="29711CFA" w14:textId="77777777" w:rsidR="001707C7" w:rsidRPr="00511ABF" w:rsidRDefault="008732DA" w:rsidP="008732DA">
      <w:pPr>
        <w:pStyle w:val="ListParagraph"/>
        <w:numPr>
          <w:ilvl w:val="0"/>
          <w:numId w:val="70"/>
        </w:numPr>
        <w:jc w:val="both"/>
        <w:rPr>
          <w:rFonts w:ascii="Trebuchet MS" w:hAnsi="Trebuchet MS"/>
          <w:color w:val="1F4E79" w:themeColor="accent1" w:themeShade="80"/>
        </w:rPr>
      </w:pPr>
      <w:r w:rsidRPr="00511ABF">
        <w:rPr>
          <w:rFonts w:ascii="Trebuchet MS" w:hAnsi="Trebuchet MS"/>
          <w:color w:val="1F4E79" w:themeColor="accent1" w:themeShade="80"/>
        </w:rPr>
        <w:t>Dreptul de administrare</w:t>
      </w:r>
      <w:r w:rsidR="007E4CE1" w:rsidRPr="00511ABF">
        <w:rPr>
          <w:rFonts w:ascii="Trebuchet MS" w:hAnsi="Trebuchet MS"/>
          <w:color w:val="1F4E79" w:themeColor="accent1" w:themeShade="80"/>
        </w:rPr>
        <w:t>/folosință</w:t>
      </w:r>
      <w:r w:rsidRPr="00511ABF">
        <w:rPr>
          <w:rFonts w:ascii="Trebuchet MS" w:hAnsi="Trebuchet MS"/>
          <w:color w:val="1F4E79" w:themeColor="accent1" w:themeShade="80"/>
        </w:rPr>
        <w:t xml:space="preserve">; </w:t>
      </w:r>
    </w:p>
    <w:p w14:paraId="0059F0A6" w14:textId="77CDB3A1" w:rsidR="008732DA" w:rsidRPr="00511ABF" w:rsidRDefault="008732DA" w:rsidP="008732DA">
      <w:pPr>
        <w:pStyle w:val="ListParagraph"/>
        <w:numPr>
          <w:ilvl w:val="0"/>
          <w:numId w:val="70"/>
        </w:numPr>
        <w:jc w:val="both"/>
        <w:rPr>
          <w:rFonts w:ascii="Trebuchet MS" w:hAnsi="Trebuchet MS"/>
          <w:color w:val="1F4E79" w:themeColor="accent1" w:themeShade="80"/>
        </w:rPr>
      </w:pPr>
      <w:r w:rsidRPr="00511ABF">
        <w:rPr>
          <w:rFonts w:ascii="Trebuchet MS" w:hAnsi="Trebuchet MS"/>
          <w:color w:val="1F4E79" w:themeColor="accent1" w:themeShade="80"/>
        </w:rPr>
        <w:t>Dreptul de concesiune.</w:t>
      </w:r>
    </w:p>
    <w:p w14:paraId="1571B82C" w14:textId="77777777" w:rsidR="008732DA" w:rsidRPr="00511ABF" w:rsidRDefault="008732DA" w:rsidP="008732DA">
      <w:pPr>
        <w:jc w:val="both"/>
        <w:rPr>
          <w:rFonts w:ascii="Trebuchet MS" w:hAnsi="Trebuchet MS"/>
          <w:color w:val="1F4E79" w:themeColor="accent1" w:themeShade="80"/>
        </w:rPr>
      </w:pPr>
    </w:p>
    <w:p w14:paraId="6D1559A9" w14:textId="77777777" w:rsidR="008809CE" w:rsidRPr="00511ABF" w:rsidRDefault="008732DA" w:rsidP="008809CE">
      <w:pPr>
        <w:jc w:val="both"/>
        <w:rPr>
          <w:rFonts w:ascii="Trebuchet MS" w:hAnsi="Trebuchet MS"/>
          <w:color w:val="1F4E79" w:themeColor="accent1" w:themeShade="80"/>
        </w:rPr>
      </w:pPr>
      <w:r w:rsidRPr="00511ABF">
        <w:rPr>
          <w:rFonts w:ascii="Trebuchet MS" w:hAnsi="Trebuchet MS"/>
          <w:color w:val="1F4E79" w:themeColor="accent1" w:themeShade="80"/>
        </w:rPr>
        <w:t xml:space="preserve">Din documentele privind drepturile reale asupra obiectelor de investiție trebuie să reiasă faptul că dreptul respectiv este menținut </w:t>
      </w:r>
      <w:r w:rsidR="008068EB" w:rsidRPr="00511ABF">
        <w:rPr>
          <w:rFonts w:ascii="Trebuchet MS" w:hAnsi="Trebuchet MS"/>
          <w:color w:val="1F4E79" w:themeColor="accent1" w:themeShade="80"/>
        </w:rPr>
        <w:t>at</w:t>
      </w:r>
      <w:r w:rsidR="008809CE" w:rsidRPr="00511ABF">
        <w:rPr>
          <w:rFonts w:ascii="Trebuchet MS" w:hAnsi="Trebuchet MS"/>
          <w:color w:val="1F4E79" w:themeColor="accent1" w:themeShade="80"/>
        </w:rPr>
        <w:t>â</w:t>
      </w:r>
      <w:r w:rsidR="008068EB" w:rsidRPr="00511ABF">
        <w:rPr>
          <w:rFonts w:ascii="Trebuchet MS" w:hAnsi="Trebuchet MS"/>
          <w:color w:val="1F4E79" w:themeColor="accent1" w:themeShade="80"/>
        </w:rPr>
        <w:t xml:space="preserve">t </w:t>
      </w:r>
      <w:r w:rsidRPr="00511ABF">
        <w:rPr>
          <w:rFonts w:ascii="Trebuchet MS" w:hAnsi="Trebuchet MS"/>
          <w:color w:val="1F4E79" w:themeColor="accent1" w:themeShade="80"/>
        </w:rPr>
        <w:t xml:space="preserve">pe toată perioada de implementare </w:t>
      </w:r>
      <w:r w:rsidR="008068EB" w:rsidRPr="00511ABF">
        <w:rPr>
          <w:rFonts w:ascii="Trebuchet MS" w:hAnsi="Trebuchet MS"/>
          <w:color w:val="1F4E79" w:themeColor="accent1" w:themeShade="80"/>
        </w:rPr>
        <w:t>a proiectului c</w:t>
      </w:r>
      <w:r w:rsidR="008809CE" w:rsidRPr="00511ABF">
        <w:rPr>
          <w:rFonts w:ascii="Trebuchet MS" w:hAnsi="Trebuchet MS"/>
          <w:color w:val="1F4E79" w:themeColor="accent1" w:themeShade="80"/>
        </w:rPr>
        <w:t>â</w:t>
      </w:r>
      <w:r w:rsidR="008068EB" w:rsidRPr="00511ABF">
        <w:rPr>
          <w:rFonts w:ascii="Trebuchet MS" w:hAnsi="Trebuchet MS"/>
          <w:color w:val="1F4E79" w:themeColor="accent1" w:themeShade="80"/>
        </w:rPr>
        <w:t xml:space="preserve">t </w:t>
      </w:r>
      <w:r w:rsidRPr="00511ABF">
        <w:rPr>
          <w:rFonts w:ascii="Trebuchet MS" w:hAnsi="Trebuchet MS"/>
          <w:color w:val="1F4E79" w:themeColor="accent1" w:themeShade="80"/>
        </w:rPr>
        <w:t xml:space="preserve">și </w:t>
      </w:r>
      <w:r w:rsidR="008068EB" w:rsidRPr="00511ABF">
        <w:rPr>
          <w:rFonts w:ascii="Trebuchet MS" w:hAnsi="Trebuchet MS"/>
          <w:color w:val="1F4E79" w:themeColor="accent1" w:themeShade="80"/>
        </w:rPr>
        <w:t xml:space="preserve">pe perioada de </w:t>
      </w:r>
      <w:r w:rsidRPr="00511ABF">
        <w:rPr>
          <w:rFonts w:ascii="Trebuchet MS" w:hAnsi="Trebuchet MS"/>
          <w:color w:val="1F4E79" w:themeColor="accent1" w:themeShade="80"/>
        </w:rPr>
        <w:t>durabilitate a investiției</w:t>
      </w:r>
      <w:r w:rsidR="008068EB" w:rsidRPr="00511ABF">
        <w:rPr>
          <w:rFonts w:ascii="Trebuchet MS" w:hAnsi="Trebuchet MS"/>
          <w:color w:val="1F4E79" w:themeColor="accent1" w:themeShade="80"/>
        </w:rPr>
        <w:t>,</w:t>
      </w:r>
      <w:r w:rsidR="008068EB" w:rsidRPr="00511ABF">
        <w:rPr>
          <w:color w:val="1F4E79" w:themeColor="accent1" w:themeShade="80"/>
        </w:rPr>
        <w:t xml:space="preserve"> </w:t>
      </w:r>
      <w:r w:rsidR="008068EB" w:rsidRPr="00511ABF">
        <w:rPr>
          <w:rFonts w:ascii="Trebuchet MS" w:hAnsi="Trebuchet MS"/>
          <w:color w:val="1F4E79" w:themeColor="accent1" w:themeShade="80"/>
        </w:rPr>
        <w:t>respectiv perioada de menţinere obligatorie a investiției după finalizarea implementării proiectului (minim 5 ani de la efectuarea plății finale).</w:t>
      </w:r>
      <w:r w:rsidRPr="00511ABF">
        <w:rPr>
          <w:rFonts w:ascii="Trebuchet MS" w:hAnsi="Trebuchet MS"/>
          <w:color w:val="1F4E79" w:themeColor="accent1" w:themeShade="80"/>
        </w:rPr>
        <w:t xml:space="preserve"> </w:t>
      </w:r>
      <w:r w:rsidR="008809CE" w:rsidRPr="00511ABF">
        <w:rPr>
          <w:rFonts w:ascii="Trebuchet MS" w:hAnsi="Trebuchet MS"/>
          <w:color w:val="1F4E79" w:themeColor="accent1" w:themeShade="80"/>
        </w:rPr>
        <w:t>Această perioadă se va calcula estimativ, luându-se în considerare perioada derulării procesului de evaluare, selecție, contractare, perioada de implementare a proiectului și respectiv de efectuare a plății finale, la care se adaugă perioada de 5 ani anterior menționată.</w:t>
      </w:r>
    </w:p>
    <w:p w14:paraId="62BA1186" w14:textId="3F97996C" w:rsidR="008732DA" w:rsidRPr="00511ABF" w:rsidRDefault="008732DA" w:rsidP="008732DA">
      <w:pPr>
        <w:jc w:val="both"/>
        <w:rPr>
          <w:rFonts w:ascii="Trebuchet MS" w:hAnsi="Trebuchet MS"/>
          <w:color w:val="1F4E79" w:themeColor="accent1" w:themeShade="80"/>
        </w:rPr>
      </w:pPr>
      <w:r w:rsidRPr="00511ABF">
        <w:rPr>
          <w:rFonts w:ascii="Trebuchet MS" w:hAnsi="Trebuchet MS"/>
          <w:color w:val="1F4E79" w:themeColor="accent1" w:themeShade="80"/>
        </w:rPr>
        <w:t>Solicitantul</w:t>
      </w:r>
      <w:r w:rsidR="008068EB" w:rsidRPr="00511ABF">
        <w:rPr>
          <w:rFonts w:ascii="Trebuchet MS" w:hAnsi="Trebuchet MS"/>
          <w:color w:val="1F4E79" w:themeColor="accent1" w:themeShade="80"/>
        </w:rPr>
        <w:t>/partenerul</w:t>
      </w:r>
      <w:r w:rsidRPr="00511ABF">
        <w:rPr>
          <w:rFonts w:ascii="Trebuchet MS" w:hAnsi="Trebuchet MS"/>
          <w:color w:val="1F4E79" w:themeColor="accent1" w:themeShade="80"/>
        </w:rPr>
        <w:t xml:space="preserve"> trebuie sa dețină dreptul de proprietate</w:t>
      </w:r>
      <w:r w:rsidR="00BF770C" w:rsidRPr="00511ABF">
        <w:rPr>
          <w:rFonts w:ascii="Trebuchet MS" w:hAnsi="Trebuchet MS"/>
          <w:color w:val="1F4E79" w:themeColor="accent1" w:themeShade="80"/>
        </w:rPr>
        <w:t>/ administrare / folosin</w:t>
      </w:r>
      <w:r w:rsidR="00F74833" w:rsidRPr="00511ABF">
        <w:rPr>
          <w:rFonts w:ascii="Trebuchet MS" w:hAnsi="Trebuchet MS"/>
          <w:color w:val="1F4E79" w:themeColor="accent1" w:themeShade="80"/>
        </w:rPr>
        <w:t>ță</w:t>
      </w:r>
      <w:r w:rsidR="00BF770C" w:rsidRPr="00511ABF">
        <w:rPr>
          <w:rFonts w:ascii="Trebuchet MS" w:hAnsi="Trebuchet MS"/>
          <w:color w:val="1F4E79" w:themeColor="accent1" w:themeShade="80"/>
        </w:rPr>
        <w:t>/ concesiune</w:t>
      </w:r>
      <w:r w:rsidRPr="00511ABF">
        <w:rPr>
          <w:rFonts w:ascii="Trebuchet MS" w:hAnsi="Trebuchet MS"/>
          <w:color w:val="1F4E79" w:themeColor="accent1" w:themeShade="80"/>
        </w:rPr>
        <w:t xml:space="preserve"> asupra obiectelor de investiție propuse prin proiect, respectiv să demonstreze că acestea nu sunt afectate de limitări legale, convenționale, judiciare ale dreptului real invocat, incompatibile cu realizarea activităților proiectului (de ex. limite legale, convenționale etc).  </w:t>
      </w:r>
    </w:p>
    <w:p w14:paraId="173F39CB" w14:textId="265AEEAB" w:rsidR="008732DA" w:rsidRPr="00511ABF" w:rsidRDefault="008732DA" w:rsidP="008732DA">
      <w:pPr>
        <w:jc w:val="both"/>
        <w:rPr>
          <w:rFonts w:ascii="Trebuchet MS" w:hAnsi="Trebuchet MS"/>
          <w:color w:val="1F4E79" w:themeColor="accent1" w:themeShade="80"/>
        </w:rPr>
      </w:pPr>
      <w:r w:rsidRPr="00511ABF">
        <w:rPr>
          <w:rFonts w:ascii="Trebuchet MS" w:hAnsi="Trebuchet MS"/>
          <w:color w:val="1F4E79" w:themeColor="accent1" w:themeShade="80"/>
        </w:rPr>
        <w:t>Nu se acceptă înscrierea provizorie a dreptului de proprietate/ administrare</w:t>
      </w:r>
      <w:r w:rsidR="008068EB" w:rsidRPr="00511ABF">
        <w:rPr>
          <w:rFonts w:ascii="Trebuchet MS" w:hAnsi="Trebuchet MS"/>
          <w:color w:val="1F4E79" w:themeColor="accent1" w:themeShade="80"/>
        </w:rPr>
        <w:t>/ concesiune</w:t>
      </w:r>
      <w:r w:rsidR="00EA7C2B" w:rsidRPr="00511ABF">
        <w:rPr>
          <w:rFonts w:ascii="Trebuchet MS" w:hAnsi="Trebuchet MS"/>
          <w:color w:val="1F4E79" w:themeColor="accent1" w:themeShade="80"/>
        </w:rPr>
        <w:t>,</w:t>
      </w:r>
      <w:r w:rsidR="008068EB"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menționat în cadrul acestei secțiuni.</w:t>
      </w:r>
    </w:p>
    <w:p w14:paraId="6F98DABD" w14:textId="3F482535" w:rsidR="008732DA" w:rsidRPr="00511ABF" w:rsidRDefault="008732DA" w:rsidP="008732DA">
      <w:pPr>
        <w:jc w:val="both"/>
        <w:rPr>
          <w:rFonts w:ascii="Trebuchet MS" w:hAnsi="Trebuchet MS"/>
          <w:color w:val="1F4E79" w:themeColor="accent1" w:themeShade="80"/>
        </w:rPr>
      </w:pPr>
      <w:r w:rsidRPr="00511ABF">
        <w:rPr>
          <w:rFonts w:ascii="Trebuchet MS" w:hAnsi="Trebuchet MS"/>
          <w:color w:val="1F4E79" w:themeColor="accent1" w:themeShade="80"/>
        </w:rPr>
        <w:t>Cu referire la condiţiile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1B0562D8" w14:textId="1FE3DE65" w:rsidR="008732DA" w:rsidRPr="00511ABF" w:rsidRDefault="008732DA" w:rsidP="008732DA">
      <w:pPr>
        <w:jc w:val="both"/>
        <w:rPr>
          <w:rFonts w:ascii="Trebuchet MS" w:hAnsi="Trebuchet MS"/>
          <w:color w:val="1F4E79" w:themeColor="accent1" w:themeShade="80"/>
        </w:rPr>
      </w:pPr>
      <w:r w:rsidRPr="00511ABF">
        <w:rPr>
          <w:rFonts w:ascii="Trebuchet MS" w:hAnsi="Trebuchet MS"/>
          <w:color w:val="1F4E79" w:themeColor="accent1" w:themeShade="80"/>
        </w:rPr>
        <w:t xml:space="preserve">În cazul în care solicitantul demonstrează doar un drept de folosință asupra obiectivelor de investiție exemplificate mai jos, acesta trebuie să demonstreze acordul proprietarului </w:t>
      </w:r>
      <w:r w:rsidRPr="00511ABF">
        <w:rPr>
          <w:rFonts w:ascii="Trebuchet MS" w:hAnsi="Trebuchet MS"/>
          <w:color w:val="1F4E79" w:themeColor="accent1" w:themeShade="80"/>
        </w:rPr>
        <w:lastRenderedPageBreak/>
        <w:t>pentru realizarea activităților proiectului și menținerea investiției pentru o perioadă care să acopere durabilitatea proiectului</w:t>
      </w:r>
      <w:r w:rsidR="008809CE" w:rsidRPr="00511ABF">
        <w:rPr>
          <w:rFonts w:ascii="Trebuchet MS" w:hAnsi="Trebuchet MS"/>
          <w:color w:val="1F4E79" w:themeColor="accent1" w:themeShade="80"/>
        </w:rPr>
        <w:t>.</w:t>
      </w:r>
    </w:p>
    <w:p w14:paraId="1589C7A3" w14:textId="19EE7B28" w:rsidR="00D21B13" w:rsidRPr="00511ABF" w:rsidRDefault="00D21B13" w:rsidP="00D21B13">
      <w:pPr>
        <w:jc w:val="both"/>
        <w:rPr>
          <w:rFonts w:ascii="Trebuchet MS" w:hAnsi="Trebuchet MS"/>
          <w:color w:val="1F4E79" w:themeColor="accent1" w:themeShade="80"/>
        </w:rPr>
      </w:pPr>
      <w:r w:rsidRPr="00511ABF">
        <w:rPr>
          <w:rFonts w:ascii="Trebuchet MS" w:hAnsi="Trebuchet MS"/>
          <w:color w:val="1F4E79" w:themeColor="accent1" w:themeShade="80"/>
        </w:rPr>
        <w:t>Se acceptă înscrierea provizorie în cartea funciară doar a dreptului de proprietate, cu condiția depunerii până la etapa de contractare a unui extras de carte funciară cu înscrierea definitivă a dreptului de proprietate, asupra imobilului.</w:t>
      </w:r>
      <w:r w:rsidR="008809CE"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Nu se acceptă înscrierea provizorie a celorlalte drepturi reale.</w:t>
      </w:r>
    </w:p>
    <w:p w14:paraId="4738F80D" w14:textId="78021146" w:rsidR="00D21B13" w:rsidRPr="00511ABF" w:rsidRDefault="00D21B13" w:rsidP="00D21B13">
      <w:pPr>
        <w:jc w:val="both"/>
        <w:rPr>
          <w:rFonts w:ascii="Trebuchet MS" w:hAnsi="Trebuchet MS"/>
          <w:color w:val="1F4E79" w:themeColor="accent1" w:themeShade="80"/>
        </w:rPr>
      </w:pPr>
      <w:r w:rsidRPr="00511ABF">
        <w:rPr>
          <w:rFonts w:ascii="Trebuchet MS" w:hAnsi="Trebuchet MS"/>
          <w:color w:val="1F4E79" w:themeColor="accent1" w:themeShade="80"/>
        </w:rPr>
        <w:t>Pentru toate proiectele de investiții publice, solicitantul</w:t>
      </w:r>
      <w:r w:rsidR="00E847DA" w:rsidRPr="00511ABF">
        <w:rPr>
          <w:rFonts w:ascii="Trebuchet MS" w:hAnsi="Trebuchet MS"/>
          <w:color w:val="1F4E79" w:themeColor="accent1" w:themeShade="80"/>
        </w:rPr>
        <w:t>/partenerul</w:t>
      </w:r>
      <w:r w:rsidRPr="00511ABF">
        <w:rPr>
          <w:rFonts w:ascii="Trebuchet MS" w:hAnsi="Trebuchet MS"/>
          <w:color w:val="1F4E79" w:themeColor="accent1" w:themeShade="80"/>
        </w:rPr>
        <w:t xml:space="preserve"> are obligația</w:t>
      </w:r>
      <w:r w:rsidR="00BF4168" w:rsidRPr="00511ABF">
        <w:rPr>
          <w:rFonts w:ascii="Trebuchet MS" w:hAnsi="Trebuchet MS"/>
          <w:color w:val="1F4E79" w:themeColor="accent1" w:themeShade="80"/>
        </w:rPr>
        <w:t xml:space="preserve"> ca </w:t>
      </w:r>
      <w:r w:rsidRPr="00511ABF">
        <w:rPr>
          <w:rFonts w:ascii="Trebuchet MS" w:hAnsi="Trebuchet MS"/>
          <w:color w:val="1F4E79" w:themeColor="accent1" w:themeShade="80"/>
        </w:rPr>
        <w:t>în etapa de contractare, respectiv nu mai târziu de semnarea contractului de finanțare, de a face dovada unui drept real fără sarcini asupra bunurilor imobile care fac obiectul cererii de finanțare. În situația în care, în etapa de contractare, beneficiarul nu demonstrează că este titularul dreptului real cererea de finanțare poate fi respinsă.</w:t>
      </w:r>
    </w:p>
    <w:p w14:paraId="23A8E4FB" w14:textId="77777777" w:rsidR="00D21B13" w:rsidRPr="00511ABF" w:rsidRDefault="00D21B13" w:rsidP="00D21B13">
      <w:pPr>
        <w:jc w:val="both"/>
        <w:rPr>
          <w:rFonts w:ascii="Trebuchet MS" w:hAnsi="Trebuchet MS"/>
          <w:color w:val="1F4E79" w:themeColor="accent1" w:themeShade="80"/>
        </w:rPr>
      </w:pPr>
      <w:r w:rsidRPr="00511ABF">
        <w:rPr>
          <w:rFonts w:ascii="Trebuchet MS" w:hAnsi="Trebuchet MS"/>
          <w:color w:val="1F4E79" w:themeColor="accent1" w:themeShade="80"/>
        </w:rPr>
        <w:t>Prin perioada de implementare a proiectului se înţelege perioada în care se finalizează toate activităţile aferente proiectului.</w:t>
      </w:r>
    </w:p>
    <w:p w14:paraId="2165294F" w14:textId="02F6DAE1" w:rsidR="00D21B13" w:rsidRPr="00511ABF" w:rsidRDefault="00C06DBF" w:rsidP="00D21B13">
      <w:pPr>
        <w:jc w:val="both"/>
        <w:rPr>
          <w:rFonts w:ascii="Trebuchet MS" w:hAnsi="Trebuchet MS"/>
          <w:color w:val="1F4E79" w:themeColor="accent1" w:themeShade="80"/>
        </w:rPr>
      </w:pPr>
      <w:r w:rsidRPr="00511ABF">
        <w:rPr>
          <w:rFonts w:ascii="Trebuchet MS" w:hAnsi="Trebuchet MS"/>
          <w:color w:val="1F4E79" w:themeColor="accent1" w:themeShade="80"/>
        </w:rPr>
        <w:t>Nu sunt eligibile imobilele care au mențiunea "Imobil înregistrat în planul cadastral fără localizare certă din cauza lipsei planului parcelar" sau "Imobil înregistrat în planul cadastral fără formă și localizare corectă" în documentele cadastrale.</w:t>
      </w:r>
    </w:p>
    <w:p w14:paraId="135B7BE0" w14:textId="533791AD" w:rsidR="008068EB" w:rsidRPr="00511ABF" w:rsidRDefault="00D21B13" w:rsidP="00D21B13">
      <w:pPr>
        <w:jc w:val="both"/>
        <w:rPr>
          <w:rFonts w:ascii="Trebuchet MS" w:hAnsi="Trebuchet MS"/>
          <w:color w:val="1F4E79" w:themeColor="accent1" w:themeShade="80"/>
        </w:rPr>
      </w:pPr>
      <w:r w:rsidRPr="00511ABF">
        <w:rPr>
          <w:rFonts w:ascii="Trebuchet MS" w:hAnsi="Trebuchet MS"/>
          <w:color w:val="1F4E79" w:themeColor="accent1" w:themeShade="80"/>
        </w:rPr>
        <w:t xml:space="preserve">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 </w:t>
      </w:r>
    </w:p>
    <w:p w14:paraId="40EE710C" w14:textId="32EBB37F" w:rsidR="00D21B13" w:rsidRPr="00511ABF" w:rsidRDefault="00D21B13" w:rsidP="00D21B13">
      <w:pPr>
        <w:jc w:val="both"/>
        <w:rPr>
          <w:rFonts w:ascii="Trebuchet MS" w:hAnsi="Trebuchet MS"/>
          <w:color w:val="1F4E79" w:themeColor="accent1" w:themeShade="80"/>
        </w:rPr>
      </w:pPr>
      <w:r w:rsidRPr="00511ABF">
        <w:rPr>
          <w:rFonts w:ascii="Trebuchet MS" w:hAnsi="Trebuchet MS"/>
          <w:color w:val="1F4E79" w:themeColor="accent1" w:themeShade="80"/>
        </w:rPr>
        <w:t xml:space="preserve">Imobilul/imobilele </w:t>
      </w:r>
      <w:r w:rsidR="00BF4168" w:rsidRPr="00511ABF">
        <w:rPr>
          <w:rFonts w:ascii="Trebuchet MS" w:hAnsi="Trebuchet MS"/>
          <w:color w:val="1F4E79" w:themeColor="accent1" w:themeShade="80"/>
        </w:rPr>
        <w:t xml:space="preserve">care </w:t>
      </w:r>
      <w:r w:rsidRPr="00511ABF">
        <w:rPr>
          <w:rFonts w:ascii="Trebuchet MS" w:hAnsi="Trebuchet MS"/>
          <w:color w:val="1F4E79" w:themeColor="accent1" w:themeShade="80"/>
        </w:rPr>
        <w:t>fac obiectul proiectului, care implică execuţia de lucrări de construcţii, îndeplineşte/ îndeplinesc cumulativ următoarele condiţii:</w:t>
      </w:r>
    </w:p>
    <w:p w14:paraId="1A1C1297" w14:textId="77777777" w:rsidR="001707C7" w:rsidRPr="00511ABF" w:rsidRDefault="00D21B13" w:rsidP="00D21B13">
      <w:pPr>
        <w:pStyle w:val="ListParagraph"/>
        <w:numPr>
          <w:ilvl w:val="0"/>
          <w:numId w:val="71"/>
        </w:numPr>
        <w:jc w:val="both"/>
        <w:rPr>
          <w:rFonts w:ascii="Trebuchet MS" w:hAnsi="Trebuchet MS"/>
          <w:color w:val="1F4E79" w:themeColor="accent1" w:themeShade="80"/>
        </w:rPr>
      </w:pPr>
      <w:r w:rsidRPr="00511ABF">
        <w:rPr>
          <w:rFonts w:ascii="Trebuchet MS" w:hAnsi="Trebuchet MS"/>
          <w:color w:val="1F4E79" w:themeColor="accent1" w:themeShade="80"/>
        </w:rPr>
        <w:t xml:space="preserve">să fie libere de orice sarcini sau interdicţii ce afectează implementarea operațiunii; </w:t>
      </w:r>
    </w:p>
    <w:p w14:paraId="52F006FB" w14:textId="77777777" w:rsidR="001707C7" w:rsidRPr="00511ABF" w:rsidRDefault="00D21B13" w:rsidP="00504337">
      <w:pPr>
        <w:pStyle w:val="ListParagraph"/>
        <w:numPr>
          <w:ilvl w:val="0"/>
          <w:numId w:val="71"/>
        </w:numPr>
        <w:jc w:val="both"/>
        <w:rPr>
          <w:rFonts w:ascii="Trebuchet MS" w:hAnsi="Trebuchet MS"/>
          <w:color w:val="1F4E79" w:themeColor="accent1" w:themeShade="80"/>
        </w:rPr>
      </w:pPr>
      <w:r w:rsidRPr="00511ABF">
        <w:rPr>
          <w:rFonts w:ascii="Trebuchet MS" w:hAnsi="Trebuchet MS"/>
          <w:color w:val="1F4E79" w:themeColor="accent1" w:themeShade="80"/>
        </w:rPr>
        <w:t>să nu facă obiectul unor litigii având ca obiect</w:t>
      </w:r>
      <w:r w:rsidRPr="00511ABF">
        <w:rPr>
          <w:color w:val="1F4E79" w:themeColor="accent1" w:themeShade="80"/>
        </w:rPr>
        <w:t xml:space="preserve"> </w:t>
      </w:r>
      <w:r w:rsidRPr="00511ABF">
        <w:rPr>
          <w:rFonts w:ascii="Trebuchet MS" w:hAnsi="Trebuchet MS"/>
          <w:color w:val="1F4E79" w:themeColor="accent1" w:themeShade="80"/>
        </w:rPr>
        <w:t>dreptul invocat de către solicitant pentru realizarea proiectului, aflate în curs de soluţionare la instanţele judecătoreşti;</w:t>
      </w:r>
    </w:p>
    <w:p w14:paraId="442084B6" w14:textId="1020BC9A" w:rsidR="00386F8C" w:rsidRPr="00511ABF" w:rsidRDefault="00D21B13" w:rsidP="00504337">
      <w:pPr>
        <w:pStyle w:val="ListParagraph"/>
        <w:numPr>
          <w:ilvl w:val="0"/>
          <w:numId w:val="71"/>
        </w:numPr>
        <w:jc w:val="both"/>
        <w:rPr>
          <w:rFonts w:ascii="Trebuchet MS" w:hAnsi="Trebuchet MS"/>
          <w:color w:val="1F4E79" w:themeColor="accent1" w:themeShade="80"/>
        </w:rPr>
      </w:pPr>
      <w:r w:rsidRPr="00511ABF">
        <w:rPr>
          <w:rFonts w:ascii="Trebuchet MS" w:hAnsi="Trebuchet MS"/>
          <w:color w:val="1F4E79" w:themeColor="accent1" w:themeShade="80"/>
        </w:rPr>
        <w:t>să nu facă obiectul revendicărilor potrivit unor legi speciale în materie sau dreptului comun.</w:t>
      </w:r>
    </w:p>
    <w:p w14:paraId="5C67E9DA" w14:textId="77777777" w:rsidR="00CD3F8D" w:rsidRPr="00511ABF" w:rsidRDefault="00CD3F8D" w:rsidP="00CD3F8D">
      <w:pPr>
        <w:jc w:val="both"/>
        <w:rPr>
          <w:rFonts w:ascii="Trebuchet MS" w:hAnsi="Trebuchet MS"/>
          <w:color w:val="1F4E79" w:themeColor="accent1" w:themeShade="80"/>
        </w:rPr>
      </w:pPr>
      <w:r w:rsidRPr="00511ABF">
        <w:rPr>
          <w:rFonts w:ascii="Trebuchet MS" w:hAnsi="Trebuchet MS"/>
          <w:color w:val="1F4E79" w:themeColor="accent1" w:themeShade="80"/>
        </w:rPr>
        <w:t xml:space="preserve">De asemenea, în cadrul acestui apel de proiecte, nu se consideră sarcină sau interdicție care afectează implementarea proiectului și care să conducă la respingerea cererii de finanțare din procesul de evaluare, selecție și contractare: </w:t>
      </w:r>
    </w:p>
    <w:p w14:paraId="333B6DBB" w14:textId="58E4C1F3" w:rsidR="00CD3F8D" w:rsidRPr="00511ABF" w:rsidRDefault="00CD3F8D" w:rsidP="001707C7">
      <w:pPr>
        <w:jc w:val="both"/>
        <w:rPr>
          <w:rFonts w:ascii="Trebuchet MS" w:hAnsi="Trebuchet MS"/>
          <w:color w:val="1F4E79" w:themeColor="accent1" w:themeShade="80"/>
        </w:rPr>
      </w:pPr>
      <w:r w:rsidRPr="00511ABF">
        <w:rPr>
          <w:rFonts w:ascii="Cambria Math" w:hAnsi="Cambria Math" w:cs="Cambria Math"/>
          <w:color w:val="1F4E79" w:themeColor="accent1" w:themeShade="80"/>
        </w:rPr>
        <w:t>⦁</w:t>
      </w:r>
      <w:r w:rsidRPr="00511ABF">
        <w:rPr>
          <w:rFonts w:ascii="Trebuchet MS" w:hAnsi="Trebuchet MS"/>
          <w:color w:val="1F4E79" w:themeColor="accent1" w:themeShade="80"/>
        </w:rPr>
        <w:tab/>
        <w:t>închirierea/darea în folosință gratuită/concesiunea a unor suprafețe din teren, cu condiția ca respectivele limite ale dreptului de proprietate să nu fie incompatibile cu realizarea activităților/ implementarea proiectului.</w:t>
      </w:r>
    </w:p>
    <w:p w14:paraId="6A21DA27" w14:textId="75D88D66" w:rsidR="001707C7" w:rsidRPr="00511ABF" w:rsidRDefault="001707C7" w:rsidP="001707C7">
      <w:pPr>
        <w:jc w:val="both"/>
        <w:rPr>
          <w:rFonts w:ascii="Trebuchet MS" w:hAnsi="Trebuchet MS"/>
          <w:color w:val="1F4E79" w:themeColor="accent1" w:themeShade="80"/>
        </w:rPr>
      </w:pPr>
      <w:r w:rsidRPr="00511ABF">
        <w:rPr>
          <w:rFonts w:ascii="Trebuchet MS" w:hAnsi="Trebuchet MS"/>
          <w:color w:val="1F4E79" w:themeColor="accent1" w:themeShade="80"/>
        </w:rPr>
        <w:t xml:space="preserve">In cadrul proiectelor </w:t>
      </w:r>
      <w:r w:rsidR="005B1F93" w:rsidRPr="00511ABF">
        <w:rPr>
          <w:rFonts w:ascii="Trebuchet MS" w:hAnsi="Trebuchet MS"/>
          <w:color w:val="1F4E79" w:themeColor="accent1" w:themeShade="80"/>
        </w:rPr>
        <w:t>finanțate</w:t>
      </w:r>
      <w:r w:rsidRPr="00511ABF">
        <w:rPr>
          <w:rFonts w:ascii="Trebuchet MS" w:hAnsi="Trebuchet MS"/>
          <w:color w:val="1F4E79" w:themeColor="accent1" w:themeShade="80"/>
        </w:rPr>
        <w:t xml:space="preserve"> prin prezentul apel – </w:t>
      </w:r>
      <w:r w:rsidR="005B1F93" w:rsidRPr="00511ABF">
        <w:rPr>
          <w:rFonts w:ascii="Trebuchet MS" w:hAnsi="Trebuchet MS"/>
          <w:color w:val="1F4E79" w:themeColor="accent1" w:themeShade="80"/>
        </w:rPr>
        <w:t>construcția</w:t>
      </w:r>
      <w:r w:rsidRPr="00511ABF">
        <w:rPr>
          <w:rFonts w:ascii="Trebuchet MS" w:hAnsi="Trebuchet MS"/>
          <w:color w:val="1F4E79" w:themeColor="accent1" w:themeShade="80"/>
        </w:rPr>
        <w:t xml:space="preserve">/modernizarea de </w:t>
      </w:r>
      <w:r w:rsidR="005B1F93" w:rsidRPr="00511ABF">
        <w:rPr>
          <w:rFonts w:ascii="Trebuchet MS" w:hAnsi="Trebuchet MS"/>
          <w:color w:val="1F4E79" w:themeColor="accent1" w:themeShade="80"/>
        </w:rPr>
        <w:t>locuinței</w:t>
      </w:r>
      <w:r w:rsidRPr="00511ABF">
        <w:rPr>
          <w:rFonts w:ascii="Trebuchet MS" w:hAnsi="Trebuchet MS"/>
          <w:color w:val="1F4E79" w:themeColor="accent1" w:themeShade="80"/>
        </w:rPr>
        <w:t xml:space="preserve"> sociale este eligibila doar daca:</w:t>
      </w:r>
    </w:p>
    <w:p w14:paraId="4A95DED2" w14:textId="67B2322E" w:rsidR="001707C7" w:rsidRPr="00511ABF" w:rsidRDefault="001707C7" w:rsidP="001707C7">
      <w:pPr>
        <w:pStyle w:val="ListParagraph"/>
        <w:numPr>
          <w:ilvl w:val="0"/>
          <w:numId w:val="72"/>
        </w:numPr>
        <w:jc w:val="both"/>
        <w:rPr>
          <w:rFonts w:ascii="Trebuchet MS" w:hAnsi="Trebuchet MS"/>
          <w:color w:val="1F4E79" w:themeColor="accent1" w:themeShade="80"/>
        </w:rPr>
      </w:pPr>
      <w:r w:rsidRPr="00511ABF">
        <w:rPr>
          <w:rFonts w:ascii="Trebuchet MS" w:hAnsi="Trebuchet MS"/>
          <w:color w:val="1F4E79" w:themeColor="accent1" w:themeShade="80"/>
        </w:rPr>
        <w:t xml:space="preserve">Este realizata de </w:t>
      </w:r>
      <w:r w:rsidR="005B1F93" w:rsidRPr="00511ABF">
        <w:rPr>
          <w:rFonts w:ascii="Trebuchet MS" w:hAnsi="Trebuchet MS"/>
          <w:color w:val="1F4E79" w:themeColor="accent1" w:themeShade="80"/>
        </w:rPr>
        <w:t>către</w:t>
      </w:r>
      <w:r w:rsidRPr="00511ABF">
        <w:rPr>
          <w:rFonts w:ascii="Trebuchet MS" w:hAnsi="Trebuchet MS"/>
          <w:color w:val="1F4E79" w:themeColor="accent1" w:themeShade="80"/>
        </w:rPr>
        <w:t xml:space="preserve"> autoritatea publica locala pe raza căreia se afla </w:t>
      </w:r>
      <w:r w:rsidR="005B1F93" w:rsidRPr="00511ABF">
        <w:rPr>
          <w:rFonts w:ascii="Trebuchet MS" w:hAnsi="Trebuchet MS"/>
          <w:color w:val="1F4E79" w:themeColor="accent1" w:themeShade="80"/>
        </w:rPr>
        <w:t>investiția</w:t>
      </w:r>
      <w:r w:rsidRPr="00511ABF">
        <w:rPr>
          <w:rFonts w:ascii="Trebuchet MS" w:hAnsi="Trebuchet MS"/>
          <w:color w:val="1F4E79" w:themeColor="accent1" w:themeShade="80"/>
        </w:rPr>
        <w:t>;</w:t>
      </w:r>
    </w:p>
    <w:p w14:paraId="0512D0BD" w14:textId="0C81D4B7" w:rsidR="001707C7" w:rsidRPr="00511ABF" w:rsidRDefault="001707C7" w:rsidP="001707C7">
      <w:pPr>
        <w:pStyle w:val="ListParagraph"/>
        <w:numPr>
          <w:ilvl w:val="0"/>
          <w:numId w:val="72"/>
        </w:numPr>
        <w:jc w:val="both"/>
        <w:rPr>
          <w:rFonts w:ascii="Trebuchet MS" w:hAnsi="Trebuchet MS"/>
          <w:color w:val="1F4E79" w:themeColor="accent1" w:themeShade="80"/>
        </w:rPr>
      </w:pPr>
      <w:r w:rsidRPr="00511ABF">
        <w:rPr>
          <w:rFonts w:ascii="Trebuchet MS" w:hAnsi="Trebuchet MS"/>
          <w:color w:val="1F4E79" w:themeColor="accent1" w:themeShade="80"/>
        </w:rPr>
        <w:t>Autoritatea publica locala are calitatea de solicitant/partener in cadrul proi</w:t>
      </w:r>
      <w:r w:rsidR="00B420E8" w:rsidRPr="00511ABF">
        <w:rPr>
          <w:rFonts w:ascii="Trebuchet MS" w:hAnsi="Trebuchet MS"/>
          <w:color w:val="1F4E79" w:themeColor="accent1" w:themeShade="80"/>
        </w:rPr>
        <w:t>e</w:t>
      </w:r>
      <w:r w:rsidRPr="00511ABF">
        <w:rPr>
          <w:rFonts w:ascii="Trebuchet MS" w:hAnsi="Trebuchet MS"/>
          <w:color w:val="1F4E79" w:themeColor="accent1" w:themeShade="80"/>
        </w:rPr>
        <w:t>ctului;</w:t>
      </w:r>
    </w:p>
    <w:p w14:paraId="64B1DFB7" w14:textId="4C03E70D" w:rsidR="001707C7" w:rsidRPr="00511ABF" w:rsidRDefault="005B1F93" w:rsidP="001707C7">
      <w:pPr>
        <w:pStyle w:val="ListParagraph"/>
        <w:numPr>
          <w:ilvl w:val="0"/>
          <w:numId w:val="72"/>
        </w:numPr>
        <w:jc w:val="both"/>
        <w:rPr>
          <w:rFonts w:ascii="Trebuchet MS" w:hAnsi="Trebuchet MS"/>
          <w:color w:val="1F4E79" w:themeColor="accent1" w:themeShade="80"/>
        </w:rPr>
      </w:pPr>
      <w:r w:rsidRPr="00511ABF">
        <w:rPr>
          <w:rFonts w:ascii="Trebuchet MS" w:hAnsi="Trebuchet MS"/>
          <w:color w:val="1F4E79" w:themeColor="accent1" w:themeShade="80"/>
        </w:rPr>
        <w:t>Locuințele</w:t>
      </w:r>
      <w:r w:rsidR="001707C7" w:rsidRPr="00511ABF">
        <w:rPr>
          <w:rFonts w:ascii="Trebuchet MS" w:hAnsi="Trebuchet MS"/>
          <w:color w:val="1F4E79" w:themeColor="accent1" w:themeShade="80"/>
        </w:rPr>
        <w:t xml:space="preserve"> sociale </w:t>
      </w:r>
      <w:r w:rsidRPr="00511ABF">
        <w:rPr>
          <w:rFonts w:ascii="Trebuchet MS" w:hAnsi="Trebuchet MS"/>
          <w:color w:val="1F4E79" w:themeColor="accent1" w:themeShade="80"/>
        </w:rPr>
        <w:t>construite</w:t>
      </w:r>
      <w:r w:rsidR="001707C7" w:rsidRPr="00511ABF">
        <w:rPr>
          <w:rFonts w:ascii="Trebuchet MS" w:hAnsi="Trebuchet MS"/>
          <w:color w:val="1F4E79" w:themeColor="accent1" w:themeShade="80"/>
        </w:rPr>
        <w:t xml:space="preserve">/modernizate aparțin domeniului public al unității administrativ teritoriale pe raza </w:t>
      </w:r>
      <w:r w:rsidRPr="00511ABF">
        <w:rPr>
          <w:rFonts w:ascii="Trebuchet MS" w:hAnsi="Trebuchet MS"/>
          <w:color w:val="1F4E79" w:themeColor="accent1" w:themeShade="80"/>
        </w:rPr>
        <w:t>căreia</w:t>
      </w:r>
      <w:r w:rsidR="001707C7" w:rsidRPr="00511ABF">
        <w:rPr>
          <w:rFonts w:ascii="Trebuchet MS" w:hAnsi="Trebuchet MS"/>
          <w:color w:val="1F4E79" w:themeColor="accent1" w:themeShade="80"/>
        </w:rPr>
        <w:t xml:space="preserve"> sunt amplasate</w:t>
      </w:r>
      <w:r w:rsidRPr="00511ABF">
        <w:rPr>
          <w:rFonts w:ascii="Trebuchet MS" w:hAnsi="Trebuchet MS"/>
          <w:color w:val="1F4E79" w:themeColor="accent1" w:themeShade="80"/>
        </w:rPr>
        <w:t>.</w:t>
      </w:r>
    </w:p>
    <w:p w14:paraId="11E5CC40" w14:textId="77777777" w:rsidR="00AE37ED" w:rsidRPr="00511ABF" w:rsidRDefault="00AE37ED" w:rsidP="00504337">
      <w:pPr>
        <w:jc w:val="both"/>
        <w:rPr>
          <w:rFonts w:ascii="Trebuchet MS" w:hAnsi="Trebuchet MS"/>
          <w:color w:val="1F4E79" w:themeColor="accent1" w:themeShade="80"/>
        </w:rPr>
      </w:pPr>
    </w:p>
    <w:p w14:paraId="299629ED" w14:textId="77777777" w:rsidR="00714D2A" w:rsidRPr="00511ABF" w:rsidRDefault="00AE37ED" w:rsidP="00504337">
      <w:pPr>
        <w:pStyle w:val="Heading3"/>
        <w:numPr>
          <w:ilvl w:val="2"/>
          <w:numId w:val="34"/>
        </w:numPr>
        <w:jc w:val="both"/>
        <w:rPr>
          <w:rFonts w:ascii="Trebuchet MS" w:hAnsi="Trebuchet MS"/>
          <w:color w:val="1F4E79" w:themeColor="accent1" w:themeShade="80"/>
          <w:sz w:val="22"/>
          <w:szCs w:val="22"/>
        </w:rPr>
      </w:pPr>
      <w:bookmarkStart w:id="817" w:name="_Toc134174567"/>
      <w:bookmarkStart w:id="818" w:name="_Toc134174789"/>
      <w:bookmarkStart w:id="819" w:name="_Toc134175011"/>
      <w:bookmarkStart w:id="820" w:name="_Toc141447631"/>
      <w:bookmarkEnd w:id="817"/>
      <w:bookmarkEnd w:id="818"/>
      <w:bookmarkEnd w:id="819"/>
      <w:r w:rsidRPr="00511ABF">
        <w:rPr>
          <w:rFonts w:ascii="Trebuchet MS" w:hAnsi="Trebuchet MS"/>
          <w:color w:val="1F4E79" w:themeColor="accent1" w:themeShade="80"/>
          <w:sz w:val="22"/>
          <w:szCs w:val="22"/>
        </w:rPr>
        <w:t>Activități eligibile</w:t>
      </w:r>
      <w:bookmarkEnd w:id="820"/>
    </w:p>
    <w:p w14:paraId="37BCE7E5" w14:textId="77777777" w:rsidR="00C52AA9" w:rsidRPr="00511ABF" w:rsidRDefault="00C52AA9" w:rsidP="00C52AA9">
      <w:pPr>
        <w:jc w:val="both"/>
        <w:rPr>
          <w:rFonts w:ascii="Trebuchet MS" w:hAnsi="Trebuchet MS"/>
          <w:b/>
          <w:bCs/>
          <w:color w:val="1F4E79" w:themeColor="accent1" w:themeShade="80"/>
        </w:rPr>
      </w:pPr>
    </w:p>
    <w:p w14:paraId="638848A8" w14:textId="1E0EC589" w:rsidR="00C52AA9" w:rsidRPr="00511ABF" w:rsidRDefault="00C52AA9" w:rsidP="00C52AA9">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Pentru atingerea obiectivului specific al acestei priorități de investiție sunt avute în vedere realizarea următoarelor tipuri de investiții/acțiuni:</w:t>
      </w:r>
    </w:p>
    <w:p w14:paraId="0BC4DE12" w14:textId="77777777" w:rsidR="00A010FF" w:rsidRPr="00511ABF" w:rsidRDefault="00A010FF" w:rsidP="00A010FF">
      <w:pPr>
        <w:jc w:val="both"/>
        <w:rPr>
          <w:rFonts w:ascii="Trebuchet MS" w:hAnsi="Trebuchet MS"/>
          <w:b/>
          <w:bCs/>
          <w:i/>
          <w:iCs/>
          <w:color w:val="1F4E79" w:themeColor="accent1" w:themeShade="80"/>
        </w:rPr>
      </w:pPr>
    </w:p>
    <w:p w14:paraId="0FBBE249" w14:textId="5BB6F909" w:rsidR="00A010FF" w:rsidRPr="00511ABF" w:rsidRDefault="00A010FF" w:rsidP="00A010FF">
      <w:pPr>
        <w:pStyle w:val="ListParagraph"/>
        <w:numPr>
          <w:ilvl w:val="0"/>
          <w:numId w:val="74"/>
        </w:numPr>
        <w:jc w:val="both"/>
        <w:rPr>
          <w:rFonts w:ascii="Trebuchet MS" w:hAnsi="Trebuchet MS"/>
          <w:b/>
          <w:bCs/>
          <w:i/>
          <w:iCs/>
          <w:color w:val="1F4E79" w:themeColor="accent1" w:themeShade="80"/>
        </w:rPr>
      </w:pPr>
      <w:r w:rsidRPr="00511ABF">
        <w:rPr>
          <w:rFonts w:ascii="Trebuchet MS" w:hAnsi="Trebuchet MS"/>
          <w:i/>
          <w:iCs/>
          <w:color w:val="1F4E79" w:themeColor="accent1" w:themeShade="80"/>
        </w:rPr>
        <w:t>Activitatea 0 – Identificarea așezărilor informale și realizarea analize de nevoi</w:t>
      </w:r>
      <w:r w:rsidR="00CB18B6" w:rsidRPr="00511ABF">
        <w:rPr>
          <w:rFonts w:ascii="Trebuchet MS" w:hAnsi="Trebuchet MS"/>
          <w:i/>
          <w:iCs/>
          <w:color w:val="1F4E79" w:themeColor="accent1" w:themeShade="80"/>
        </w:rPr>
        <w:t xml:space="preserve"> si a planului de masuri pentru </w:t>
      </w:r>
      <w:r w:rsidR="00EF6DD4" w:rsidRPr="00511ABF">
        <w:rPr>
          <w:rFonts w:ascii="Trebuchet MS" w:hAnsi="Trebuchet MS"/>
          <w:i/>
          <w:iCs/>
          <w:color w:val="1F4E79" w:themeColor="accent1" w:themeShade="80"/>
        </w:rPr>
        <w:t>gestionarea</w:t>
      </w:r>
      <w:r w:rsidR="007E5A14" w:rsidRPr="00511ABF">
        <w:rPr>
          <w:rFonts w:ascii="Trebuchet MS" w:hAnsi="Trebuchet MS"/>
          <w:i/>
          <w:iCs/>
          <w:color w:val="1F4E79" w:themeColor="accent1" w:themeShade="80"/>
        </w:rPr>
        <w:t xml:space="preserve"> </w:t>
      </w:r>
      <w:r w:rsidR="009971D8" w:rsidRPr="00511ABF">
        <w:rPr>
          <w:rFonts w:ascii="Trebuchet MS" w:hAnsi="Trebuchet MS"/>
          <w:i/>
          <w:iCs/>
          <w:color w:val="1F4E79" w:themeColor="accent1" w:themeShade="80"/>
        </w:rPr>
        <w:t>situației</w:t>
      </w:r>
      <w:r w:rsidR="00CB18B6" w:rsidRPr="00511ABF">
        <w:rPr>
          <w:rFonts w:ascii="Trebuchet MS" w:hAnsi="Trebuchet MS"/>
          <w:i/>
          <w:iCs/>
          <w:color w:val="1F4E79" w:themeColor="accent1" w:themeShade="80"/>
        </w:rPr>
        <w:t xml:space="preserve"> </w:t>
      </w:r>
      <w:r w:rsidR="00EF6DD4" w:rsidRPr="00511ABF">
        <w:rPr>
          <w:rFonts w:ascii="Trebuchet MS" w:hAnsi="Trebuchet MS"/>
          <w:i/>
          <w:iCs/>
          <w:color w:val="1F4E79" w:themeColor="accent1" w:themeShade="80"/>
        </w:rPr>
        <w:t xml:space="preserve">așezărilor </w:t>
      </w:r>
      <w:r w:rsidR="00CB18B6" w:rsidRPr="00511ABF">
        <w:rPr>
          <w:rFonts w:ascii="Trebuchet MS" w:hAnsi="Trebuchet MS"/>
          <w:i/>
          <w:iCs/>
          <w:color w:val="1F4E79" w:themeColor="accent1" w:themeShade="80"/>
        </w:rPr>
        <w:t>informale</w:t>
      </w:r>
      <w:r w:rsidRPr="00511ABF">
        <w:rPr>
          <w:rFonts w:ascii="Trebuchet MS" w:hAnsi="Trebuchet MS"/>
          <w:i/>
          <w:iCs/>
          <w:color w:val="1F4E79" w:themeColor="accent1" w:themeShade="80"/>
        </w:rPr>
        <w:t xml:space="preserve"> </w:t>
      </w:r>
      <w:r w:rsidRPr="00511ABF">
        <w:rPr>
          <w:rFonts w:ascii="Trebuchet MS" w:hAnsi="Trebuchet MS"/>
          <w:b/>
          <w:bCs/>
          <w:i/>
          <w:iCs/>
          <w:color w:val="1F4E79" w:themeColor="accent1" w:themeShade="80"/>
        </w:rPr>
        <w:t>(activitate precontractuală obligatorie)</w:t>
      </w:r>
    </w:p>
    <w:p w14:paraId="621E2865" w14:textId="69AE7D9B" w:rsidR="00A010FF" w:rsidRPr="00511ABF" w:rsidRDefault="00A010FF" w:rsidP="00C765F9">
      <w:pPr>
        <w:jc w:val="both"/>
        <w:rPr>
          <w:rFonts w:ascii="Trebuchet MS" w:hAnsi="Trebuchet MS"/>
          <w:color w:val="1F4E79" w:themeColor="accent1" w:themeShade="80"/>
        </w:rPr>
      </w:pPr>
      <w:r w:rsidRPr="00511ABF">
        <w:rPr>
          <w:rFonts w:ascii="Trebuchet MS" w:hAnsi="Trebuchet MS"/>
          <w:color w:val="1F4E79" w:themeColor="accent1" w:themeShade="80"/>
        </w:rPr>
        <w:t>Anterior depunerii Cererii de finanțare</w:t>
      </w:r>
      <w:r w:rsidR="00504B3F"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solicitantul și partenerii autorități publice locale </w:t>
      </w:r>
      <w:r w:rsidR="00BE4F77" w:rsidRPr="00511ABF">
        <w:rPr>
          <w:rFonts w:ascii="Trebuchet MS" w:hAnsi="Trebuchet MS"/>
          <w:color w:val="1F4E79" w:themeColor="accent1" w:themeShade="80"/>
        </w:rPr>
        <w:t>realizează</w:t>
      </w:r>
      <w:r w:rsidRPr="00511ABF">
        <w:rPr>
          <w:rFonts w:ascii="Trebuchet MS" w:hAnsi="Trebuchet MS"/>
          <w:color w:val="1F4E79" w:themeColor="accent1" w:themeShade="80"/>
        </w:rPr>
        <w:t xml:space="preserve"> o analiza de nevoi care are drept scop:</w:t>
      </w:r>
      <w:r w:rsidR="00AD36ED" w:rsidRPr="00511ABF">
        <w:rPr>
          <w:rFonts w:ascii="Trebuchet MS" w:hAnsi="Trebuchet MS"/>
          <w:color w:val="1F4E79" w:themeColor="accent1" w:themeShade="80"/>
        </w:rPr>
        <w:t xml:space="preserve"> i</w:t>
      </w:r>
      <w:r w:rsidRPr="00511ABF">
        <w:rPr>
          <w:rFonts w:ascii="Trebuchet MS" w:hAnsi="Trebuchet MS"/>
          <w:color w:val="1F4E79" w:themeColor="accent1" w:themeShade="80"/>
        </w:rPr>
        <w:t>dentificarea așezărilor informale în conformitate cu prevederile legale aplicabile</w:t>
      </w:r>
      <w:r w:rsidR="00957F2C"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și anume Legea 151/2019 pentru completarea Legii 350/2001 privind amenajarea teritoriului și urbanismului și Ordinul 3494 din 27 iulie 2020 pentru modificarea şi completarea Normelor metodologice de aplicare a Legii nr. 350/2001 privind amenajarea teritoriului şi urbanismul şi de elaborare şi actualizare a </w:t>
      </w:r>
      <w:r w:rsidR="009971D8" w:rsidRPr="00511ABF">
        <w:rPr>
          <w:rFonts w:ascii="Trebuchet MS" w:hAnsi="Trebuchet MS"/>
          <w:color w:val="1F4E79" w:themeColor="accent1" w:themeShade="80"/>
        </w:rPr>
        <w:t>documentațiilor</w:t>
      </w:r>
      <w:r w:rsidRPr="00511ABF">
        <w:rPr>
          <w:rFonts w:ascii="Trebuchet MS" w:hAnsi="Trebuchet MS"/>
          <w:color w:val="1F4E79" w:themeColor="accent1" w:themeShade="80"/>
        </w:rPr>
        <w:t xml:space="preserve"> de urbanism, aprobate prin Ordinul viceprim-ministrului, ministrul dezvoltării regionale şi administraţiei publice, nr. 233/2016. </w:t>
      </w:r>
      <w:r w:rsidR="00C765F9" w:rsidRPr="00511ABF">
        <w:rPr>
          <w:rFonts w:ascii="Trebuchet MS" w:hAnsi="Trebuchet MS"/>
          <w:color w:val="1F4E79" w:themeColor="accent1" w:themeShade="80"/>
        </w:rPr>
        <w:t xml:space="preserve"> Procesul de identificare a </w:t>
      </w:r>
      <w:r w:rsidR="009971D8" w:rsidRPr="00511ABF">
        <w:rPr>
          <w:rFonts w:ascii="Trebuchet MS" w:hAnsi="Trebuchet MS"/>
          <w:color w:val="1F4E79" w:themeColor="accent1" w:themeShade="80"/>
        </w:rPr>
        <w:t>așezărilor</w:t>
      </w:r>
      <w:r w:rsidR="00202093" w:rsidRPr="00511ABF">
        <w:rPr>
          <w:rFonts w:ascii="Trebuchet MS" w:hAnsi="Trebuchet MS"/>
          <w:color w:val="1F4E79" w:themeColor="accent1" w:themeShade="80"/>
        </w:rPr>
        <w:t xml:space="preserve"> informale</w:t>
      </w:r>
      <w:r w:rsidR="00C765F9" w:rsidRPr="00511ABF">
        <w:rPr>
          <w:rFonts w:ascii="Trebuchet MS" w:hAnsi="Trebuchet MS"/>
          <w:color w:val="1F4E79" w:themeColor="accent1" w:themeShade="80"/>
        </w:rPr>
        <w:t xml:space="preserve"> are in vedere</w:t>
      </w:r>
      <w:r w:rsidRPr="00511ABF">
        <w:rPr>
          <w:rFonts w:ascii="Trebuchet MS" w:hAnsi="Trebuchet MS"/>
          <w:color w:val="1F4E79" w:themeColor="accent1" w:themeShade="80"/>
        </w:rPr>
        <w:t>:</w:t>
      </w:r>
    </w:p>
    <w:p w14:paraId="1DAF812E" w14:textId="5DE70F6F" w:rsidR="00A010FF" w:rsidRPr="00511ABF" w:rsidRDefault="00A010FF" w:rsidP="00957F2C">
      <w:pPr>
        <w:pStyle w:val="ListParagraph"/>
        <w:numPr>
          <w:ilvl w:val="0"/>
          <w:numId w:val="104"/>
        </w:numPr>
        <w:jc w:val="both"/>
        <w:rPr>
          <w:rFonts w:ascii="Trebuchet MS" w:hAnsi="Trebuchet MS"/>
          <w:color w:val="1F4E79" w:themeColor="accent1" w:themeShade="80"/>
        </w:rPr>
      </w:pPr>
      <w:r w:rsidRPr="00511ABF">
        <w:rPr>
          <w:rFonts w:ascii="Trebuchet MS" w:hAnsi="Trebuchet MS"/>
          <w:color w:val="1F4E79" w:themeColor="accent1" w:themeShade="80"/>
        </w:rPr>
        <w:t xml:space="preserve">Delimitarea geografica si </w:t>
      </w:r>
      <w:r w:rsidR="00BE4F77" w:rsidRPr="00511ABF">
        <w:rPr>
          <w:rFonts w:ascii="Trebuchet MS" w:hAnsi="Trebuchet MS"/>
          <w:color w:val="1F4E79" w:themeColor="accent1" w:themeShade="80"/>
        </w:rPr>
        <w:t>spațială</w:t>
      </w:r>
      <w:r w:rsidRPr="00511ABF">
        <w:rPr>
          <w:rFonts w:ascii="Trebuchet MS" w:hAnsi="Trebuchet MS"/>
          <w:color w:val="1F4E79" w:themeColor="accent1" w:themeShade="80"/>
        </w:rPr>
        <w:t xml:space="preserve"> a </w:t>
      </w:r>
      <w:r w:rsidR="00BE4F77" w:rsidRPr="00511ABF">
        <w:rPr>
          <w:rFonts w:ascii="Trebuchet MS" w:hAnsi="Trebuchet MS"/>
          <w:color w:val="1F4E79" w:themeColor="accent1" w:themeShade="80"/>
        </w:rPr>
        <w:t>așezării</w:t>
      </w:r>
      <w:r w:rsidRPr="00511ABF">
        <w:rPr>
          <w:rFonts w:ascii="Trebuchet MS" w:hAnsi="Trebuchet MS"/>
          <w:color w:val="1F4E79" w:themeColor="accent1" w:themeShade="80"/>
        </w:rPr>
        <w:t xml:space="preserve"> informale astfel </w:t>
      </w:r>
      <w:r w:rsidR="00BE4F77" w:rsidRPr="00511ABF">
        <w:rPr>
          <w:rFonts w:ascii="Trebuchet MS" w:hAnsi="Trebuchet MS"/>
          <w:color w:val="1F4E79" w:themeColor="accent1" w:themeShade="80"/>
        </w:rPr>
        <w:t>încât</w:t>
      </w:r>
      <w:r w:rsidRPr="00511ABF">
        <w:rPr>
          <w:rFonts w:ascii="Trebuchet MS" w:hAnsi="Trebuchet MS"/>
          <w:color w:val="1F4E79" w:themeColor="accent1" w:themeShade="80"/>
        </w:rPr>
        <w:t xml:space="preserve"> ace</w:t>
      </w:r>
      <w:r w:rsidR="00202093" w:rsidRPr="00511ABF">
        <w:rPr>
          <w:rFonts w:ascii="Trebuchet MS" w:hAnsi="Trebuchet MS"/>
          <w:color w:val="1F4E79" w:themeColor="accent1" w:themeShade="80"/>
        </w:rPr>
        <w:t>asta</w:t>
      </w:r>
      <w:r w:rsidRPr="00511ABF">
        <w:rPr>
          <w:rFonts w:ascii="Trebuchet MS" w:hAnsi="Trebuchet MS"/>
          <w:color w:val="1F4E79" w:themeColor="accent1" w:themeShade="80"/>
        </w:rPr>
        <w:t xml:space="preserve"> sa fie facil de reperat pe teren</w:t>
      </w:r>
      <w:r w:rsidR="00AD36ED" w:rsidRPr="00511ABF">
        <w:rPr>
          <w:rFonts w:ascii="Trebuchet MS" w:hAnsi="Trebuchet MS"/>
          <w:color w:val="1F4E79" w:themeColor="accent1" w:themeShade="80"/>
        </w:rPr>
        <w:t xml:space="preserve"> prin indicarea unor rep</w:t>
      </w:r>
      <w:r w:rsidR="00BE4F77" w:rsidRPr="00511ABF">
        <w:rPr>
          <w:rFonts w:ascii="Trebuchet MS" w:hAnsi="Trebuchet MS"/>
          <w:color w:val="1F4E79" w:themeColor="accent1" w:themeShade="80"/>
        </w:rPr>
        <w:t>e</w:t>
      </w:r>
      <w:r w:rsidR="00AD36ED" w:rsidRPr="00511ABF">
        <w:rPr>
          <w:rFonts w:ascii="Trebuchet MS" w:hAnsi="Trebuchet MS"/>
          <w:color w:val="1F4E79" w:themeColor="accent1" w:themeShade="80"/>
        </w:rPr>
        <w:t xml:space="preserve">re concrete. Delimitarea teritoriala a </w:t>
      </w:r>
      <w:r w:rsidR="00BE4F77" w:rsidRPr="00511ABF">
        <w:rPr>
          <w:rFonts w:ascii="Trebuchet MS" w:hAnsi="Trebuchet MS"/>
          <w:color w:val="1F4E79" w:themeColor="accent1" w:themeShade="80"/>
        </w:rPr>
        <w:t>așezării</w:t>
      </w:r>
      <w:r w:rsidR="00AD36ED" w:rsidRPr="00511ABF">
        <w:rPr>
          <w:rFonts w:ascii="Trebuchet MS" w:hAnsi="Trebuchet MS"/>
          <w:color w:val="1F4E79" w:themeColor="accent1" w:themeShade="80"/>
        </w:rPr>
        <w:t xml:space="preserve"> </w:t>
      </w:r>
      <w:r w:rsidR="00BE4F77" w:rsidRPr="00511ABF">
        <w:rPr>
          <w:rFonts w:ascii="Trebuchet MS" w:hAnsi="Trebuchet MS"/>
          <w:color w:val="1F4E79" w:themeColor="accent1" w:themeShade="80"/>
        </w:rPr>
        <w:t>informale</w:t>
      </w:r>
      <w:r w:rsidR="00AD36ED" w:rsidRPr="00511ABF">
        <w:rPr>
          <w:rFonts w:ascii="Trebuchet MS" w:hAnsi="Trebuchet MS"/>
          <w:color w:val="1F4E79" w:themeColor="accent1" w:themeShade="80"/>
        </w:rPr>
        <w:t xml:space="preserve"> va fi realizata la nivel de hart</w:t>
      </w:r>
      <w:r w:rsidR="00202093" w:rsidRPr="00511ABF">
        <w:rPr>
          <w:rFonts w:ascii="Trebuchet MS" w:hAnsi="Trebuchet MS"/>
          <w:color w:val="1F4E79" w:themeColor="accent1" w:themeShade="80"/>
        </w:rPr>
        <w:t>ă</w:t>
      </w:r>
      <w:r w:rsidR="00AD36ED" w:rsidRPr="00511ABF">
        <w:rPr>
          <w:rFonts w:ascii="Trebuchet MS" w:hAnsi="Trebuchet MS"/>
          <w:color w:val="1F4E79" w:themeColor="accent1" w:themeShade="80"/>
        </w:rPr>
        <w:t xml:space="preserve"> a unității </w:t>
      </w:r>
      <w:r w:rsidR="00BE4F77" w:rsidRPr="00511ABF">
        <w:rPr>
          <w:rFonts w:ascii="Trebuchet MS" w:hAnsi="Trebuchet MS"/>
          <w:color w:val="1F4E79" w:themeColor="accent1" w:themeShade="80"/>
        </w:rPr>
        <w:t>administrativ</w:t>
      </w:r>
      <w:r w:rsidR="00AD36ED" w:rsidRPr="00511ABF">
        <w:rPr>
          <w:rFonts w:ascii="Trebuchet MS" w:hAnsi="Trebuchet MS"/>
          <w:color w:val="1F4E79" w:themeColor="accent1" w:themeShade="80"/>
        </w:rPr>
        <w:t xml:space="preserve"> teritoriale pe baza datelor existente</w:t>
      </w:r>
      <w:r w:rsidR="00202093" w:rsidRPr="00511ABF">
        <w:rPr>
          <w:rFonts w:ascii="Trebuchet MS" w:hAnsi="Trebuchet MS"/>
          <w:color w:val="1F4E79" w:themeColor="accent1" w:themeShade="80"/>
        </w:rPr>
        <w:t>,</w:t>
      </w:r>
      <w:r w:rsidR="00AD36ED" w:rsidRPr="00511ABF">
        <w:rPr>
          <w:rFonts w:ascii="Trebuchet MS" w:hAnsi="Trebuchet MS"/>
          <w:color w:val="1F4E79" w:themeColor="accent1" w:themeShade="80"/>
        </w:rPr>
        <w:t xml:space="preserve"> cu </w:t>
      </w:r>
      <w:r w:rsidR="00BE4F77" w:rsidRPr="00511ABF">
        <w:rPr>
          <w:rFonts w:ascii="Trebuchet MS" w:hAnsi="Trebuchet MS"/>
          <w:color w:val="1F4E79" w:themeColor="accent1" w:themeShade="80"/>
        </w:rPr>
        <w:t>evidențierea</w:t>
      </w:r>
      <w:r w:rsidR="00AD36ED" w:rsidRPr="00511ABF">
        <w:rPr>
          <w:rFonts w:ascii="Trebuchet MS" w:hAnsi="Trebuchet MS"/>
          <w:color w:val="1F4E79" w:themeColor="accent1" w:themeShade="80"/>
        </w:rPr>
        <w:t xml:space="preserve"> </w:t>
      </w:r>
      <w:r w:rsidR="00BE4F77" w:rsidRPr="00511ABF">
        <w:rPr>
          <w:rFonts w:ascii="Trebuchet MS" w:hAnsi="Trebuchet MS"/>
          <w:color w:val="1F4E79" w:themeColor="accent1" w:themeShade="80"/>
        </w:rPr>
        <w:t>așezării</w:t>
      </w:r>
      <w:r w:rsidR="00AD36ED" w:rsidRPr="00511ABF">
        <w:rPr>
          <w:rFonts w:ascii="Trebuchet MS" w:hAnsi="Trebuchet MS"/>
          <w:color w:val="1F4E79" w:themeColor="accent1" w:themeShade="80"/>
        </w:rPr>
        <w:t>/</w:t>
      </w:r>
      <w:r w:rsidR="00BE4F77" w:rsidRPr="00511ABF">
        <w:rPr>
          <w:rFonts w:ascii="Trebuchet MS" w:hAnsi="Trebuchet MS"/>
          <w:color w:val="1F4E79" w:themeColor="accent1" w:themeShade="80"/>
        </w:rPr>
        <w:t>așezărilor</w:t>
      </w:r>
      <w:r w:rsidR="00AD36ED" w:rsidRPr="00511ABF">
        <w:rPr>
          <w:rFonts w:ascii="Trebuchet MS" w:hAnsi="Trebuchet MS"/>
          <w:color w:val="1F4E79" w:themeColor="accent1" w:themeShade="80"/>
        </w:rPr>
        <w:t xml:space="preserve"> informale vizate de proi</w:t>
      </w:r>
      <w:r w:rsidR="004A2F69" w:rsidRPr="00511ABF">
        <w:rPr>
          <w:rFonts w:ascii="Trebuchet MS" w:hAnsi="Trebuchet MS"/>
          <w:color w:val="1F4E79" w:themeColor="accent1" w:themeShade="80"/>
        </w:rPr>
        <w:t>e</w:t>
      </w:r>
      <w:r w:rsidR="00AD36ED" w:rsidRPr="00511ABF">
        <w:rPr>
          <w:rFonts w:ascii="Trebuchet MS" w:hAnsi="Trebuchet MS"/>
          <w:color w:val="1F4E79" w:themeColor="accent1" w:themeShade="80"/>
        </w:rPr>
        <w:t xml:space="preserve">ct si va fi </w:t>
      </w:r>
      <w:r w:rsidR="00BE4F77" w:rsidRPr="00511ABF">
        <w:rPr>
          <w:rFonts w:ascii="Trebuchet MS" w:hAnsi="Trebuchet MS"/>
          <w:color w:val="1F4E79" w:themeColor="accent1" w:themeShade="80"/>
        </w:rPr>
        <w:t>susținuta</w:t>
      </w:r>
      <w:r w:rsidR="00AD36ED" w:rsidRPr="00511ABF">
        <w:rPr>
          <w:rFonts w:ascii="Trebuchet MS" w:hAnsi="Trebuchet MS"/>
          <w:color w:val="1F4E79" w:themeColor="accent1" w:themeShade="80"/>
        </w:rPr>
        <w:t xml:space="preserve"> cu materiale foto care </w:t>
      </w:r>
      <w:r w:rsidR="00BE4F77" w:rsidRPr="00511ABF">
        <w:rPr>
          <w:rFonts w:ascii="Trebuchet MS" w:hAnsi="Trebuchet MS"/>
          <w:color w:val="1F4E79" w:themeColor="accent1" w:themeShade="80"/>
        </w:rPr>
        <w:t>evidențiază</w:t>
      </w:r>
      <w:r w:rsidR="00AD36ED" w:rsidRPr="00511ABF">
        <w:rPr>
          <w:rFonts w:ascii="Trebuchet MS" w:hAnsi="Trebuchet MS"/>
          <w:color w:val="1F4E79" w:themeColor="accent1" w:themeShade="80"/>
        </w:rPr>
        <w:t xml:space="preserve"> limitele teritoriale ale </w:t>
      </w:r>
      <w:r w:rsidR="00BE4F77" w:rsidRPr="00511ABF">
        <w:rPr>
          <w:rFonts w:ascii="Trebuchet MS" w:hAnsi="Trebuchet MS"/>
          <w:color w:val="1F4E79" w:themeColor="accent1" w:themeShade="80"/>
        </w:rPr>
        <w:t>așezării</w:t>
      </w:r>
      <w:r w:rsidR="00AD36ED" w:rsidRPr="00511ABF">
        <w:rPr>
          <w:rFonts w:ascii="Trebuchet MS" w:hAnsi="Trebuchet MS"/>
          <w:color w:val="1F4E79" w:themeColor="accent1" w:themeShade="80"/>
        </w:rPr>
        <w:t xml:space="preserve"> informale.</w:t>
      </w:r>
    </w:p>
    <w:p w14:paraId="6DC4B5D6" w14:textId="44660D36" w:rsidR="00AD36ED" w:rsidRPr="00511ABF" w:rsidRDefault="00AD36ED" w:rsidP="00957F2C">
      <w:pPr>
        <w:pStyle w:val="ListParagraph"/>
        <w:numPr>
          <w:ilvl w:val="0"/>
          <w:numId w:val="104"/>
        </w:numPr>
        <w:jc w:val="both"/>
        <w:rPr>
          <w:rFonts w:ascii="Trebuchet MS" w:hAnsi="Trebuchet MS"/>
          <w:color w:val="1F4E79" w:themeColor="accent1" w:themeShade="80"/>
        </w:rPr>
      </w:pPr>
      <w:r w:rsidRPr="00511ABF">
        <w:rPr>
          <w:rFonts w:ascii="Trebuchet MS" w:hAnsi="Trebuchet MS"/>
          <w:color w:val="1F4E79" w:themeColor="accent1" w:themeShade="80"/>
        </w:rPr>
        <w:t xml:space="preserve">Completarea fisei de date privind </w:t>
      </w:r>
      <w:r w:rsidR="00BE4F77" w:rsidRPr="00511ABF">
        <w:rPr>
          <w:rFonts w:ascii="Trebuchet MS" w:hAnsi="Trebuchet MS"/>
          <w:color w:val="1F4E79" w:themeColor="accent1" w:themeShade="80"/>
        </w:rPr>
        <w:t>așezările</w:t>
      </w:r>
      <w:r w:rsidRPr="00511ABF">
        <w:rPr>
          <w:rFonts w:ascii="Trebuchet MS" w:hAnsi="Trebuchet MS"/>
          <w:color w:val="1F4E79" w:themeColor="accent1" w:themeShade="80"/>
        </w:rPr>
        <w:t xml:space="preserve"> informale – in conformitate cu  prevederile</w:t>
      </w:r>
      <w:r w:rsidRPr="00511ABF">
        <w:rPr>
          <w:color w:val="1F4E79" w:themeColor="accent1" w:themeShade="80"/>
        </w:rPr>
        <w:t xml:space="preserve"> </w:t>
      </w:r>
      <w:r w:rsidRPr="00511ABF">
        <w:rPr>
          <w:rFonts w:ascii="Trebuchet MS" w:hAnsi="Trebuchet MS"/>
          <w:color w:val="1F4E79" w:themeColor="accent1" w:themeShade="80"/>
        </w:rPr>
        <w:t xml:space="preserve">Ordinului 3494 din 27 iulie 2020 pentru modificarea şi completarea Normelor metodologice de aplicare a Legii nr. 350/2001 privind amenajarea teritoriului şi urbanismul şi de elaborare şi actualizare a </w:t>
      </w:r>
      <w:r w:rsidR="00BE4F77" w:rsidRPr="00511ABF">
        <w:rPr>
          <w:rFonts w:ascii="Trebuchet MS" w:hAnsi="Trebuchet MS"/>
          <w:color w:val="1F4E79" w:themeColor="accent1" w:themeShade="80"/>
        </w:rPr>
        <w:t>documentațiilor</w:t>
      </w:r>
      <w:r w:rsidRPr="00511ABF">
        <w:rPr>
          <w:rFonts w:ascii="Trebuchet MS" w:hAnsi="Trebuchet MS"/>
          <w:color w:val="1F4E79" w:themeColor="accent1" w:themeShade="80"/>
        </w:rPr>
        <w:t xml:space="preserve"> de urbanism, aprobate prin Ordinul viceprim-ministrului, ministrul dezvoltării regionale şi administraţiei publice, nr. 233/2016 – anexa 4.</w:t>
      </w:r>
    </w:p>
    <w:p w14:paraId="757E96ED" w14:textId="3514F2B5" w:rsidR="008D1ADA" w:rsidRPr="00511ABF" w:rsidRDefault="00C765F9" w:rsidP="00957F2C">
      <w:pPr>
        <w:pStyle w:val="ListParagraph"/>
        <w:numPr>
          <w:ilvl w:val="0"/>
          <w:numId w:val="104"/>
        </w:numPr>
        <w:jc w:val="both"/>
        <w:rPr>
          <w:rFonts w:ascii="Trebuchet MS" w:hAnsi="Trebuchet MS"/>
          <w:color w:val="1F4E79" w:themeColor="accent1" w:themeShade="80"/>
        </w:rPr>
      </w:pPr>
      <w:r w:rsidRPr="00511ABF">
        <w:rPr>
          <w:rFonts w:ascii="Trebuchet MS" w:hAnsi="Trebuchet MS"/>
          <w:color w:val="1F4E79" w:themeColor="accent1" w:themeShade="80"/>
        </w:rPr>
        <w:t>Analizarea gradului</w:t>
      </w:r>
      <w:r w:rsidR="00CB18B6" w:rsidRPr="00511ABF">
        <w:rPr>
          <w:rFonts w:ascii="Trebuchet MS" w:hAnsi="Trebuchet MS"/>
          <w:color w:val="1F4E79" w:themeColor="accent1" w:themeShade="80"/>
        </w:rPr>
        <w:t>/posibilităților reale</w:t>
      </w:r>
      <w:r w:rsidRPr="00511ABF">
        <w:rPr>
          <w:rFonts w:ascii="Trebuchet MS" w:hAnsi="Trebuchet MS"/>
          <w:color w:val="1F4E79" w:themeColor="accent1" w:themeShade="80"/>
        </w:rPr>
        <w:t xml:space="preserve"> de i</w:t>
      </w:r>
      <w:r w:rsidR="008D1ADA" w:rsidRPr="00511ABF">
        <w:rPr>
          <w:rFonts w:ascii="Trebuchet MS" w:hAnsi="Trebuchet MS"/>
          <w:color w:val="1F4E79" w:themeColor="accent1" w:themeShade="80"/>
        </w:rPr>
        <w:t>nterconectare</w:t>
      </w:r>
      <w:r w:rsidR="00202093" w:rsidRPr="00511ABF">
        <w:rPr>
          <w:rFonts w:ascii="Trebuchet MS" w:hAnsi="Trebuchet MS"/>
          <w:color w:val="1F4E79" w:themeColor="accent1" w:themeShade="80"/>
        </w:rPr>
        <w:t xml:space="preserve"> </w:t>
      </w:r>
      <w:r w:rsidR="008D1ADA" w:rsidRPr="00511ABF">
        <w:rPr>
          <w:rFonts w:ascii="Trebuchet MS" w:hAnsi="Trebuchet MS"/>
          <w:color w:val="1F4E79" w:themeColor="accent1" w:themeShade="80"/>
        </w:rPr>
        <w:t>a populației care locuiește în așezările informale cu restul comunității prin rețeaua de drumuri</w:t>
      </w:r>
      <w:r w:rsidR="00202093" w:rsidRPr="00511ABF">
        <w:rPr>
          <w:rFonts w:ascii="Trebuchet MS" w:hAnsi="Trebuchet MS"/>
          <w:color w:val="1F4E79" w:themeColor="accent1" w:themeShade="80"/>
        </w:rPr>
        <w:t>.</w:t>
      </w:r>
    </w:p>
    <w:p w14:paraId="4DE68CC0" w14:textId="7FAFD308" w:rsidR="008D1ADA" w:rsidRPr="00511ABF" w:rsidRDefault="00C765F9" w:rsidP="00957F2C">
      <w:pPr>
        <w:pStyle w:val="ListParagraph"/>
        <w:numPr>
          <w:ilvl w:val="0"/>
          <w:numId w:val="104"/>
        </w:numPr>
        <w:jc w:val="both"/>
        <w:rPr>
          <w:rFonts w:ascii="Trebuchet MS" w:hAnsi="Trebuchet MS"/>
          <w:color w:val="1F4E79" w:themeColor="accent1" w:themeShade="80"/>
        </w:rPr>
      </w:pPr>
      <w:r w:rsidRPr="00511ABF">
        <w:rPr>
          <w:rFonts w:ascii="Trebuchet MS" w:hAnsi="Trebuchet MS"/>
          <w:color w:val="1F4E79" w:themeColor="accent1" w:themeShade="80"/>
        </w:rPr>
        <w:t>Analizarea a</w:t>
      </w:r>
      <w:r w:rsidR="008D1ADA" w:rsidRPr="00511ABF">
        <w:rPr>
          <w:rFonts w:ascii="Trebuchet MS" w:hAnsi="Trebuchet MS"/>
          <w:color w:val="1F4E79" w:themeColor="accent1" w:themeShade="80"/>
        </w:rPr>
        <w:t>cces</w:t>
      </w:r>
      <w:r w:rsidRPr="00511ABF">
        <w:rPr>
          <w:rFonts w:ascii="Trebuchet MS" w:hAnsi="Trebuchet MS"/>
          <w:color w:val="1F4E79" w:themeColor="accent1" w:themeShade="80"/>
        </w:rPr>
        <w:t>ului</w:t>
      </w:r>
      <w:r w:rsidR="008D1ADA" w:rsidRPr="00511ABF">
        <w:rPr>
          <w:rFonts w:ascii="Trebuchet MS" w:hAnsi="Trebuchet MS"/>
          <w:color w:val="1F4E79" w:themeColor="accent1" w:themeShade="80"/>
        </w:rPr>
        <w:t xml:space="preserve"> la utilități (energie electrica; gaze naturale; apă; canalizare; telefonie; internet etc.)</w:t>
      </w:r>
      <w:r w:rsidR="00202093" w:rsidRPr="00511ABF">
        <w:rPr>
          <w:rFonts w:ascii="Trebuchet MS" w:hAnsi="Trebuchet MS"/>
          <w:color w:val="1F4E79" w:themeColor="accent1" w:themeShade="80"/>
        </w:rPr>
        <w:t>.</w:t>
      </w:r>
    </w:p>
    <w:p w14:paraId="48076125" w14:textId="3A77BBC7" w:rsidR="00AD36ED" w:rsidRPr="00511ABF" w:rsidRDefault="00AD36ED" w:rsidP="00957F2C">
      <w:pPr>
        <w:pStyle w:val="ListParagraph"/>
        <w:numPr>
          <w:ilvl w:val="0"/>
          <w:numId w:val="104"/>
        </w:numPr>
        <w:jc w:val="both"/>
        <w:rPr>
          <w:rFonts w:ascii="Trebuchet MS" w:hAnsi="Trebuchet MS"/>
          <w:color w:val="1F4E79" w:themeColor="accent1" w:themeShade="80"/>
        </w:rPr>
      </w:pPr>
      <w:r w:rsidRPr="00511ABF">
        <w:rPr>
          <w:rFonts w:ascii="Trebuchet MS" w:hAnsi="Trebuchet MS"/>
          <w:color w:val="1F4E79" w:themeColor="accent1" w:themeShade="80"/>
        </w:rPr>
        <w:t xml:space="preserve">Analiza accesului populației rezidente în cadrul </w:t>
      </w:r>
      <w:r w:rsidR="00BE4F77" w:rsidRPr="00511ABF">
        <w:rPr>
          <w:rFonts w:ascii="Trebuchet MS" w:hAnsi="Trebuchet MS"/>
          <w:color w:val="1F4E79" w:themeColor="accent1" w:themeShade="80"/>
        </w:rPr>
        <w:t>așezării</w:t>
      </w:r>
      <w:r w:rsidRPr="00511ABF">
        <w:rPr>
          <w:rFonts w:ascii="Trebuchet MS" w:hAnsi="Trebuchet MS"/>
          <w:color w:val="1F4E79" w:themeColor="accent1" w:themeShade="80"/>
        </w:rPr>
        <w:t xml:space="preserve"> informale </w:t>
      </w:r>
      <w:r w:rsidR="008D1ADA" w:rsidRPr="00511ABF">
        <w:rPr>
          <w:rFonts w:ascii="Trebuchet MS" w:hAnsi="Trebuchet MS"/>
          <w:color w:val="1F4E79" w:themeColor="accent1" w:themeShade="80"/>
        </w:rPr>
        <w:t xml:space="preserve">la servicii </w:t>
      </w:r>
      <w:bookmarkStart w:id="821" w:name="_Hlk150071510"/>
      <w:r w:rsidR="00B81646" w:rsidRPr="00511ABF">
        <w:rPr>
          <w:rFonts w:ascii="Trebuchet MS" w:hAnsi="Trebuchet MS"/>
          <w:color w:val="1F4E79" w:themeColor="accent1" w:themeShade="80"/>
        </w:rPr>
        <w:t>sociale/medicale</w:t>
      </w:r>
      <w:r w:rsidR="008D1ADA" w:rsidRPr="00511ABF">
        <w:rPr>
          <w:rFonts w:ascii="Trebuchet MS" w:hAnsi="Trebuchet MS"/>
          <w:color w:val="1F4E79" w:themeColor="accent1" w:themeShade="80"/>
        </w:rPr>
        <w:t>/educație pentru sănătate/educație/formare profesionala/servicii de stimulare a ocupării (informare și consiliere profesionala; mediere pe piața muncii</w:t>
      </w:r>
      <w:r w:rsidR="00202093" w:rsidRPr="00511ABF">
        <w:rPr>
          <w:rFonts w:ascii="Trebuchet MS" w:hAnsi="Trebuchet MS"/>
          <w:color w:val="1F4E79" w:themeColor="accent1" w:themeShade="80"/>
        </w:rPr>
        <w:t>),</w:t>
      </w:r>
      <w:r w:rsidR="008D1ADA" w:rsidRPr="00511ABF">
        <w:rPr>
          <w:rFonts w:ascii="Trebuchet MS" w:hAnsi="Trebuchet MS"/>
          <w:color w:val="1F4E79" w:themeColor="accent1" w:themeShade="80"/>
        </w:rPr>
        <w:t xml:space="preserve"> servicii sociale</w:t>
      </w:r>
      <w:bookmarkEnd w:id="821"/>
      <w:r w:rsidR="00BE4F77" w:rsidRPr="00511ABF">
        <w:rPr>
          <w:rFonts w:ascii="Trebuchet MS" w:hAnsi="Trebuchet MS"/>
          <w:color w:val="1F4E79" w:themeColor="accent1" w:themeShade="80"/>
        </w:rPr>
        <w:t>.</w:t>
      </w:r>
    </w:p>
    <w:p w14:paraId="06162D0F" w14:textId="2646EAE1" w:rsidR="008D1ADA" w:rsidRPr="00511ABF" w:rsidRDefault="008D1ADA" w:rsidP="008D1ADA">
      <w:pPr>
        <w:jc w:val="both"/>
        <w:rPr>
          <w:rFonts w:ascii="Trebuchet MS" w:hAnsi="Trebuchet MS"/>
          <w:color w:val="1F4E79" w:themeColor="accent1" w:themeShade="80"/>
        </w:rPr>
      </w:pPr>
      <w:r w:rsidRPr="00511ABF">
        <w:rPr>
          <w:rFonts w:ascii="Trebuchet MS" w:hAnsi="Trebuchet MS"/>
          <w:color w:val="1F4E79" w:themeColor="accent1" w:themeShade="80"/>
        </w:rPr>
        <w:t xml:space="preserve">Analiza de nevoi se </w:t>
      </w:r>
      <w:r w:rsidR="001B7F38" w:rsidRPr="00511ABF">
        <w:rPr>
          <w:rFonts w:ascii="Trebuchet MS" w:hAnsi="Trebuchet MS"/>
          <w:color w:val="1F4E79" w:themeColor="accent1" w:themeShade="80"/>
        </w:rPr>
        <w:t xml:space="preserve">poate </w:t>
      </w:r>
      <w:r w:rsidRPr="00511ABF">
        <w:rPr>
          <w:rFonts w:ascii="Trebuchet MS" w:hAnsi="Trebuchet MS"/>
          <w:color w:val="1F4E79" w:themeColor="accent1" w:themeShade="80"/>
        </w:rPr>
        <w:t xml:space="preserve"> realiza pe baza </w:t>
      </w:r>
      <w:bookmarkStart w:id="822" w:name="_Hlk158829232"/>
      <w:r w:rsidRPr="00511ABF">
        <w:rPr>
          <w:rFonts w:ascii="Trebuchet MS" w:hAnsi="Trebuchet MS"/>
          <w:color w:val="1F4E79" w:themeColor="accent1" w:themeShade="80"/>
        </w:rPr>
        <w:t>datelor existente la nivelul autorităților publice locale și centrale</w:t>
      </w:r>
      <w:r w:rsidR="001B7F38" w:rsidRPr="00511ABF">
        <w:rPr>
          <w:rFonts w:ascii="Trebuchet MS" w:hAnsi="Trebuchet MS"/>
          <w:color w:val="1F4E79" w:themeColor="accent1" w:themeShade="80"/>
        </w:rPr>
        <w:t xml:space="preserve"> </w:t>
      </w:r>
      <w:bookmarkEnd w:id="822"/>
      <w:r w:rsidR="001B7F38" w:rsidRPr="00511ABF">
        <w:rPr>
          <w:rFonts w:ascii="Trebuchet MS" w:hAnsi="Trebuchet MS"/>
          <w:color w:val="1F4E79" w:themeColor="accent1" w:themeShade="80"/>
        </w:rPr>
        <w:t>(Raportul privind așezările informale din România – iunie 2022</w:t>
      </w:r>
      <w:r w:rsidR="004A663F" w:rsidRPr="00511ABF">
        <w:rPr>
          <w:rStyle w:val="FootnoteReference"/>
          <w:rFonts w:ascii="Trebuchet MS" w:hAnsi="Trebuchet MS"/>
          <w:color w:val="1F4E79" w:themeColor="accent1" w:themeShade="80"/>
        </w:rPr>
        <w:footnoteReference w:id="4"/>
      </w:r>
      <w:r w:rsidR="001B7F38" w:rsidRPr="00511ABF">
        <w:rPr>
          <w:rFonts w:ascii="Trebuchet MS" w:hAnsi="Trebuchet MS"/>
          <w:color w:val="1F4E79" w:themeColor="accent1" w:themeShade="80"/>
        </w:rPr>
        <w:t xml:space="preserve"> elaborat de Ministerul Dezvoltării, Lucrărilor Publice și Administrației, Studii si analize realizate la nivelul</w:t>
      </w:r>
      <w:r w:rsidRPr="00511ABF">
        <w:rPr>
          <w:rFonts w:ascii="Trebuchet MS" w:hAnsi="Trebuchet MS"/>
          <w:color w:val="1F4E79" w:themeColor="accent1" w:themeShade="80"/>
        </w:rPr>
        <w:t xml:space="preserve"> </w:t>
      </w:r>
      <w:r w:rsidR="001B7F38" w:rsidRPr="00511ABF">
        <w:rPr>
          <w:rFonts w:ascii="Trebuchet MS" w:hAnsi="Trebuchet MS"/>
          <w:color w:val="1F4E79" w:themeColor="accent1" w:themeShade="80"/>
        </w:rPr>
        <w:t xml:space="preserve">comunității pentru elaborarea Strategiilor de Dezvoltare Locala plasata sub Responsabilitatea Comunității, </w:t>
      </w:r>
      <w:r w:rsidR="00240FA4" w:rsidRPr="00511ABF">
        <w:rPr>
          <w:rFonts w:ascii="Trebuchet MS" w:hAnsi="Trebuchet MS"/>
          <w:color w:val="1F4E79" w:themeColor="accent1" w:themeShade="80"/>
        </w:rPr>
        <w:t>Atlasul zonelor urbane marginalizate</w:t>
      </w:r>
      <w:r w:rsidR="00240FA4" w:rsidRPr="00511ABF">
        <w:rPr>
          <w:rStyle w:val="FootnoteReference"/>
          <w:rFonts w:ascii="Trebuchet MS" w:hAnsi="Trebuchet MS"/>
          <w:color w:val="1F4E79" w:themeColor="accent1" w:themeShade="80"/>
        </w:rPr>
        <w:footnoteReference w:id="5"/>
      </w:r>
      <w:r w:rsidR="00240FA4" w:rsidRPr="00511ABF">
        <w:rPr>
          <w:rFonts w:ascii="Trebuchet MS" w:hAnsi="Trebuchet MS"/>
          <w:color w:val="1F4E79" w:themeColor="accent1" w:themeShade="80"/>
        </w:rPr>
        <w:t xml:space="preserve"> ; Atlasul zonelor rurale marginalizate</w:t>
      </w:r>
      <w:r w:rsidR="00240FA4" w:rsidRPr="00511ABF">
        <w:rPr>
          <w:rStyle w:val="FootnoteReference"/>
          <w:rFonts w:ascii="Trebuchet MS" w:hAnsi="Trebuchet MS"/>
          <w:color w:val="1F4E79" w:themeColor="accent1" w:themeShade="80"/>
        </w:rPr>
        <w:footnoteReference w:id="6"/>
      </w:r>
      <w:r w:rsidR="00240FA4" w:rsidRPr="00511ABF">
        <w:rPr>
          <w:rFonts w:ascii="Trebuchet MS" w:hAnsi="Trebuchet MS"/>
          <w:color w:val="1F4E79" w:themeColor="accent1" w:themeShade="80"/>
        </w:rPr>
        <w:t xml:space="preserve"> </w:t>
      </w:r>
      <w:r w:rsidR="001B7F38" w:rsidRPr="00511ABF">
        <w:rPr>
          <w:rFonts w:ascii="Trebuchet MS" w:hAnsi="Trebuchet MS"/>
          <w:color w:val="1F4E79" w:themeColor="accent1" w:themeShade="80"/>
        </w:rPr>
        <w:t xml:space="preserve">etc.) </w:t>
      </w:r>
      <w:r w:rsidR="00CB18B6" w:rsidRPr="00511ABF">
        <w:rPr>
          <w:rFonts w:ascii="Trebuchet MS" w:hAnsi="Trebuchet MS"/>
          <w:color w:val="1F4E79" w:themeColor="accent1" w:themeShade="80"/>
        </w:rPr>
        <w:t>s</w:t>
      </w:r>
      <w:r w:rsidR="001B7F38" w:rsidRPr="00511ABF">
        <w:rPr>
          <w:rFonts w:ascii="Trebuchet MS" w:hAnsi="Trebuchet MS"/>
          <w:color w:val="1F4E79" w:themeColor="accent1" w:themeShade="80"/>
        </w:rPr>
        <w:t>i/sau</w:t>
      </w:r>
      <w:r w:rsidRPr="00511ABF">
        <w:rPr>
          <w:rFonts w:ascii="Trebuchet MS" w:hAnsi="Trebuchet MS"/>
          <w:color w:val="1F4E79" w:themeColor="accent1" w:themeShade="80"/>
        </w:rPr>
        <w:t xml:space="preserve"> pe baza realizării unui proces de </w:t>
      </w:r>
      <w:r w:rsidR="00CB18B6" w:rsidRPr="00511ABF">
        <w:rPr>
          <w:rFonts w:ascii="Trebuchet MS" w:hAnsi="Trebuchet MS"/>
          <w:color w:val="1F4E79" w:themeColor="accent1" w:themeShade="80"/>
        </w:rPr>
        <w:t>evaluare socio-economica a fiecărui locuitor al așezărilor informale</w:t>
      </w:r>
      <w:r w:rsidRPr="00511ABF">
        <w:rPr>
          <w:rFonts w:ascii="Trebuchet MS" w:hAnsi="Trebuchet MS"/>
          <w:color w:val="1F4E79" w:themeColor="accent1" w:themeShade="80"/>
        </w:rPr>
        <w:t xml:space="preserve"> a populației și locuințelor din </w:t>
      </w:r>
      <w:r w:rsidR="00EB503B" w:rsidRPr="00511ABF">
        <w:rPr>
          <w:rFonts w:ascii="Trebuchet MS" w:hAnsi="Trebuchet MS"/>
          <w:color w:val="1F4E79" w:themeColor="accent1" w:themeShade="80"/>
        </w:rPr>
        <w:t>așezarea</w:t>
      </w:r>
      <w:r w:rsidRPr="00511ABF">
        <w:rPr>
          <w:rFonts w:ascii="Trebuchet MS" w:hAnsi="Trebuchet MS"/>
          <w:color w:val="1F4E79" w:themeColor="accent1" w:themeShade="80"/>
        </w:rPr>
        <w:t xml:space="preserve"> informală. Procesul de </w:t>
      </w:r>
      <w:r w:rsidR="00CB18B6" w:rsidRPr="00511ABF">
        <w:rPr>
          <w:rFonts w:ascii="Trebuchet MS" w:hAnsi="Trebuchet MS"/>
          <w:color w:val="1F4E79" w:themeColor="accent1" w:themeShade="80"/>
        </w:rPr>
        <w:t>evaluare socio-economica a fiecărui locuitor al așezărilor informale</w:t>
      </w:r>
      <w:r w:rsidRPr="00511ABF">
        <w:rPr>
          <w:rFonts w:ascii="Trebuchet MS" w:hAnsi="Trebuchet MS"/>
          <w:color w:val="1F4E79" w:themeColor="accent1" w:themeShade="80"/>
        </w:rPr>
        <w:t xml:space="preserve"> este obligatoriu si are rolul de a identifica situația punctuală la nivelul așezării informale.</w:t>
      </w:r>
    </w:p>
    <w:p w14:paraId="7454F0A6" w14:textId="157CC4BC" w:rsidR="008D1ADA" w:rsidRPr="00511ABF" w:rsidRDefault="008D1ADA" w:rsidP="008D1ADA">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Pe baza analizei de nevoi se vor stabili următoarele:</w:t>
      </w:r>
    </w:p>
    <w:p w14:paraId="5D5667C4" w14:textId="4EDF375B" w:rsidR="007E5A14" w:rsidRPr="00511ABF" w:rsidRDefault="007E5A14" w:rsidP="00EB503B">
      <w:pPr>
        <w:pStyle w:val="ListParagraph"/>
        <w:numPr>
          <w:ilvl w:val="0"/>
          <w:numId w:val="75"/>
        </w:numPr>
        <w:jc w:val="both"/>
        <w:rPr>
          <w:rFonts w:ascii="Trebuchet MS" w:hAnsi="Trebuchet MS"/>
          <w:color w:val="1F4E79" w:themeColor="accent1" w:themeShade="80"/>
        </w:rPr>
      </w:pPr>
      <w:r w:rsidRPr="00511ABF">
        <w:rPr>
          <w:rFonts w:ascii="Trebuchet MS" w:hAnsi="Trebuchet MS"/>
          <w:color w:val="1F4E79" w:themeColor="accent1" w:themeShade="80"/>
        </w:rPr>
        <w:t xml:space="preserve">Măsurile de sprijin necesare pentru derularea cu succes a procesul de înregistrare cadastrală și reglementarea urbanistica a terenului, identificarea regimului juridic și economic al terenului  si a fost finalizat procesul de </w:t>
      </w:r>
      <w:r w:rsidR="00EB503B" w:rsidRPr="00511ABF">
        <w:rPr>
          <w:rFonts w:ascii="Trebuchet MS" w:hAnsi="Trebuchet MS"/>
          <w:color w:val="1F4E79" w:themeColor="accent1" w:themeShade="80"/>
        </w:rPr>
        <w:t>înscriere</w:t>
      </w:r>
      <w:r w:rsidRPr="00511ABF">
        <w:rPr>
          <w:rFonts w:ascii="Trebuchet MS" w:hAnsi="Trebuchet MS"/>
          <w:color w:val="1F4E79" w:themeColor="accent1" w:themeShade="80"/>
        </w:rPr>
        <w:t xml:space="preserve"> a imobilelor in cartea funciară;</w:t>
      </w:r>
    </w:p>
    <w:p w14:paraId="4B67AD64" w14:textId="4A52A6D4" w:rsidR="00CC4A7F" w:rsidRPr="00511ABF" w:rsidRDefault="008D1ADA" w:rsidP="00EB503B">
      <w:pPr>
        <w:pStyle w:val="ListParagraph"/>
        <w:numPr>
          <w:ilvl w:val="0"/>
          <w:numId w:val="75"/>
        </w:numPr>
        <w:jc w:val="both"/>
        <w:rPr>
          <w:rFonts w:ascii="Trebuchet MS" w:hAnsi="Trebuchet MS"/>
          <w:color w:val="1F4E79" w:themeColor="accent1" w:themeShade="80"/>
        </w:rPr>
      </w:pPr>
      <w:r w:rsidRPr="00511ABF">
        <w:rPr>
          <w:rFonts w:ascii="Trebuchet MS" w:hAnsi="Trebuchet MS"/>
          <w:color w:val="1F4E79" w:themeColor="accent1" w:themeShade="80"/>
        </w:rPr>
        <w:t xml:space="preserve">Măsurile de sprijin necesare pentru </w:t>
      </w:r>
      <w:r w:rsidR="00EF6DD4" w:rsidRPr="00511ABF">
        <w:rPr>
          <w:rFonts w:ascii="Trebuchet MS" w:hAnsi="Trebuchet MS"/>
          <w:color w:val="1F4E79" w:themeColor="accent1" w:themeShade="80"/>
        </w:rPr>
        <w:t xml:space="preserve">asigurarea </w:t>
      </w:r>
      <w:r w:rsidRPr="00511ABF">
        <w:rPr>
          <w:rFonts w:ascii="Trebuchet MS" w:hAnsi="Trebuchet MS"/>
          <w:color w:val="1F4E79" w:themeColor="accent1" w:themeShade="80"/>
        </w:rPr>
        <w:t>actelor de identitate a persoanelor care locuiesc in așezarea informală;</w:t>
      </w:r>
    </w:p>
    <w:p w14:paraId="6C6D8AF8" w14:textId="77777777" w:rsidR="00CC4A7F" w:rsidRPr="00511ABF" w:rsidRDefault="008D1ADA" w:rsidP="00EB503B">
      <w:pPr>
        <w:pStyle w:val="ListParagraph"/>
        <w:numPr>
          <w:ilvl w:val="0"/>
          <w:numId w:val="75"/>
        </w:numPr>
        <w:jc w:val="both"/>
        <w:rPr>
          <w:rFonts w:ascii="Trebuchet MS" w:hAnsi="Trebuchet MS"/>
          <w:color w:val="1F4E79" w:themeColor="accent1" w:themeShade="80"/>
        </w:rPr>
      </w:pPr>
      <w:r w:rsidRPr="00511ABF">
        <w:rPr>
          <w:rFonts w:ascii="Trebuchet MS" w:hAnsi="Trebuchet MS"/>
          <w:color w:val="1F4E79" w:themeColor="accent1" w:themeShade="80"/>
        </w:rPr>
        <w:t>Măsurile necesare pentru asigurarea interconectării așezării informale la rețeaua de drumuri și interconectarea cu restul comunității;</w:t>
      </w:r>
    </w:p>
    <w:p w14:paraId="759EBB7D" w14:textId="77777777" w:rsidR="00CC4A7F" w:rsidRPr="00511ABF" w:rsidRDefault="008D1ADA" w:rsidP="00EB503B">
      <w:pPr>
        <w:pStyle w:val="ListParagraph"/>
        <w:numPr>
          <w:ilvl w:val="0"/>
          <w:numId w:val="75"/>
        </w:numPr>
        <w:jc w:val="both"/>
        <w:rPr>
          <w:rFonts w:ascii="Trebuchet MS" w:hAnsi="Trebuchet MS"/>
          <w:color w:val="1F4E79" w:themeColor="accent1" w:themeShade="80"/>
        </w:rPr>
      </w:pPr>
      <w:r w:rsidRPr="00511ABF">
        <w:rPr>
          <w:rFonts w:ascii="Trebuchet MS" w:hAnsi="Trebuchet MS"/>
          <w:color w:val="1F4E79" w:themeColor="accent1" w:themeShade="80"/>
        </w:rPr>
        <w:t>Măsurile de sprijin pentru asigurarea accesului la utilități (energie electrica; gaze naturale; apă; canalizare; telefonie; internet; etc.);</w:t>
      </w:r>
    </w:p>
    <w:p w14:paraId="7B9111CD" w14:textId="4704C663" w:rsidR="00CC4A7F" w:rsidRPr="00511ABF" w:rsidRDefault="008D1ADA" w:rsidP="00EB503B">
      <w:pPr>
        <w:pStyle w:val="ListParagraph"/>
        <w:numPr>
          <w:ilvl w:val="0"/>
          <w:numId w:val="75"/>
        </w:numPr>
        <w:jc w:val="both"/>
        <w:rPr>
          <w:rFonts w:ascii="Trebuchet MS" w:hAnsi="Trebuchet MS"/>
          <w:color w:val="1F4E79" w:themeColor="accent1" w:themeShade="80"/>
        </w:rPr>
      </w:pPr>
      <w:r w:rsidRPr="00511ABF">
        <w:rPr>
          <w:rFonts w:ascii="Trebuchet MS" w:hAnsi="Trebuchet MS"/>
          <w:color w:val="1F4E79" w:themeColor="accent1" w:themeShade="80"/>
        </w:rPr>
        <w:t xml:space="preserve">Măsurile de sprijin necesare pentru asigurarea accesului la servicii </w:t>
      </w:r>
      <w:r w:rsidR="00623065" w:rsidRPr="00511ABF">
        <w:rPr>
          <w:rFonts w:ascii="Trebuchet MS" w:hAnsi="Trebuchet MS"/>
          <w:color w:val="1F4E79" w:themeColor="accent1" w:themeShade="80"/>
        </w:rPr>
        <w:t>sociale/medicale</w:t>
      </w:r>
      <w:r w:rsidRPr="00511ABF">
        <w:rPr>
          <w:rFonts w:ascii="Trebuchet MS" w:hAnsi="Trebuchet MS"/>
          <w:color w:val="1F4E79" w:themeColor="accent1" w:themeShade="80"/>
        </w:rPr>
        <w:t>/educație pentru sănătate/educație/formare profesionala/servicii de stimulare a ocupării (informare și consiliere profesionala; mediere pe piața muncii; formare profesionala; servicii sociale sociale.</w:t>
      </w:r>
    </w:p>
    <w:p w14:paraId="457E7E4B" w14:textId="3F76A197" w:rsidR="00A846AF" w:rsidRPr="00511ABF" w:rsidRDefault="008D1ADA" w:rsidP="00A846AF">
      <w:pPr>
        <w:pStyle w:val="ListParagraph"/>
        <w:numPr>
          <w:ilvl w:val="0"/>
          <w:numId w:val="75"/>
        </w:numPr>
        <w:jc w:val="both"/>
        <w:rPr>
          <w:rFonts w:ascii="Trebuchet MS" w:hAnsi="Trebuchet MS"/>
          <w:color w:val="1F4E79" w:themeColor="accent1" w:themeShade="80"/>
        </w:rPr>
      </w:pPr>
      <w:r w:rsidRPr="00511ABF">
        <w:rPr>
          <w:rFonts w:ascii="Trebuchet MS" w:hAnsi="Trebuchet MS"/>
          <w:color w:val="1F4E79" w:themeColor="accent1" w:themeShade="80"/>
        </w:rPr>
        <w:t xml:space="preserve">Numărul </w:t>
      </w:r>
      <w:r w:rsidR="00CC4A7F" w:rsidRPr="00511ABF">
        <w:rPr>
          <w:rFonts w:ascii="Trebuchet MS" w:hAnsi="Trebuchet MS"/>
          <w:color w:val="1F4E79" w:themeColor="accent1" w:themeShade="80"/>
        </w:rPr>
        <w:t xml:space="preserve">familiilor și a persoanelor din </w:t>
      </w:r>
      <w:r w:rsidR="00EB503B" w:rsidRPr="00511ABF">
        <w:rPr>
          <w:rFonts w:ascii="Trebuchet MS" w:hAnsi="Trebuchet MS"/>
          <w:color w:val="1F4E79" w:themeColor="accent1" w:themeShade="80"/>
        </w:rPr>
        <w:t>așezările</w:t>
      </w:r>
      <w:r w:rsidR="00CC4A7F" w:rsidRPr="00511ABF">
        <w:rPr>
          <w:rFonts w:ascii="Trebuchet MS" w:hAnsi="Trebuchet MS"/>
          <w:color w:val="1F4E79" w:themeColor="accent1" w:themeShade="80"/>
        </w:rPr>
        <w:t xml:space="preserve"> informale pentru care este necesară măsura relocării si implicit necesarul de locuințe sociale ce trebuie construite/modernizate.</w:t>
      </w:r>
    </w:p>
    <w:p w14:paraId="71319D73" w14:textId="7F9D851E" w:rsidR="00A846AF" w:rsidRPr="00511ABF" w:rsidRDefault="00A846AF" w:rsidP="00A846AF">
      <w:pPr>
        <w:jc w:val="both"/>
        <w:rPr>
          <w:rFonts w:ascii="Trebuchet MS" w:hAnsi="Trebuchet MS"/>
          <w:color w:val="1F4E79" w:themeColor="accent1" w:themeShade="80"/>
        </w:rPr>
      </w:pPr>
      <w:r w:rsidRPr="00511ABF">
        <w:rPr>
          <w:rFonts w:ascii="Trebuchet MS" w:hAnsi="Trebuchet MS"/>
          <w:color w:val="1F4E79" w:themeColor="accent1" w:themeShade="80"/>
        </w:rPr>
        <w:t xml:space="preserve">Analiza de nevoi trebuie sa </w:t>
      </w:r>
      <w:r w:rsidR="00EB503B" w:rsidRPr="00511ABF">
        <w:rPr>
          <w:rFonts w:ascii="Trebuchet MS" w:hAnsi="Trebuchet MS"/>
          <w:color w:val="1F4E79" w:themeColor="accent1" w:themeShade="80"/>
        </w:rPr>
        <w:t>cuprindă</w:t>
      </w:r>
      <w:r w:rsidRPr="00511ABF">
        <w:rPr>
          <w:rFonts w:ascii="Trebuchet MS" w:hAnsi="Trebuchet MS"/>
          <w:color w:val="1F4E79" w:themeColor="accent1" w:themeShade="80"/>
        </w:rPr>
        <w:t xml:space="preserve"> in mod obligatoriu si o cercetare</w:t>
      </w:r>
      <w:r w:rsidR="00623065" w:rsidRPr="00511ABF">
        <w:rPr>
          <w:rFonts w:ascii="Trebuchet MS" w:hAnsi="Trebuchet MS"/>
          <w:color w:val="1F4E79" w:themeColor="accent1" w:themeShade="80"/>
        </w:rPr>
        <w:t xml:space="preserve"> de teren</w:t>
      </w:r>
      <w:r w:rsidRPr="00511ABF">
        <w:rPr>
          <w:rFonts w:ascii="Trebuchet MS" w:hAnsi="Trebuchet MS"/>
          <w:color w:val="1F4E79" w:themeColor="accent1" w:themeShade="80"/>
        </w:rPr>
        <w:t xml:space="preserve"> pe baza de </w:t>
      </w:r>
      <w:r w:rsidR="00623065" w:rsidRPr="00511ABF">
        <w:rPr>
          <w:rFonts w:ascii="Trebuchet MS" w:hAnsi="Trebuchet MS"/>
          <w:color w:val="1F4E79" w:themeColor="accent1" w:themeShade="80"/>
        </w:rPr>
        <w:t>consultări directe</w:t>
      </w:r>
      <w:r w:rsidRPr="00511ABF">
        <w:rPr>
          <w:rFonts w:ascii="Trebuchet MS" w:hAnsi="Trebuchet MS"/>
          <w:color w:val="1F4E79" w:themeColor="accent1" w:themeShade="80"/>
        </w:rPr>
        <w:t xml:space="preserve"> cu persoanele din </w:t>
      </w:r>
      <w:r w:rsidR="00EB503B" w:rsidRPr="00511ABF">
        <w:rPr>
          <w:rFonts w:ascii="Trebuchet MS" w:hAnsi="Trebuchet MS"/>
          <w:color w:val="1F4E79" w:themeColor="accent1" w:themeShade="80"/>
        </w:rPr>
        <w:t>așezările</w:t>
      </w:r>
      <w:r w:rsidRPr="00511ABF">
        <w:rPr>
          <w:rFonts w:ascii="Trebuchet MS" w:hAnsi="Trebuchet MS"/>
          <w:color w:val="1F4E79" w:themeColor="accent1" w:themeShade="80"/>
        </w:rPr>
        <w:t xml:space="preserve"> informale in vederea identificării nevoilor concrete ale acestor</w:t>
      </w:r>
      <w:r w:rsidR="00623065" w:rsidRPr="00511ABF">
        <w:rPr>
          <w:rFonts w:ascii="Trebuchet MS" w:hAnsi="Trebuchet MS"/>
          <w:color w:val="1F4E79" w:themeColor="accent1" w:themeShade="80"/>
        </w:rPr>
        <w:t>a</w:t>
      </w:r>
      <w:r w:rsidRPr="00511ABF">
        <w:rPr>
          <w:rFonts w:ascii="Trebuchet MS" w:hAnsi="Trebuchet MS"/>
          <w:color w:val="1F4E79" w:themeColor="accent1" w:themeShade="80"/>
        </w:rPr>
        <w:t xml:space="preserve"> </w:t>
      </w:r>
      <w:r w:rsidR="00623065" w:rsidRPr="00511ABF">
        <w:rPr>
          <w:rFonts w:ascii="Trebuchet MS" w:hAnsi="Trebuchet MS"/>
          <w:color w:val="1F4E79" w:themeColor="accent1" w:themeShade="80"/>
        </w:rPr>
        <w:t xml:space="preserve">si implicării active a beneficiarilor in procesul de luare a deciziilor, dar </w:t>
      </w:r>
      <w:r w:rsidRPr="00511ABF">
        <w:rPr>
          <w:rFonts w:ascii="Trebuchet MS" w:hAnsi="Trebuchet MS"/>
          <w:color w:val="1F4E79" w:themeColor="accent1" w:themeShade="80"/>
        </w:rPr>
        <w:t xml:space="preserve">si pentru validarea măsurilor ce </w:t>
      </w:r>
      <w:r w:rsidR="00EB503B" w:rsidRPr="00511ABF">
        <w:rPr>
          <w:rFonts w:ascii="Trebuchet MS" w:hAnsi="Trebuchet MS"/>
          <w:color w:val="1F4E79" w:themeColor="accent1" w:themeShade="80"/>
        </w:rPr>
        <w:t>urmează</w:t>
      </w:r>
      <w:r w:rsidRPr="00511ABF">
        <w:rPr>
          <w:rFonts w:ascii="Trebuchet MS" w:hAnsi="Trebuchet MS"/>
          <w:color w:val="1F4E79" w:themeColor="accent1" w:themeShade="80"/>
        </w:rPr>
        <w:t xml:space="preserve"> a fi implementate. In acest sens</w:t>
      </w:r>
      <w:r w:rsidR="00EB503B"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w:t>
      </w:r>
      <w:r w:rsidR="0040053C" w:rsidRPr="00511ABF">
        <w:rPr>
          <w:rFonts w:ascii="Trebuchet MS" w:hAnsi="Trebuchet MS"/>
          <w:color w:val="1F4E79" w:themeColor="accent1" w:themeShade="80"/>
        </w:rPr>
        <w:t>odată</w:t>
      </w:r>
      <w:r w:rsidRPr="00511ABF">
        <w:rPr>
          <w:rFonts w:ascii="Trebuchet MS" w:hAnsi="Trebuchet MS"/>
          <w:color w:val="1F4E79" w:themeColor="accent1" w:themeShade="80"/>
        </w:rPr>
        <w:t xml:space="preserve"> cu Analiza de nevoi</w:t>
      </w:r>
      <w:r w:rsidR="00EB503B"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solicitantul va transmite dovada organizării a minim 3 </w:t>
      </w:r>
      <w:r w:rsidR="00EB503B" w:rsidRPr="00511ABF">
        <w:rPr>
          <w:rFonts w:ascii="Trebuchet MS" w:hAnsi="Trebuchet MS"/>
          <w:color w:val="1F4E79" w:themeColor="accent1" w:themeShade="80"/>
        </w:rPr>
        <w:t>întâlniri</w:t>
      </w:r>
      <w:r w:rsidRPr="00511ABF">
        <w:rPr>
          <w:rFonts w:ascii="Trebuchet MS" w:hAnsi="Trebuchet MS"/>
          <w:color w:val="1F4E79" w:themeColor="accent1" w:themeShade="80"/>
        </w:rPr>
        <w:t xml:space="preserve"> publice in fiecare așezare informală inclusa in proi</w:t>
      </w:r>
      <w:r w:rsidR="00623065" w:rsidRPr="00511ABF">
        <w:rPr>
          <w:rFonts w:ascii="Trebuchet MS" w:hAnsi="Trebuchet MS"/>
          <w:color w:val="1F4E79" w:themeColor="accent1" w:themeShade="80"/>
        </w:rPr>
        <w:t>e</w:t>
      </w:r>
      <w:r w:rsidRPr="00511ABF">
        <w:rPr>
          <w:rFonts w:ascii="Trebuchet MS" w:hAnsi="Trebuchet MS"/>
          <w:color w:val="1F4E79" w:themeColor="accent1" w:themeShade="80"/>
        </w:rPr>
        <w:t>ct la care se vor prezenta:</w:t>
      </w:r>
    </w:p>
    <w:p w14:paraId="0EE3F17C" w14:textId="45EFCA61" w:rsidR="00A846AF" w:rsidRPr="00511ABF" w:rsidRDefault="00EB503B" w:rsidP="00EB503B">
      <w:pPr>
        <w:pStyle w:val="ListParagraph"/>
        <w:numPr>
          <w:ilvl w:val="0"/>
          <w:numId w:val="102"/>
        </w:numPr>
        <w:jc w:val="both"/>
        <w:rPr>
          <w:rFonts w:ascii="Trebuchet MS" w:hAnsi="Trebuchet MS"/>
          <w:color w:val="1F4E79" w:themeColor="accent1" w:themeShade="80"/>
        </w:rPr>
      </w:pPr>
      <w:r w:rsidRPr="00511ABF">
        <w:rPr>
          <w:rFonts w:ascii="Trebuchet MS" w:hAnsi="Trebuchet MS"/>
          <w:color w:val="1F4E79" w:themeColor="accent1" w:themeShade="80"/>
        </w:rPr>
        <w:t>d</w:t>
      </w:r>
      <w:r w:rsidR="00A846AF" w:rsidRPr="00511ABF">
        <w:rPr>
          <w:rFonts w:ascii="Trebuchet MS" w:hAnsi="Trebuchet MS"/>
          <w:color w:val="1F4E79" w:themeColor="accent1" w:themeShade="80"/>
        </w:rPr>
        <w:t>elimitarea așezării informale identificate;</w:t>
      </w:r>
    </w:p>
    <w:p w14:paraId="5B1971A4" w14:textId="6FEBB0D9" w:rsidR="00A846AF" w:rsidRPr="00511ABF" w:rsidRDefault="00A846AF" w:rsidP="00EB503B">
      <w:pPr>
        <w:pStyle w:val="ListParagraph"/>
        <w:numPr>
          <w:ilvl w:val="0"/>
          <w:numId w:val="102"/>
        </w:numPr>
        <w:jc w:val="both"/>
        <w:rPr>
          <w:rFonts w:ascii="Trebuchet MS" w:hAnsi="Trebuchet MS"/>
          <w:color w:val="1F4E79" w:themeColor="accent1" w:themeShade="80"/>
        </w:rPr>
      </w:pPr>
      <w:r w:rsidRPr="00511ABF">
        <w:rPr>
          <w:rFonts w:ascii="Trebuchet MS" w:hAnsi="Trebuchet MS"/>
          <w:color w:val="1F4E79" w:themeColor="accent1" w:themeShade="80"/>
        </w:rPr>
        <w:t xml:space="preserve">regimul juridic al terenului pe care este amplasata </w:t>
      </w:r>
      <w:r w:rsidR="00EB503B" w:rsidRPr="00511ABF">
        <w:rPr>
          <w:rFonts w:ascii="Trebuchet MS" w:hAnsi="Trebuchet MS"/>
          <w:color w:val="1F4E79" w:themeColor="accent1" w:themeShade="80"/>
        </w:rPr>
        <w:t>așezarea</w:t>
      </w:r>
      <w:r w:rsidRPr="00511ABF">
        <w:rPr>
          <w:rFonts w:ascii="Trebuchet MS" w:hAnsi="Trebuchet MS"/>
          <w:color w:val="1F4E79" w:themeColor="accent1" w:themeShade="80"/>
        </w:rPr>
        <w:t xml:space="preserve"> informal</w:t>
      </w:r>
      <w:r w:rsidR="00EB503B" w:rsidRPr="00511ABF">
        <w:rPr>
          <w:rFonts w:ascii="Trebuchet MS" w:hAnsi="Trebuchet MS"/>
          <w:color w:val="1F4E79" w:themeColor="accent1" w:themeShade="80"/>
        </w:rPr>
        <w:t>ă;</w:t>
      </w:r>
    </w:p>
    <w:p w14:paraId="5E84DC06" w14:textId="3FEC77F5" w:rsidR="00A846AF" w:rsidRPr="00511ABF" w:rsidRDefault="00A846AF" w:rsidP="00EB503B">
      <w:pPr>
        <w:pStyle w:val="ListParagraph"/>
        <w:numPr>
          <w:ilvl w:val="0"/>
          <w:numId w:val="102"/>
        </w:numPr>
        <w:jc w:val="both"/>
        <w:rPr>
          <w:rFonts w:ascii="Trebuchet MS" w:hAnsi="Trebuchet MS"/>
          <w:color w:val="1F4E79" w:themeColor="accent1" w:themeShade="80"/>
        </w:rPr>
      </w:pPr>
      <w:r w:rsidRPr="00511ABF">
        <w:rPr>
          <w:rFonts w:ascii="Trebuchet MS" w:hAnsi="Trebuchet MS"/>
          <w:color w:val="1F4E79" w:themeColor="accent1" w:themeShade="80"/>
        </w:rPr>
        <w:t>măsurile de sprijin propuse</w:t>
      </w:r>
      <w:r w:rsidR="00EB503B" w:rsidRPr="00511ABF">
        <w:rPr>
          <w:rFonts w:ascii="Trebuchet MS" w:hAnsi="Trebuchet MS"/>
          <w:color w:val="1F4E79" w:themeColor="accent1" w:themeShade="80"/>
        </w:rPr>
        <w:t>.</w:t>
      </w:r>
    </w:p>
    <w:p w14:paraId="7AECEC87" w14:textId="424315AB" w:rsidR="00A846AF" w:rsidRPr="00511ABF" w:rsidRDefault="00A846AF" w:rsidP="00A846AF">
      <w:pPr>
        <w:jc w:val="both"/>
        <w:rPr>
          <w:rFonts w:ascii="Trebuchet MS" w:hAnsi="Trebuchet MS"/>
          <w:color w:val="1F4E79" w:themeColor="accent1" w:themeShade="80"/>
        </w:rPr>
      </w:pPr>
      <w:r w:rsidRPr="00511ABF">
        <w:rPr>
          <w:rFonts w:ascii="Trebuchet MS" w:hAnsi="Trebuchet MS"/>
          <w:color w:val="1F4E79" w:themeColor="accent1" w:themeShade="80"/>
        </w:rPr>
        <w:t xml:space="preserve">Numărul de participanți din așezarea informală ce vor participa la </w:t>
      </w:r>
      <w:r w:rsidR="00623065" w:rsidRPr="00511ABF">
        <w:rPr>
          <w:rFonts w:ascii="Trebuchet MS" w:hAnsi="Trebuchet MS"/>
          <w:color w:val="1F4E79" w:themeColor="accent1" w:themeShade="80"/>
        </w:rPr>
        <w:t>consultările</w:t>
      </w:r>
      <w:r w:rsidRPr="00511ABF">
        <w:rPr>
          <w:rFonts w:ascii="Trebuchet MS" w:hAnsi="Trebuchet MS"/>
          <w:color w:val="1F4E79" w:themeColor="accent1" w:themeShade="80"/>
        </w:rPr>
        <w:t xml:space="preserve"> publice va fi de minim 10% din totalul populației adulte (18+) ce locuiesc in așezarea informala.</w:t>
      </w:r>
    </w:p>
    <w:p w14:paraId="1C5BE803" w14:textId="14175519" w:rsidR="00364E9B" w:rsidRPr="00511ABF" w:rsidRDefault="00A846AF" w:rsidP="00A846AF">
      <w:pPr>
        <w:jc w:val="both"/>
        <w:rPr>
          <w:rFonts w:ascii="Trebuchet MS" w:hAnsi="Trebuchet MS"/>
          <w:color w:val="1F4E79" w:themeColor="accent1" w:themeShade="80"/>
        </w:rPr>
      </w:pPr>
      <w:r w:rsidRPr="00511ABF">
        <w:rPr>
          <w:rFonts w:ascii="Trebuchet MS" w:hAnsi="Trebuchet MS"/>
          <w:color w:val="1F4E79" w:themeColor="accent1" w:themeShade="80"/>
        </w:rPr>
        <w:t>Suplimentar, este recomandat ca in procesul de elaborare a analizei de nevoi sa fie implicate si alte structuri relevante (</w:t>
      </w:r>
      <w:r w:rsidR="009971D8" w:rsidRPr="00511ABF">
        <w:rPr>
          <w:rFonts w:ascii="Trebuchet MS" w:hAnsi="Trebuchet MS"/>
          <w:color w:val="1F4E79" w:themeColor="accent1" w:themeShade="80"/>
        </w:rPr>
        <w:t>instituții</w:t>
      </w:r>
      <w:r w:rsidRPr="00511ABF">
        <w:rPr>
          <w:rFonts w:ascii="Trebuchet MS" w:hAnsi="Trebuchet MS"/>
          <w:color w:val="1F4E79" w:themeColor="accent1" w:themeShade="80"/>
        </w:rPr>
        <w:t xml:space="preserve"> publice cu </w:t>
      </w:r>
      <w:r w:rsidR="009971D8" w:rsidRPr="00511ABF">
        <w:rPr>
          <w:rFonts w:ascii="Trebuchet MS" w:hAnsi="Trebuchet MS"/>
          <w:color w:val="1F4E79" w:themeColor="accent1" w:themeShade="80"/>
        </w:rPr>
        <w:t>atribuții</w:t>
      </w:r>
      <w:r w:rsidRPr="00511ABF">
        <w:rPr>
          <w:rFonts w:ascii="Trebuchet MS" w:hAnsi="Trebuchet MS"/>
          <w:color w:val="1F4E79" w:themeColor="accent1" w:themeShade="80"/>
        </w:rPr>
        <w:t xml:space="preserve"> in domeniu; mediul academic; ONG-uri, etc.).</w:t>
      </w:r>
    </w:p>
    <w:p w14:paraId="25B50CA2" w14:textId="227F13B6" w:rsidR="00364E9B" w:rsidRPr="00511ABF" w:rsidRDefault="00364E9B" w:rsidP="001153DD">
      <w:pPr>
        <w:jc w:val="both"/>
        <w:rPr>
          <w:rFonts w:ascii="Trebuchet MS" w:hAnsi="Trebuchet MS"/>
          <w:color w:val="1F4E79" w:themeColor="accent1" w:themeShade="80"/>
        </w:rPr>
      </w:pPr>
      <w:r w:rsidRPr="00511ABF">
        <w:rPr>
          <w:rFonts w:ascii="Trebuchet MS" w:hAnsi="Trebuchet MS"/>
          <w:color w:val="1F4E79" w:themeColor="accent1" w:themeShade="80"/>
        </w:rPr>
        <w:t>In procesul de implementare si evaluare a impactului</w:t>
      </w:r>
      <w:r w:rsidR="009971D8"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solicitantul are </w:t>
      </w:r>
      <w:r w:rsidR="009971D8" w:rsidRPr="00511ABF">
        <w:rPr>
          <w:rFonts w:ascii="Trebuchet MS" w:hAnsi="Trebuchet MS"/>
          <w:color w:val="1F4E79" w:themeColor="accent1" w:themeShade="80"/>
        </w:rPr>
        <w:t>obligația</w:t>
      </w:r>
      <w:r w:rsidRPr="00511ABF">
        <w:rPr>
          <w:rFonts w:ascii="Trebuchet MS" w:hAnsi="Trebuchet MS"/>
          <w:color w:val="1F4E79" w:themeColor="accent1" w:themeShade="80"/>
        </w:rPr>
        <w:t xml:space="preserve"> de a implica persoanele din grupurile vulnerabile pentru asigurarea monitorizării si evaluării impactului </w:t>
      </w:r>
      <w:r w:rsidR="009971D8" w:rsidRPr="00511ABF">
        <w:rPr>
          <w:rFonts w:ascii="Trebuchet MS" w:hAnsi="Trebuchet MS"/>
          <w:color w:val="1F4E79" w:themeColor="accent1" w:themeShade="80"/>
        </w:rPr>
        <w:t>intervenției</w:t>
      </w:r>
      <w:r w:rsidRPr="00511ABF">
        <w:rPr>
          <w:rFonts w:ascii="Trebuchet MS" w:hAnsi="Trebuchet MS"/>
          <w:color w:val="1F4E79" w:themeColor="accent1" w:themeShade="80"/>
        </w:rPr>
        <w:t>. Modalitatea in care aceste persoane din grupurile vulnerabile vor fi implicate in procesul de monitorizare si evaluare a impactului va fi detaliat in Cererea de finanțare.</w:t>
      </w:r>
    </w:p>
    <w:p w14:paraId="2164505C" w14:textId="6508E95F" w:rsidR="00CC4A7F" w:rsidRPr="00511ABF" w:rsidRDefault="00CC4A7F" w:rsidP="00CC4A7F">
      <w:pPr>
        <w:jc w:val="both"/>
        <w:rPr>
          <w:rFonts w:ascii="Trebuchet MS" w:hAnsi="Trebuchet MS"/>
          <w:color w:val="1F4E79" w:themeColor="accent1" w:themeShade="80"/>
        </w:rPr>
      </w:pPr>
      <w:r w:rsidRPr="00511ABF">
        <w:rPr>
          <w:rFonts w:ascii="Trebuchet MS" w:hAnsi="Trebuchet MS"/>
          <w:color w:val="1F4E79" w:themeColor="accent1" w:themeShade="80"/>
        </w:rPr>
        <w:t xml:space="preserve">Odată cu Analiza de nevoi va fi prezentat si un Plan de măsuri concret pentru </w:t>
      </w:r>
      <w:r w:rsidR="00EF6DD4" w:rsidRPr="00511ABF">
        <w:rPr>
          <w:rFonts w:ascii="Trebuchet MS" w:hAnsi="Trebuchet MS"/>
          <w:color w:val="1F4E79" w:themeColor="accent1" w:themeShade="80"/>
        </w:rPr>
        <w:t>gestionarea</w:t>
      </w:r>
      <w:r w:rsidR="007E5A14" w:rsidRPr="00511ABF">
        <w:rPr>
          <w:rFonts w:ascii="Trebuchet MS" w:hAnsi="Trebuchet MS"/>
          <w:color w:val="1F4E79" w:themeColor="accent1" w:themeShade="80"/>
        </w:rPr>
        <w:t xml:space="preserve"> situației</w:t>
      </w:r>
      <w:r w:rsidRPr="00511ABF">
        <w:rPr>
          <w:rFonts w:ascii="Trebuchet MS" w:hAnsi="Trebuchet MS"/>
          <w:color w:val="1F4E79" w:themeColor="accent1" w:themeShade="80"/>
        </w:rPr>
        <w:t xml:space="preserve"> </w:t>
      </w:r>
      <w:r w:rsidR="009971D8" w:rsidRPr="00511ABF">
        <w:rPr>
          <w:rFonts w:ascii="Trebuchet MS" w:hAnsi="Trebuchet MS"/>
          <w:color w:val="1F4E79" w:themeColor="accent1" w:themeShade="80"/>
        </w:rPr>
        <w:t>așezărilor</w:t>
      </w:r>
      <w:r w:rsidRPr="00511ABF">
        <w:rPr>
          <w:rFonts w:ascii="Trebuchet MS" w:hAnsi="Trebuchet MS"/>
          <w:color w:val="1F4E79" w:themeColor="accent1" w:themeShade="80"/>
        </w:rPr>
        <w:t xml:space="preserve"> informale, plan de măsuri ce va fi aprobat prin intermediul unei hotărâri de consiliul local ce va cuprinde cel </w:t>
      </w:r>
      <w:r w:rsidR="009971D8" w:rsidRPr="00511ABF">
        <w:rPr>
          <w:rFonts w:ascii="Trebuchet MS" w:hAnsi="Trebuchet MS"/>
          <w:color w:val="1F4E79" w:themeColor="accent1" w:themeShade="80"/>
        </w:rPr>
        <w:t>puțin</w:t>
      </w:r>
      <w:r w:rsidRPr="00511ABF">
        <w:rPr>
          <w:rFonts w:ascii="Trebuchet MS" w:hAnsi="Trebuchet MS"/>
          <w:color w:val="1F4E79" w:themeColor="accent1" w:themeShade="80"/>
        </w:rPr>
        <w:t xml:space="preserve"> următoarele elemente:</w:t>
      </w:r>
    </w:p>
    <w:p w14:paraId="2B4CC358" w14:textId="36538B1F" w:rsidR="00CB18B6" w:rsidRPr="00511ABF" w:rsidRDefault="00CB18B6" w:rsidP="00CC4A7F">
      <w:pPr>
        <w:pStyle w:val="ListParagraph"/>
        <w:numPr>
          <w:ilvl w:val="0"/>
          <w:numId w:val="64"/>
        </w:numPr>
        <w:jc w:val="both"/>
        <w:rPr>
          <w:rFonts w:ascii="Trebuchet MS" w:hAnsi="Trebuchet MS"/>
          <w:color w:val="1F4E79" w:themeColor="accent1" w:themeShade="80"/>
        </w:rPr>
      </w:pPr>
      <w:r w:rsidRPr="00511ABF">
        <w:rPr>
          <w:rFonts w:ascii="Trebuchet MS" w:hAnsi="Trebuchet MS"/>
          <w:color w:val="1F4E79" w:themeColor="accent1" w:themeShade="80"/>
        </w:rPr>
        <w:t>Evaluarea privind expunerea la riscuri naturale, biologice și antropice, în raport cu zonele de protecție existente în documentațiile de urbanism, hărțile de risc și cu informațiile disponibile în domeniul mediului</w:t>
      </w:r>
    </w:p>
    <w:p w14:paraId="19A62BA4" w14:textId="6CCB768B" w:rsidR="00EF6DD4" w:rsidRPr="00511ABF" w:rsidRDefault="00EF6DD4" w:rsidP="001153DD">
      <w:pPr>
        <w:pStyle w:val="ListParagraph"/>
        <w:numPr>
          <w:ilvl w:val="0"/>
          <w:numId w:val="64"/>
        </w:numPr>
        <w:jc w:val="both"/>
        <w:rPr>
          <w:rFonts w:ascii="Trebuchet MS" w:hAnsi="Trebuchet MS"/>
          <w:color w:val="1F4E79" w:themeColor="accent1" w:themeShade="80"/>
        </w:rPr>
      </w:pPr>
      <w:r w:rsidRPr="00511ABF">
        <w:rPr>
          <w:rFonts w:ascii="Trebuchet MS" w:hAnsi="Trebuchet MS"/>
          <w:color w:val="1F4E79" w:themeColor="accent1" w:themeShade="80"/>
        </w:rPr>
        <w:t>Prezentarea regimului juridic al terenului pe care este a</w:t>
      </w:r>
      <w:r w:rsidR="009971D8" w:rsidRPr="00511ABF">
        <w:rPr>
          <w:rFonts w:ascii="Trebuchet MS" w:hAnsi="Trebuchet MS"/>
          <w:color w:val="1F4E79" w:themeColor="accent1" w:themeShade="80"/>
        </w:rPr>
        <w:t>m</w:t>
      </w:r>
      <w:r w:rsidRPr="00511ABF">
        <w:rPr>
          <w:rFonts w:ascii="Trebuchet MS" w:hAnsi="Trebuchet MS"/>
          <w:color w:val="1F4E79" w:themeColor="accent1" w:themeShade="80"/>
        </w:rPr>
        <w:t xml:space="preserve">plasată </w:t>
      </w:r>
      <w:r w:rsidR="009971D8" w:rsidRPr="00511ABF">
        <w:rPr>
          <w:rFonts w:ascii="Trebuchet MS" w:hAnsi="Trebuchet MS"/>
          <w:color w:val="1F4E79" w:themeColor="accent1" w:themeShade="80"/>
        </w:rPr>
        <w:t>așezarea</w:t>
      </w:r>
      <w:r w:rsidRPr="00511ABF">
        <w:rPr>
          <w:rFonts w:ascii="Trebuchet MS" w:hAnsi="Trebuchet MS"/>
          <w:color w:val="1F4E79" w:themeColor="accent1" w:themeShade="80"/>
        </w:rPr>
        <w:t xml:space="preserve"> </w:t>
      </w:r>
      <w:r w:rsidR="009971D8" w:rsidRPr="00511ABF">
        <w:rPr>
          <w:rFonts w:ascii="Trebuchet MS" w:hAnsi="Trebuchet MS"/>
          <w:color w:val="1F4E79" w:themeColor="accent1" w:themeShade="80"/>
        </w:rPr>
        <w:t>informală</w:t>
      </w:r>
      <w:r w:rsidRPr="00511ABF">
        <w:rPr>
          <w:rFonts w:ascii="Trebuchet MS" w:hAnsi="Trebuchet MS"/>
          <w:color w:val="1F4E79" w:themeColor="accent1" w:themeShade="80"/>
        </w:rPr>
        <w:t xml:space="preserve"> și modalitatea in care autoritatea publica locala </w:t>
      </w:r>
      <w:r w:rsidR="009971D8" w:rsidRPr="00511ABF">
        <w:rPr>
          <w:rFonts w:ascii="Trebuchet MS" w:hAnsi="Trebuchet MS"/>
          <w:color w:val="1F4E79" w:themeColor="accent1" w:themeShade="80"/>
        </w:rPr>
        <w:t>își</w:t>
      </w:r>
      <w:r w:rsidRPr="00511ABF">
        <w:rPr>
          <w:rFonts w:ascii="Trebuchet MS" w:hAnsi="Trebuchet MS"/>
          <w:color w:val="1F4E79" w:themeColor="accent1" w:themeShade="80"/>
        </w:rPr>
        <w:t xml:space="preserve"> asuma ca va putea implementa operațiunea de înregistrare cadastrală și reglementare urbanistica cu stabilirea regimului juridic și economic al astfel </w:t>
      </w:r>
      <w:r w:rsidR="009971D8" w:rsidRPr="00511ABF">
        <w:rPr>
          <w:rFonts w:ascii="Trebuchet MS" w:hAnsi="Trebuchet MS"/>
          <w:color w:val="1F4E79" w:themeColor="accent1" w:themeShade="80"/>
        </w:rPr>
        <w:t>încât</w:t>
      </w:r>
      <w:r w:rsidRPr="00511ABF">
        <w:rPr>
          <w:rFonts w:ascii="Trebuchet MS" w:hAnsi="Trebuchet MS"/>
          <w:color w:val="1F4E79" w:themeColor="accent1" w:themeShade="80"/>
        </w:rPr>
        <w:t xml:space="preserve"> sa se asigure locuitorilor un drept de </w:t>
      </w:r>
      <w:r w:rsidR="007E5A14" w:rsidRPr="00511ABF">
        <w:rPr>
          <w:rFonts w:ascii="Trebuchet MS" w:hAnsi="Trebuchet MS"/>
          <w:color w:val="1F4E79" w:themeColor="accent1" w:themeShade="80"/>
        </w:rPr>
        <w:t>folosință</w:t>
      </w:r>
      <w:r w:rsidRPr="00511ABF">
        <w:rPr>
          <w:rFonts w:ascii="Trebuchet MS" w:hAnsi="Trebuchet MS"/>
          <w:color w:val="1F4E79" w:themeColor="accent1" w:themeShade="80"/>
        </w:rPr>
        <w:t xml:space="preserve"> (nu </w:t>
      </w:r>
      <w:r w:rsidR="009971D8" w:rsidRPr="00511ABF">
        <w:rPr>
          <w:rFonts w:ascii="Trebuchet MS" w:hAnsi="Trebuchet MS"/>
          <w:color w:val="1F4E79" w:themeColor="accent1" w:themeShade="80"/>
        </w:rPr>
        <w:t>neapărat</w:t>
      </w:r>
      <w:r w:rsidRPr="00511ABF">
        <w:rPr>
          <w:rFonts w:ascii="Trebuchet MS" w:hAnsi="Trebuchet MS"/>
          <w:color w:val="1F4E79" w:themeColor="accent1" w:themeShade="80"/>
        </w:rPr>
        <w:t xml:space="preserve"> proprietatea asupra terenului);</w:t>
      </w:r>
    </w:p>
    <w:p w14:paraId="4F1A8630" w14:textId="517A5414" w:rsidR="00AC1F2A" w:rsidRPr="00511ABF" w:rsidRDefault="00CB18B6" w:rsidP="001153DD">
      <w:pPr>
        <w:pStyle w:val="ListParagraph"/>
        <w:numPr>
          <w:ilvl w:val="0"/>
          <w:numId w:val="64"/>
        </w:num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 xml:space="preserve">Asumarea ca pana la finalizarea proiectului </w:t>
      </w:r>
      <w:r w:rsidR="009971D8" w:rsidRPr="00511ABF">
        <w:rPr>
          <w:rFonts w:ascii="Trebuchet MS" w:hAnsi="Trebuchet MS"/>
          <w:color w:val="1F4E79" w:themeColor="accent1" w:themeShade="80"/>
        </w:rPr>
        <w:t>să fie</w:t>
      </w:r>
      <w:r w:rsidRPr="00511ABF">
        <w:rPr>
          <w:rFonts w:ascii="Trebuchet MS" w:hAnsi="Trebuchet MS"/>
          <w:color w:val="1F4E79" w:themeColor="accent1" w:themeShade="80"/>
        </w:rPr>
        <w:t xml:space="preserve"> elabor</w:t>
      </w:r>
      <w:r w:rsidR="009971D8" w:rsidRPr="00511ABF">
        <w:rPr>
          <w:rFonts w:ascii="Trebuchet MS" w:hAnsi="Trebuchet MS"/>
          <w:color w:val="1F4E79" w:themeColor="accent1" w:themeShade="80"/>
        </w:rPr>
        <w:t>ată</w:t>
      </w:r>
      <w:r w:rsidR="00EF6DD4" w:rsidRPr="00511ABF">
        <w:rPr>
          <w:rFonts w:ascii="Trebuchet MS" w:hAnsi="Trebuchet MS"/>
          <w:color w:val="1F4E79" w:themeColor="accent1" w:themeShade="80"/>
        </w:rPr>
        <w:t>/actualiz</w:t>
      </w:r>
      <w:r w:rsidR="009971D8" w:rsidRPr="00511ABF">
        <w:rPr>
          <w:rFonts w:ascii="Trebuchet MS" w:hAnsi="Trebuchet MS"/>
          <w:color w:val="1F4E79" w:themeColor="accent1" w:themeShade="80"/>
        </w:rPr>
        <w:t>ată</w:t>
      </w:r>
      <w:r w:rsidR="00EF6DD4" w:rsidRPr="00511ABF">
        <w:rPr>
          <w:rFonts w:ascii="Trebuchet MS" w:hAnsi="Trebuchet MS"/>
          <w:color w:val="1F4E79" w:themeColor="accent1" w:themeShade="80"/>
        </w:rPr>
        <w:t xml:space="preserve"> Strategi</w:t>
      </w:r>
      <w:r w:rsidR="009971D8" w:rsidRPr="00511ABF">
        <w:rPr>
          <w:rFonts w:ascii="Trebuchet MS" w:hAnsi="Trebuchet MS"/>
          <w:color w:val="1F4E79" w:themeColor="accent1" w:themeShade="80"/>
        </w:rPr>
        <w:t>a</w:t>
      </w:r>
      <w:r w:rsidR="00EF6DD4" w:rsidRPr="00511ABF">
        <w:rPr>
          <w:rFonts w:ascii="Trebuchet MS" w:hAnsi="Trebuchet MS"/>
          <w:color w:val="1F4E79" w:themeColor="accent1" w:themeShade="80"/>
        </w:rPr>
        <w:t xml:space="preserve"> integrat</w:t>
      </w:r>
      <w:r w:rsidR="009971D8" w:rsidRPr="00511ABF">
        <w:rPr>
          <w:rFonts w:ascii="Trebuchet MS" w:hAnsi="Trebuchet MS"/>
          <w:color w:val="1F4E79" w:themeColor="accent1" w:themeShade="80"/>
        </w:rPr>
        <w:t>ă</w:t>
      </w:r>
      <w:r w:rsidR="00EF6DD4" w:rsidRPr="00511ABF">
        <w:rPr>
          <w:rFonts w:ascii="Trebuchet MS" w:hAnsi="Trebuchet MS"/>
          <w:color w:val="1F4E79" w:themeColor="accent1" w:themeShade="80"/>
        </w:rPr>
        <w:t xml:space="preserve"> de dezvoltare locala</w:t>
      </w:r>
      <w:r w:rsidRPr="00511ABF">
        <w:rPr>
          <w:rFonts w:ascii="Trebuchet MS" w:hAnsi="Trebuchet MS"/>
          <w:color w:val="1F4E79" w:themeColor="accent1" w:themeShade="80"/>
        </w:rPr>
        <w:t xml:space="preserve"> </w:t>
      </w:r>
      <w:r w:rsidR="00EF6DD4" w:rsidRPr="00511ABF">
        <w:rPr>
          <w:rFonts w:ascii="Trebuchet MS" w:hAnsi="Trebuchet MS"/>
          <w:color w:val="1F4E79" w:themeColor="accent1" w:themeShade="80"/>
        </w:rPr>
        <w:t>care sa abordeze punctual integrarea așezării/așezărilor informale în cadrul UAT inclusiv accesul populației din așezările informale la</w:t>
      </w:r>
      <w:r w:rsidR="003623B3" w:rsidRPr="00511ABF">
        <w:rPr>
          <w:rFonts w:ascii="Trebuchet MS" w:hAnsi="Trebuchet MS"/>
          <w:color w:val="1F4E79" w:themeColor="accent1" w:themeShade="80"/>
        </w:rPr>
        <w:t xml:space="preserve"> </w:t>
      </w:r>
      <w:r w:rsidR="00AC1F2A" w:rsidRPr="00511ABF">
        <w:rPr>
          <w:rFonts w:ascii="Trebuchet MS" w:hAnsi="Trebuchet MS"/>
          <w:color w:val="1F4E79" w:themeColor="accent1" w:themeShade="80"/>
        </w:rPr>
        <w:t>utilități, la același nivel cu comunitatea generală din localitate, precum energie electrica, apa, canal, gaze naturale, telefonie, internet.</w:t>
      </w:r>
    </w:p>
    <w:p w14:paraId="6DB7E74A" w14:textId="4DA09B2A" w:rsidR="00CC4A7F" w:rsidRPr="00511ABF" w:rsidRDefault="00AC1F2A" w:rsidP="00AC1F2A">
      <w:pPr>
        <w:jc w:val="both"/>
        <w:rPr>
          <w:rFonts w:ascii="Trebuchet MS" w:hAnsi="Trebuchet MS"/>
          <w:color w:val="1F4E79" w:themeColor="accent1" w:themeShade="80"/>
        </w:rPr>
      </w:pPr>
      <w:r w:rsidRPr="00511ABF">
        <w:rPr>
          <w:rFonts w:ascii="Trebuchet MS" w:hAnsi="Trebuchet MS"/>
          <w:color w:val="1F4E79" w:themeColor="accent1" w:themeShade="80"/>
        </w:rPr>
        <w:t xml:space="preserve">Toate aceste 3 elemente – asigurarea disponibilității terenului pe care este </w:t>
      </w:r>
      <w:r w:rsidR="009971D8" w:rsidRPr="00511ABF">
        <w:rPr>
          <w:rFonts w:ascii="Trebuchet MS" w:hAnsi="Trebuchet MS"/>
          <w:color w:val="1F4E79" w:themeColor="accent1" w:themeShade="80"/>
        </w:rPr>
        <w:t>poziționata</w:t>
      </w:r>
      <w:r w:rsidRPr="00511ABF">
        <w:rPr>
          <w:rFonts w:ascii="Trebuchet MS" w:hAnsi="Trebuchet MS"/>
          <w:color w:val="1F4E79" w:themeColor="accent1" w:themeShade="80"/>
        </w:rPr>
        <w:t xml:space="preserve"> </w:t>
      </w:r>
      <w:r w:rsidR="009971D8" w:rsidRPr="00511ABF">
        <w:rPr>
          <w:rFonts w:ascii="Trebuchet MS" w:hAnsi="Trebuchet MS"/>
          <w:color w:val="1F4E79" w:themeColor="accent1" w:themeShade="80"/>
        </w:rPr>
        <w:t>așezarea</w:t>
      </w:r>
      <w:r w:rsidRPr="00511ABF">
        <w:rPr>
          <w:rFonts w:ascii="Trebuchet MS" w:hAnsi="Trebuchet MS"/>
          <w:color w:val="1F4E79" w:themeColor="accent1" w:themeShade="80"/>
        </w:rPr>
        <w:t xml:space="preserve"> informală, constr</w:t>
      </w:r>
      <w:r w:rsidR="00623065" w:rsidRPr="00511ABF">
        <w:rPr>
          <w:rFonts w:ascii="Trebuchet MS" w:hAnsi="Trebuchet MS"/>
          <w:color w:val="1F4E79" w:themeColor="accent1" w:themeShade="80"/>
        </w:rPr>
        <w:t>u</w:t>
      </w:r>
      <w:r w:rsidRPr="00511ABF">
        <w:rPr>
          <w:rFonts w:ascii="Trebuchet MS" w:hAnsi="Trebuchet MS"/>
          <w:color w:val="1F4E79" w:themeColor="accent1" w:themeShade="80"/>
        </w:rPr>
        <w:t>c</w:t>
      </w:r>
      <w:r w:rsidR="00623065" w:rsidRPr="00511ABF">
        <w:rPr>
          <w:rFonts w:ascii="Trebuchet MS" w:hAnsi="Trebuchet MS"/>
          <w:color w:val="1F4E79" w:themeColor="accent1" w:themeShade="80"/>
        </w:rPr>
        <w:t>ț</w:t>
      </w:r>
      <w:r w:rsidRPr="00511ABF">
        <w:rPr>
          <w:rFonts w:ascii="Trebuchet MS" w:hAnsi="Trebuchet MS"/>
          <w:color w:val="1F4E79" w:themeColor="accent1" w:themeShade="80"/>
        </w:rPr>
        <w:t xml:space="preserve">ia/modernizarea drumurilor de acces și asigurarea accesului la utilități – nu sunt eligibile la finanțare în cadrul prezentului apel de proiecte. In acest sens Autoritatea Publica Locala trebuie sa identifice sursele de finanțare astfel </w:t>
      </w:r>
      <w:r w:rsidR="009971D8" w:rsidRPr="00511ABF">
        <w:rPr>
          <w:rFonts w:ascii="Trebuchet MS" w:hAnsi="Trebuchet MS"/>
          <w:color w:val="1F4E79" w:themeColor="accent1" w:themeShade="80"/>
        </w:rPr>
        <w:t>încât</w:t>
      </w:r>
      <w:r w:rsidRPr="00511ABF">
        <w:rPr>
          <w:rFonts w:ascii="Trebuchet MS" w:hAnsi="Trebuchet MS"/>
          <w:color w:val="1F4E79" w:themeColor="accent1" w:themeShade="80"/>
        </w:rPr>
        <w:t xml:space="preserve"> aceste 3 elemente sa fie </w:t>
      </w:r>
      <w:r w:rsidR="009971D8" w:rsidRPr="00511ABF">
        <w:rPr>
          <w:rFonts w:ascii="Trebuchet MS" w:hAnsi="Trebuchet MS"/>
          <w:color w:val="1F4E79" w:themeColor="accent1" w:themeShade="80"/>
        </w:rPr>
        <w:t>îndeplinite</w:t>
      </w:r>
      <w:r w:rsidRPr="00511ABF">
        <w:rPr>
          <w:rFonts w:ascii="Trebuchet MS" w:hAnsi="Trebuchet MS"/>
          <w:color w:val="1F4E79" w:themeColor="accent1" w:themeShade="80"/>
        </w:rPr>
        <w:t>.</w:t>
      </w:r>
      <w:r w:rsidR="00CC4A7F" w:rsidRPr="00511ABF">
        <w:rPr>
          <w:rFonts w:ascii="Trebuchet MS" w:hAnsi="Trebuchet MS"/>
          <w:color w:val="1F4E79" w:themeColor="accent1" w:themeShade="80"/>
        </w:rPr>
        <w:t xml:space="preserve"> </w:t>
      </w:r>
    </w:p>
    <w:p w14:paraId="23E1BFAC" w14:textId="1BD29CF5" w:rsidR="00E13586" w:rsidRPr="00511ABF" w:rsidRDefault="00E13586" w:rsidP="00AC1F2A">
      <w:pPr>
        <w:jc w:val="both"/>
        <w:rPr>
          <w:rFonts w:ascii="Trebuchet MS" w:hAnsi="Trebuchet MS"/>
          <w:color w:val="1F4E79" w:themeColor="accent1" w:themeShade="80"/>
        </w:rPr>
      </w:pPr>
      <w:r w:rsidRPr="00511ABF">
        <w:rPr>
          <w:rFonts w:ascii="Trebuchet MS" w:hAnsi="Trebuchet MS"/>
          <w:color w:val="1F4E79" w:themeColor="accent1" w:themeShade="80"/>
        </w:rPr>
        <w:t xml:space="preserve">În situația în care, la nivelul UAT </w:t>
      </w:r>
      <w:r w:rsidR="00C656EE" w:rsidRPr="00511ABF">
        <w:rPr>
          <w:rFonts w:ascii="Trebuchet MS" w:hAnsi="Trebuchet MS"/>
          <w:color w:val="1F4E79" w:themeColor="accent1" w:themeShade="80"/>
        </w:rPr>
        <w:t>există mai multe așezări informale care pot determina un necesar de finanțare mai mare decât valoarea maximă eligibilă a unui proiect, acestea vor fi prioritizate pentru a beneficia de măsurile prevăzute în cadrul prezentului apel în baza unor criterii relevante care vor fi fundamentate în Analiza de nevoi și care se referă la: numărul de locuitori, preponderența materialelor neconvenționale din care sunt construite, rata scăzută de ocupare a locuitorilor, nivelul scăzut de educație, nivelul scăzut de evidență în sistemul național de sănătate, supraaglomerarea locuirii, nivelul scăzut de acces la utilități etc.</w:t>
      </w:r>
    </w:p>
    <w:p w14:paraId="7F8E83A0" w14:textId="4E1E49C5" w:rsidR="00AC1F2A" w:rsidRPr="00511ABF" w:rsidRDefault="00AC1F2A" w:rsidP="00CC4A7F">
      <w:pPr>
        <w:jc w:val="both"/>
        <w:rPr>
          <w:rFonts w:ascii="Trebuchet MS" w:hAnsi="Trebuchet MS"/>
          <w:color w:val="1F4E79" w:themeColor="accent1" w:themeShade="80"/>
        </w:rPr>
      </w:pPr>
      <w:r w:rsidRPr="00511ABF">
        <w:rPr>
          <w:rFonts w:ascii="Trebuchet MS" w:hAnsi="Trebuchet MS"/>
          <w:color w:val="1F4E79" w:themeColor="accent1" w:themeShade="80"/>
        </w:rPr>
        <w:t xml:space="preserve">Odata cu Cererea de </w:t>
      </w:r>
      <w:r w:rsidR="009971D8" w:rsidRPr="00511ABF">
        <w:rPr>
          <w:rFonts w:ascii="Trebuchet MS" w:hAnsi="Trebuchet MS"/>
          <w:color w:val="1F4E79" w:themeColor="accent1" w:themeShade="80"/>
        </w:rPr>
        <w:t>finanțare</w:t>
      </w:r>
      <w:r w:rsidRPr="00511ABF">
        <w:rPr>
          <w:rFonts w:ascii="Trebuchet MS" w:hAnsi="Trebuchet MS"/>
          <w:color w:val="1F4E79" w:themeColor="accent1" w:themeShade="80"/>
        </w:rPr>
        <w:t xml:space="preserve"> va fi </w:t>
      </w:r>
      <w:r w:rsidR="009971D8" w:rsidRPr="00511ABF">
        <w:rPr>
          <w:rFonts w:ascii="Trebuchet MS" w:hAnsi="Trebuchet MS"/>
          <w:color w:val="1F4E79" w:themeColor="accent1" w:themeShade="80"/>
        </w:rPr>
        <w:t>încărcata</w:t>
      </w:r>
      <w:r w:rsidRPr="00511ABF">
        <w:rPr>
          <w:rFonts w:ascii="Trebuchet MS" w:hAnsi="Trebuchet MS"/>
          <w:color w:val="1F4E79" w:themeColor="accent1" w:themeShade="80"/>
        </w:rPr>
        <w:t xml:space="preserve"> in sistemul informatic MySMIS2021+ Analiza de nevoi </w:t>
      </w:r>
      <w:r w:rsidR="009971D8" w:rsidRPr="00511ABF">
        <w:rPr>
          <w:rFonts w:ascii="Trebuchet MS" w:hAnsi="Trebuchet MS"/>
          <w:color w:val="1F4E79" w:themeColor="accent1" w:themeShade="80"/>
        </w:rPr>
        <w:t>însoțita</w:t>
      </w:r>
      <w:r w:rsidRPr="00511ABF">
        <w:rPr>
          <w:rFonts w:ascii="Trebuchet MS" w:hAnsi="Trebuchet MS"/>
          <w:color w:val="1F4E79" w:themeColor="accent1" w:themeShade="80"/>
        </w:rPr>
        <w:t xml:space="preserve"> de fi</w:t>
      </w:r>
      <w:r w:rsidR="002A2DE1" w:rsidRPr="00511ABF">
        <w:rPr>
          <w:rFonts w:ascii="Trebuchet MS" w:hAnsi="Trebuchet MS"/>
          <w:color w:val="1F4E79" w:themeColor="accent1" w:themeShade="80"/>
        </w:rPr>
        <w:t>șa</w:t>
      </w:r>
      <w:r w:rsidRPr="00511ABF">
        <w:rPr>
          <w:rFonts w:ascii="Trebuchet MS" w:hAnsi="Trebuchet MS"/>
          <w:color w:val="1F4E79" w:themeColor="accent1" w:themeShade="80"/>
        </w:rPr>
        <w:t xml:space="preserve"> de date privind </w:t>
      </w:r>
      <w:r w:rsidR="009971D8" w:rsidRPr="00511ABF">
        <w:rPr>
          <w:rFonts w:ascii="Trebuchet MS" w:hAnsi="Trebuchet MS"/>
          <w:color w:val="1F4E79" w:themeColor="accent1" w:themeShade="80"/>
        </w:rPr>
        <w:t>așezările</w:t>
      </w:r>
      <w:r w:rsidRPr="00511ABF">
        <w:rPr>
          <w:rFonts w:ascii="Trebuchet MS" w:hAnsi="Trebuchet MS"/>
          <w:color w:val="1F4E79" w:themeColor="accent1" w:themeShade="80"/>
        </w:rPr>
        <w:t xml:space="preserve"> informale</w:t>
      </w:r>
      <w:r w:rsidR="009971D8"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in conformitate cu  prevederile Ordinului 3494 din 27 iulie 2020 pentru modificarea şi completarea Normelor metodologice de aplicare a Legii nr. 350/2001 privind amenajarea teritoriului şi urbanismul şi de elaborare şi actualizare a </w:t>
      </w:r>
      <w:r w:rsidR="009971D8" w:rsidRPr="00511ABF">
        <w:rPr>
          <w:rFonts w:ascii="Trebuchet MS" w:hAnsi="Trebuchet MS"/>
          <w:color w:val="1F4E79" w:themeColor="accent1" w:themeShade="80"/>
        </w:rPr>
        <w:t>documentațiilor</w:t>
      </w:r>
      <w:r w:rsidRPr="00511ABF">
        <w:rPr>
          <w:rFonts w:ascii="Trebuchet MS" w:hAnsi="Trebuchet MS"/>
          <w:color w:val="1F4E79" w:themeColor="accent1" w:themeShade="80"/>
        </w:rPr>
        <w:t xml:space="preserve"> de urbanism, aprobate prin Ordinul viceprim-ministrului, ministrul dezvoltării regionale şi administraţiei publice, nr. 233/2016 – anexa 4. Pentru a beneficia de finanțare, pana la data semnării contractului de </w:t>
      </w:r>
      <w:r w:rsidR="009971D8" w:rsidRPr="00511ABF">
        <w:rPr>
          <w:rFonts w:ascii="Trebuchet MS" w:hAnsi="Trebuchet MS"/>
          <w:color w:val="1F4E79" w:themeColor="accent1" w:themeShade="80"/>
        </w:rPr>
        <w:t>finanțare</w:t>
      </w:r>
      <w:r w:rsidRPr="00511ABF">
        <w:rPr>
          <w:rFonts w:ascii="Trebuchet MS" w:hAnsi="Trebuchet MS"/>
          <w:color w:val="1F4E79" w:themeColor="accent1" w:themeShade="80"/>
        </w:rPr>
        <w:t xml:space="preserve"> autoritatea publica locala va trebui s</w:t>
      </w:r>
      <w:r w:rsidR="00827DF7"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 finalizeze </w:t>
      </w:r>
      <w:r w:rsidR="009971D8" w:rsidRPr="00511ABF">
        <w:rPr>
          <w:rFonts w:ascii="Trebuchet MS" w:hAnsi="Trebuchet MS"/>
          <w:color w:val="1F4E79" w:themeColor="accent1" w:themeShade="80"/>
        </w:rPr>
        <w:t>întregul</w:t>
      </w:r>
      <w:r w:rsidRPr="00511ABF">
        <w:rPr>
          <w:rFonts w:ascii="Trebuchet MS" w:hAnsi="Trebuchet MS"/>
          <w:color w:val="1F4E79" w:themeColor="accent1" w:themeShade="80"/>
        </w:rPr>
        <w:t xml:space="preserve"> demers de identificare a </w:t>
      </w:r>
      <w:r w:rsidR="009971D8" w:rsidRPr="00511ABF">
        <w:rPr>
          <w:rFonts w:ascii="Trebuchet MS" w:hAnsi="Trebuchet MS"/>
          <w:color w:val="1F4E79" w:themeColor="accent1" w:themeShade="80"/>
        </w:rPr>
        <w:t>așezării</w:t>
      </w:r>
      <w:r w:rsidRPr="00511ABF">
        <w:rPr>
          <w:rFonts w:ascii="Trebuchet MS" w:hAnsi="Trebuchet MS"/>
          <w:color w:val="1F4E79" w:themeColor="accent1" w:themeShade="80"/>
        </w:rPr>
        <w:t xml:space="preserve"> informale prin integrarea in Observatorul teritorial național – în conformitate cu prevederile Ordinului 3494/2020. In acest sens in procesul de contractare solicitantul va prezenta dovada integrării tuturor </w:t>
      </w:r>
      <w:r w:rsidR="009971D8" w:rsidRPr="00511ABF">
        <w:rPr>
          <w:rFonts w:ascii="Trebuchet MS" w:hAnsi="Trebuchet MS"/>
          <w:color w:val="1F4E79" w:themeColor="accent1" w:themeShade="80"/>
        </w:rPr>
        <w:t>așezărilor</w:t>
      </w:r>
      <w:r w:rsidRPr="00511ABF">
        <w:rPr>
          <w:rFonts w:ascii="Trebuchet MS" w:hAnsi="Trebuchet MS"/>
          <w:color w:val="1F4E79" w:themeColor="accent1" w:themeShade="80"/>
        </w:rPr>
        <w:t xml:space="preserve"> </w:t>
      </w:r>
      <w:r w:rsidR="009971D8" w:rsidRPr="00511ABF">
        <w:rPr>
          <w:rFonts w:ascii="Trebuchet MS" w:hAnsi="Trebuchet MS"/>
          <w:color w:val="1F4E79" w:themeColor="accent1" w:themeShade="80"/>
        </w:rPr>
        <w:t>informale</w:t>
      </w:r>
      <w:r w:rsidRPr="00511ABF">
        <w:rPr>
          <w:rFonts w:ascii="Trebuchet MS" w:hAnsi="Trebuchet MS"/>
          <w:color w:val="1F4E79" w:themeColor="accent1" w:themeShade="80"/>
        </w:rPr>
        <w:t xml:space="preserve"> vizate de proi</w:t>
      </w:r>
      <w:r w:rsidR="00623065" w:rsidRPr="00511ABF">
        <w:rPr>
          <w:rFonts w:ascii="Trebuchet MS" w:hAnsi="Trebuchet MS"/>
          <w:color w:val="1F4E79" w:themeColor="accent1" w:themeShade="80"/>
        </w:rPr>
        <w:t>e</w:t>
      </w:r>
      <w:r w:rsidRPr="00511ABF">
        <w:rPr>
          <w:rFonts w:ascii="Trebuchet MS" w:hAnsi="Trebuchet MS"/>
          <w:color w:val="1F4E79" w:themeColor="accent1" w:themeShade="80"/>
        </w:rPr>
        <w:t xml:space="preserve">ct in Observatorul teritorial </w:t>
      </w:r>
      <w:r w:rsidR="009971D8" w:rsidRPr="00511ABF">
        <w:rPr>
          <w:rFonts w:ascii="Trebuchet MS" w:hAnsi="Trebuchet MS"/>
          <w:color w:val="1F4E79" w:themeColor="accent1" w:themeShade="80"/>
        </w:rPr>
        <w:t>național - neîndeplinirea</w:t>
      </w:r>
      <w:r w:rsidRPr="00511ABF">
        <w:rPr>
          <w:rFonts w:ascii="Trebuchet MS" w:hAnsi="Trebuchet MS"/>
          <w:color w:val="1F4E79" w:themeColor="accent1" w:themeShade="80"/>
        </w:rPr>
        <w:t xml:space="preserve"> acestei obligații pana la semnarea contractului de </w:t>
      </w:r>
      <w:r w:rsidR="009971D8" w:rsidRPr="00511ABF">
        <w:rPr>
          <w:rFonts w:ascii="Trebuchet MS" w:hAnsi="Trebuchet MS"/>
          <w:color w:val="1F4E79" w:themeColor="accent1" w:themeShade="80"/>
        </w:rPr>
        <w:t>finanțare</w:t>
      </w:r>
      <w:r w:rsidRPr="00511ABF">
        <w:rPr>
          <w:rFonts w:ascii="Trebuchet MS" w:hAnsi="Trebuchet MS"/>
          <w:color w:val="1F4E79" w:themeColor="accent1" w:themeShade="80"/>
        </w:rPr>
        <w:t xml:space="preserve"> conduce la retragerea deciziei de acordare a </w:t>
      </w:r>
      <w:r w:rsidR="009971D8" w:rsidRPr="00511ABF">
        <w:rPr>
          <w:rFonts w:ascii="Trebuchet MS" w:hAnsi="Trebuchet MS"/>
          <w:color w:val="1F4E79" w:themeColor="accent1" w:themeShade="80"/>
        </w:rPr>
        <w:t>finanțării</w:t>
      </w:r>
      <w:r w:rsidRPr="00511ABF">
        <w:rPr>
          <w:rFonts w:ascii="Trebuchet MS" w:hAnsi="Trebuchet MS"/>
          <w:color w:val="1F4E79" w:themeColor="accent1" w:themeShade="80"/>
        </w:rPr>
        <w:t>.</w:t>
      </w:r>
    </w:p>
    <w:p w14:paraId="73B63032" w14:textId="6405CD3F" w:rsidR="002A116C" w:rsidRPr="00511ABF" w:rsidRDefault="006B5839" w:rsidP="00CC4A7F">
      <w:pPr>
        <w:jc w:val="both"/>
        <w:rPr>
          <w:rFonts w:ascii="Trebuchet MS" w:hAnsi="Trebuchet MS"/>
          <w:color w:val="1F4E79" w:themeColor="accent1" w:themeShade="80"/>
        </w:rPr>
      </w:pPr>
      <w:r w:rsidRPr="00511ABF">
        <w:rPr>
          <w:rFonts w:ascii="Trebuchet MS" w:hAnsi="Trebuchet MS"/>
          <w:color w:val="1F4E79" w:themeColor="accent1" w:themeShade="80"/>
        </w:rPr>
        <w:t xml:space="preserve">Cheltuielile generate de implementarea acestei activități sunt eligibile la rambursare doar pentru acele operațiuni care au fost selectate la </w:t>
      </w:r>
      <w:r w:rsidR="009971D8" w:rsidRPr="00511ABF">
        <w:rPr>
          <w:rFonts w:ascii="Trebuchet MS" w:hAnsi="Trebuchet MS"/>
          <w:color w:val="1F4E79" w:themeColor="accent1" w:themeShade="80"/>
        </w:rPr>
        <w:t>finanțare</w:t>
      </w:r>
      <w:r w:rsidRPr="00511ABF">
        <w:rPr>
          <w:rFonts w:ascii="Trebuchet MS" w:hAnsi="Trebuchet MS"/>
          <w:color w:val="1F4E79" w:themeColor="accent1" w:themeShade="80"/>
        </w:rPr>
        <w:t xml:space="preserve"> și vor fi rambursate odată cu prima Cerere de rambursare transmisă după semnarea Contractului de finanțare. Cuantumul maxim al cheltuielilor rambursate pentru implementarea acestei activități este </w:t>
      </w:r>
    </w:p>
    <w:p w14:paraId="435DB1D0" w14:textId="5D6C878B" w:rsidR="006B5839" w:rsidRPr="00511ABF" w:rsidRDefault="006B5839" w:rsidP="002A116C">
      <w:pPr>
        <w:pStyle w:val="ListParagraph"/>
        <w:numPr>
          <w:ilvl w:val="0"/>
          <w:numId w:val="86"/>
        </w:numPr>
        <w:jc w:val="both"/>
        <w:rPr>
          <w:rFonts w:ascii="Trebuchet MS" w:hAnsi="Trebuchet MS"/>
          <w:color w:val="1F4E79" w:themeColor="accent1" w:themeShade="80"/>
        </w:rPr>
      </w:pPr>
      <w:r w:rsidRPr="00511ABF">
        <w:rPr>
          <w:rFonts w:ascii="Trebuchet MS" w:hAnsi="Trebuchet MS"/>
          <w:color w:val="1F4E79" w:themeColor="accent1" w:themeShade="80"/>
        </w:rPr>
        <w:t>de 45.000 euro</w:t>
      </w:r>
      <w:r w:rsidR="002A116C" w:rsidRPr="00511ABF">
        <w:rPr>
          <w:rFonts w:ascii="Trebuchet MS" w:hAnsi="Trebuchet MS"/>
          <w:color w:val="1F4E79" w:themeColor="accent1" w:themeShade="80"/>
        </w:rPr>
        <w:t xml:space="preserve"> pentru proiectele mari</w:t>
      </w:r>
      <w:r w:rsidRPr="00511ABF">
        <w:rPr>
          <w:rFonts w:ascii="Trebuchet MS" w:hAnsi="Trebuchet MS"/>
          <w:color w:val="1F4E79" w:themeColor="accent1" w:themeShade="80"/>
        </w:rPr>
        <w:t xml:space="preserve">, la cursul InforEuro aferent lunii </w:t>
      </w:r>
      <w:r w:rsidR="009971D8" w:rsidRPr="00511ABF">
        <w:rPr>
          <w:rFonts w:ascii="Trebuchet MS" w:hAnsi="Trebuchet MS"/>
          <w:color w:val="1F4E79" w:themeColor="accent1" w:themeShade="80"/>
        </w:rPr>
        <w:t xml:space="preserve">martie </w:t>
      </w:r>
      <w:r w:rsidRPr="00511ABF">
        <w:rPr>
          <w:rFonts w:ascii="Trebuchet MS" w:hAnsi="Trebuchet MS"/>
          <w:color w:val="1F4E79" w:themeColor="accent1" w:themeShade="80"/>
        </w:rPr>
        <w:t>202</w:t>
      </w:r>
      <w:r w:rsidR="009971D8" w:rsidRPr="00511ABF">
        <w:rPr>
          <w:rFonts w:ascii="Trebuchet MS" w:hAnsi="Trebuchet MS"/>
          <w:color w:val="1F4E79" w:themeColor="accent1" w:themeShade="80"/>
        </w:rPr>
        <w:t>4</w:t>
      </w:r>
      <w:r w:rsidRPr="00511ABF">
        <w:rPr>
          <w:rFonts w:ascii="Trebuchet MS" w:hAnsi="Trebuchet MS"/>
          <w:color w:val="1F4E79" w:themeColor="accent1" w:themeShade="80"/>
        </w:rPr>
        <w:t>, respectiv 1 Euro = _______ RON</w:t>
      </w:r>
      <w:r w:rsidR="002A116C" w:rsidRPr="00511ABF">
        <w:rPr>
          <w:rFonts w:ascii="Trebuchet MS" w:hAnsi="Trebuchet MS"/>
          <w:color w:val="1F4E79" w:themeColor="accent1" w:themeShade="80"/>
        </w:rPr>
        <w:t>;</w:t>
      </w:r>
    </w:p>
    <w:p w14:paraId="1C442B1F" w14:textId="39E1EBD2" w:rsidR="002A116C" w:rsidRPr="00511ABF" w:rsidRDefault="002A116C" w:rsidP="002A116C">
      <w:pPr>
        <w:pStyle w:val="ListParagraph"/>
        <w:numPr>
          <w:ilvl w:val="0"/>
          <w:numId w:val="86"/>
        </w:numPr>
        <w:jc w:val="both"/>
        <w:rPr>
          <w:rFonts w:ascii="Trebuchet MS" w:hAnsi="Trebuchet MS"/>
          <w:color w:val="1F4E79" w:themeColor="accent1" w:themeShade="80"/>
        </w:rPr>
      </w:pPr>
      <w:r w:rsidRPr="00511ABF">
        <w:rPr>
          <w:rFonts w:ascii="Trebuchet MS" w:hAnsi="Trebuchet MS"/>
          <w:color w:val="1F4E79" w:themeColor="accent1" w:themeShade="80"/>
        </w:rPr>
        <w:t>de 10.000 euro pentru proi</w:t>
      </w:r>
      <w:r w:rsidR="00623065" w:rsidRPr="00511ABF">
        <w:rPr>
          <w:rFonts w:ascii="Trebuchet MS" w:hAnsi="Trebuchet MS"/>
          <w:color w:val="1F4E79" w:themeColor="accent1" w:themeShade="80"/>
        </w:rPr>
        <w:t>e</w:t>
      </w:r>
      <w:r w:rsidRPr="00511ABF">
        <w:rPr>
          <w:rFonts w:ascii="Trebuchet MS" w:hAnsi="Trebuchet MS"/>
          <w:color w:val="1F4E79" w:themeColor="accent1" w:themeShade="80"/>
        </w:rPr>
        <w:t xml:space="preserve">ctele mici, la cursul InforEuro aferent lunii </w:t>
      </w:r>
      <w:r w:rsidR="009971D8" w:rsidRPr="00511ABF">
        <w:rPr>
          <w:rFonts w:ascii="Trebuchet MS" w:hAnsi="Trebuchet MS"/>
          <w:color w:val="1F4E79" w:themeColor="accent1" w:themeShade="80"/>
        </w:rPr>
        <w:t>martie</w:t>
      </w:r>
      <w:r w:rsidRPr="00511ABF">
        <w:rPr>
          <w:rFonts w:ascii="Trebuchet MS" w:hAnsi="Trebuchet MS"/>
          <w:color w:val="1F4E79" w:themeColor="accent1" w:themeShade="80"/>
        </w:rPr>
        <w:t xml:space="preserve"> 202</w:t>
      </w:r>
      <w:r w:rsidR="009971D8" w:rsidRPr="00511ABF">
        <w:rPr>
          <w:rFonts w:ascii="Trebuchet MS" w:hAnsi="Trebuchet MS"/>
          <w:color w:val="1F4E79" w:themeColor="accent1" w:themeShade="80"/>
        </w:rPr>
        <w:t>4</w:t>
      </w:r>
      <w:r w:rsidRPr="00511ABF">
        <w:rPr>
          <w:rFonts w:ascii="Trebuchet MS" w:hAnsi="Trebuchet MS"/>
          <w:color w:val="1F4E79" w:themeColor="accent1" w:themeShade="80"/>
        </w:rPr>
        <w:t>, respectiv 1 Euro = _______ RON;</w:t>
      </w:r>
    </w:p>
    <w:p w14:paraId="4B1A44D7" w14:textId="663F37ED" w:rsidR="00814925" w:rsidRPr="00511ABF" w:rsidRDefault="006B5839" w:rsidP="00CC4A7F">
      <w:pPr>
        <w:jc w:val="both"/>
        <w:rPr>
          <w:rFonts w:ascii="Trebuchet MS" w:hAnsi="Trebuchet MS"/>
          <w:color w:val="1F4E79" w:themeColor="accent1" w:themeShade="80"/>
        </w:rPr>
      </w:pPr>
      <w:r w:rsidRPr="00511ABF">
        <w:rPr>
          <w:rFonts w:ascii="Trebuchet MS" w:hAnsi="Trebuchet MS"/>
          <w:color w:val="1F4E79" w:themeColor="accent1" w:themeShade="80"/>
        </w:rPr>
        <w:t>R</w:t>
      </w:r>
      <w:r w:rsidR="00814925" w:rsidRPr="00511ABF">
        <w:rPr>
          <w:rFonts w:ascii="Trebuchet MS" w:hAnsi="Trebuchet MS"/>
          <w:color w:val="1F4E79" w:themeColor="accent1" w:themeShade="80"/>
        </w:rPr>
        <w:t xml:space="preserve">ealizarea analizei de nevoi </w:t>
      </w:r>
      <w:r w:rsidRPr="00511ABF">
        <w:rPr>
          <w:rFonts w:ascii="Trebuchet MS" w:hAnsi="Trebuchet MS"/>
          <w:color w:val="1F4E79" w:themeColor="accent1" w:themeShade="80"/>
        </w:rPr>
        <w:t>este sarcina liderului de parteneriat si a partenerilor autorități publice locale care au calitatea de partener in proi</w:t>
      </w:r>
      <w:r w:rsidR="00623065" w:rsidRPr="00511ABF">
        <w:rPr>
          <w:rFonts w:ascii="Trebuchet MS" w:hAnsi="Trebuchet MS"/>
          <w:color w:val="1F4E79" w:themeColor="accent1" w:themeShade="80"/>
        </w:rPr>
        <w:t>e</w:t>
      </w:r>
      <w:r w:rsidRPr="00511ABF">
        <w:rPr>
          <w:rFonts w:ascii="Trebuchet MS" w:hAnsi="Trebuchet MS"/>
          <w:color w:val="1F4E79" w:themeColor="accent1" w:themeShade="80"/>
        </w:rPr>
        <w:t xml:space="preserve">ct pe raza cărora se afla </w:t>
      </w:r>
      <w:r w:rsidR="009971D8" w:rsidRPr="00511ABF">
        <w:rPr>
          <w:rFonts w:ascii="Trebuchet MS" w:hAnsi="Trebuchet MS"/>
          <w:color w:val="1F4E79" w:themeColor="accent1" w:themeShade="80"/>
        </w:rPr>
        <w:t>așezările</w:t>
      </w:r>
      <w:r w:rsidRPr="00511ABF">
        <w:rPr>
          <w:rFonts w:ascii="Trebuchet MS" w:hAnsi="Trebuchet MS"/>
          <w:color w:val="1F4E79" w:themeColor="accent1" w:themeShade="80"/>
        </w:rPr>
        <w:t xml:space="preserve"> </w:t>
      </w:r>
      <w:r w:rsidR="009971D8" w:rsidRPr="00511ABF">
        <w:rPr>
          <w:rFonts w:ascii="Trebuchet MS" w:hAnsi="Trebuchet MS"/>
          <w:color w:val="1F4E79" w:themeColor="accent1" w:themeShade="80"/>
        </w:rPr>
        <w:t>informale</w:t>
      </w:r>
      <w:r w:rsidRPr="00511ABF">
        <w:rPr>
          <w:rFonts w:ascii="Trebuchet MS" w:hAnsi="Trebuchet MS"/>
          <w:color w:val="1F4E79" w:themeColor="accent1" w:themeShade="80"/>
        </w:rPr>
        <w:t xml:space="preserve"> vizate de proi</w:t>
      </w:r>
      <w:r w:rsidR="00623065" w:rsidRPr="00511ABF">
        <w:rPr>
          <w:rFonts w:ascii="Trebuchet MS" w:hAnsi="Trebuchet MS"/>
          <w:color w:val="1F4E79" w:themeColor="accent1" w:themeShade="80"/>
        </w:rPr>
        <w:t>e</w:t>
      </w:r>
      <w:r w:rsidRPr="00511ABF">
        <w:rPr>
          <w:rFonts w:ascii="Trebuchet MS" w:hAnsi="Trebuchet MS"/>
          <w:color w:val="1F4E79" w:themeColor="accent1" w:themeShade="80"/>
        </w:rPr>
        <w:t xml:space="preserve">ct. In acest sens, prin </w:t>
      </w:r>
      <w:r w:rsidR="009971D8" w:rsidRPr="00511ABF">
        <w:rPr>
          <w:rFonts w:ascii="Trebuchet MS" w:hAnsi="Trebuchet MS"/>
          <w:color w:val="1F4E79" w:themeColor="accent1" w:themeShade="80"/>
        </w:rPr>
        <w:t>excepție</w:t>
      </w:r>
      <w:r w:rsidRPr="00511ABF">
        <w:rPr>
          <w:rFonts w:ascii="Trebuchet MS" w:hAnsi="Trebuchet MS"/>
          <w:color w:val="1F4E79" w:themeColor="accent1" w:themeShade="80"/>
        </w:rPr>
        <w:t xml:space="preserve"> de la prevederile Ghidului Solicitantului </w:t>
      </w:r>
      <w:r w:rsidR="009971D8" w:rsidRPr="00511ABF">
        <w:rPr>
          <w:rFonts w:ascii="Trebuchet MS" w:hAnsi="Trebuchet MS"/>
          <w:color w:val="1F4E79" w:themeColor="accent1" w:themeShade="80"/>
        </w:rPr>
        <w:t>Condiții</w:t>
      </w:r>
      <w:r w:rsidRPr="00511ABF">
        <w:rPr>
          <w:rFonts w:ascii="Trebuchet MS" w:hAnsi="Trebuchet MS"/>
          <w:color w:val="1F4E79" w:themeColor="accent1" w:themeShade="80"/>
        </w:rPr>
        <w:t xml:space="preserve"> Generale pentru Programul Incluziune si Demnitate Sociala – autoritățile publice locale pe raza </w:t>
      </w:r>
      <w:r w:rsidR="009971D8" w:rsidRPr="00511ABF">
        <w:rPr>
          <w:rFonts w:ascii="Trebuchet MS" w:hAnsi="Trebuchet MS"/>
          <w:color w:val="1F4E79" w:themeColor="accent1" w:themeShade="80"/>
        </w:rPr>
        <w:t>cărora</w:t>
      </w:r>
      <w:r w:rsidRPr="00511ABF">
        <w:rPr>
          <w:rFonts w:ascii="Trebuchet MS" w:hAnsi="Trebuchet MS"/>
          <w:color w:val="1F4E79" w:themeColor="accent1" w:themeShade="80"/>
        </w:rPr>
        <w:t xml:space="preserve"> se afla </w:t>
      </w:r>
      <w:r w:rsidR="009971D8" w:rsidRPr="00511ABF">
        <w:rPr>
          <w:rFonts w:ascii="Trebuchet MS" w:hAnsi="Trebuchet MS"/>
          <w:color w:val="1F4E79" w:themeColor="accent1" w:themeShade="80"/>
        </w:rPr>
        <w:t>așezările</w:t>
      </w:r>
      <w:r w:rsidRPr="00511ABF">
        <w:rPr>
          <w:rFonts w:ascii="Trebuchet MS" w:hAnsi="Trebuchet MS"/>
          <w:color w:val="1F4E79" w:themeColor="accent1" w:themeShade="80"/>
        </w:rPr>
        <w:t xml:space="preserve"> informale vizate de proi</w:t>
      </w:r>
      <w:r w:rsidR="00AA587B" w:rsidRPr="00511ABF">
        <w:rPr>
          <w:rFonts w:ascii="Trebuchet MS" w:hAnsi="Trebuchet MS"/>
          <w:color w:val="1F4E79" w:themeColor="accent1" w:themeShade="80"/>
        </w:rPr>
        <w:t>e</w:t>
      </w:r>
      <w:r w:rsidRPr="00511ABF">
        <w:rPr>
          <w:rFonts w:ascii="Trebuchet MS" w:hAnsi="Trebuchet MS"/>
          <w:color w:val="1F4E79" w:themeColor="accent1" w:themeShade="80"/>
        </w:rPr>
        <w:t>ct pot externaliza servicii necesare pentru realizarea analizei de nevoi</w:t>
      </w:r>
      <w:r w:rsidR="00EF6DD4" w:rsidRPr="00511ABF">
        <w:rPr>
          <w:rFonts w:ascii="Trebuchet MS" w:hAnsi="Trebuchet MS"/>
          <w:color w:val="1F4E79" w:themeColor="accent1" w:themeShade="80"/>
        </w:rPr>
        <w:t>, in corelare cu prevederile privind așezările informale conform Ordinului 233/2016</w:t>
      </w:r>
      <w:r w:rsidR="00CE264C" w:rsidRPr="00511ABF">
        <w:rPr>
          <w:rFonts w:ascii="Trebuchet MS" w:hAnsi="Trebuchet MS"/>
          <w:color w:val="1F4E79" w:themeColor="accent1" w:themeShade="80"/>
        </w:rPr>
        <w:t>.</w:t>
      </w:r>
    </w:p>
    <w:p w14:paraId="797C4A69" w14:textId="29A5741D" w:rsidR="006B5839" w:rsidRPr="00511ABF" w:rsidRDefault="006B5839" w:rsidP="00CC4A7F">
      <w:pPr>
        <w:jc w:val="both"/>
        <w:rPr>
          <w:rFonts w:ascii="Trebuchet MS" w:hAnsi="Trebuchet MS"/>
          <w:color w:val="1F4E79" w:themeColor="accent1" w:themeShade="80"/>
        </w:rPr>
      </w:pPr>
      <w:r w:rsidRPr="00511ABF">
        <w:rPr>
          <w:rFonts w:ascii="Trebuchet MS" w:hAnsi="Trebuchet MS"/>
          <w:color w:val="1F4E79" w:themeColor="accent1" w:themeShade="80"/>
        </w:rPr>
        <w:t xml:space="preserve">Pentru fiecare </w:t>
      </w:r>
      <w:r w:rsidR="009971D8" w:rsidRPr="00511ABF">
        <w:rPr>
          <w:rFonts w:ascii="Trebuchet MS" w:hAnsi="Trebuchet MS"/>
          <w:color w:val="1F4E79" w:themeColor="accent1" w:themeShade="80"/>
        </w:rPr>
        <w:t>așezare</w:t>
      </w:r>
      <w:r w:rsidRPr="00511ABF">
        <w:rPr>
          <w:rFonts w:ascii="Trebuchet MS" w:hAnsi="Trebuchet MS"/>
          <w:color w:val="1F4E79" w:themeColor="accent1" w:themeShade="80"/>
        </w:rPr>
        <w:t xml:space="preserve"> informală vizata de proi</w:t>
      </w:r>
      <w:r w:rsidR="00AA587B" w:rsidRPr="00511ABF">
        <w:rPr>
          <w:rFonts w:ascii="Trebuchet MS" w:hAnsi="Trebuchet MS"/>
          <w:color w:val="1F4E79" w:themeColor="accent1" w:themeShade="80"/>
        </w:rPr>
        <w:t>e</w:t>
      </w:r>
      <w:r w:rsidRPr="00511ABF">
        <w:rPr>
          <w:rFonts w:ascii="Trebuchet MS" w:hAnsi="Trebuchet MS"/>
          <w:color w:val="1F4E79" w:themeColor="accent1" w:themeShade="80"/>
        </w:rPr>
        <w:t xml:space="preserve">ct va fi prezentată câte o analiza de nevoi conform prevederilor prezentului Ghid al Solicitantului </w:t>
      </w:r>
      <w:r w:rsidR="009971D8" w:rsidRPr="00511ABF">
        <w:rPr>
          <w:rFonts w:ascii="Trebuchet MS" w:hAnsi="Trebuchet MS"/>
          <w:color w:val="1F4E79" w:themeColor="accent1" w:themeShade="80"/>
        </w:rPr>
        <w:t>Condiții</w:t>
      </w:r>
      <w:r w:rsidRPr="00511ABF">
        <w:rPr>
          <w:rFonts w:ascii="Trebuchet MS" w:hAnsi="Trebuchet MS"/>
          <w:color w:val="1F4E79" w:themeColor="accent1" w:themeShade="80"/>
        </w:rPr>
        <w:t xml:space="preserve"> Specifice.</w:t>
      </w:r>
    </w:p>
    <w:p w14:paraId="2296E941" w14:textId="6E941A70" w:rsidR="0026421A" w:rsidRPr="00511ABF" w:rsidRDefault="0026421A" w:rsidP="00CC4A7F">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 xml:space="preserve">Durata de implementare a acestei activități precontractuale nu </w:t>
      </w:r>
      <w:r w:rsidR="00106532" w:rsidRPr="00511ABF">
        <w:rPr>
          <w:rFonts w:ascii="Trebuchet MS" w:hAnsi="Trebuchet MS"/>
          <w:color w:val="1F4E79" w:themeColor="accent1" w:themeShade="80"/>
        </w:rPr>
        <w:t xml:space="preserve">este inclusă în </w:t>
      </w:r>
      <w:r w:rsidRPr="00511ABF">
        <w:rPr>
          <w:rFonts w:ascii="Trebuchet MS" w:hAnsi="Trebuchet MS"/>
          <w:color w:val="1F4E79" w:themeColor="accent1" w:themeShade="80"/>
        </w:rPr>
        <w:t>durata de implementare a proiectului pentru activitățile postcontractuale.</w:t>
      </w:r>
    </w:p>
    <w:p w14:paraId="4EBB8867" w14:textId="77777777" w:rsidR="006E684E" w:rsidRPr="00511ABF" w:rsidRDefault="006E684E" w:rsidP="00CC4A7F">
      <w:pPr>
        <w:jc w:val="both"/>
        <w:rPr>
          <w:rFonts w:ascii="Trebuchet MS" w:hAnsi="Trebuchet MS"/>
          <w:color w:val="1F4E79" w:themeColor="accent1" w:themeShade="80"/>
        </w:rPr>
      </w:pPr>
    </w:p>
    <w:p w14:paraId="05E0DBF9" w14:textId="21FC3651" w:rsidR="00804FED" w:rsidRPr="00511ABF" w:rsidRDefault="00804FED" w:rsidP="00804FED">
      <w:pPr>
        <w:pStyle w:val="ListParagraph"/>
        <w:numPr>
          <w:ilvl w:val="0"/>
          <w:numId w:val="73"/>
        </w:numPr>
        <w:jc w:val="both"/>
        <w:rPr>
          <w:rFonts w:ascii="Trebuchet MS" w:hAnsi="Trebuchet MS"/>
          <w:b/>
          <w:bCs/>
          <w:i/>
          <w:iCs/>
          <w:color w:val="1F4E79" w:themeColor="accent1" w:themeShade="80"/>
        </w:rPr>
      </w:pPr>
      <w:r w:rsidRPr="00511ABF">
        <w:rPr>
          <w:rFonts w:ascii="Trebuchet MS" w:hAnsi="Trebuchet MS"/>
          <w:b/>
          <w:bCs/>
          <w:i/>
          <w:iCs/>
          <w:color w:val="1F4E79" w:themeColor="accent1" w:themeShade="80"/>
        </w:rPr>
        <w:t>Componenta A – Gestionarea situației așezărilor informale și furnizarea de servicii de acompaniere in vederea integrării persoanelor vulnerabile beneficiare de locuințe sociale pentru a accesa/beneficia de servicii de sprijin pentru obținerea actelor de identitate/acces la servicii sociale/medicale/educație pentru sănătate/educație/formare profesională/servicii de stimulare a ocupării (informare și consiliere profesionala; mediere pe piața muncii)</w:t>
      </w:r>
      <w:r w:rsidR="00035C25" w:rsidRPr="00511ABF">
        <w:rPr>
          <w:rFonts w:ascii="Trebuchet MS" w:hAnsi="Trebuchet MS"/>
          <w:b/>
          <w:bCs/>
          <w:i/>
          <w:iCs/>
          <w:color w:val="1F4E79" w:themeColor="accent1" w:themeShade="80"/>
        </w:rPr>
        <w:t xml:space="preserve"> </w:t>
      </w:r>
      <w:r w:rsidRPr="00511ABF">
        <w:rPr>
          <w:rFonts w:ascii="Trebuchet MS" w:hAnsi="Trebuchet MS"/>
          <w:b/>
          <w:bCs/>
          <w:i/>
          <w:iCs/>
          <w:color w:val="1F4E79" w:themeColor="accent1" w:themeShade="80"/>
        </w:rPr>
        <w:t xml:space="preserve">– finanțare din Fondul Social European Plus </w:t>
      </w:r>
    </w:p>
    <w:p w14:paraId="09471EE2" w14:textId="77777777" w:rsidR="008D1ADA" w:rsidRPr="00511ABF" w:rsidRDefault="008D1ADA" w:rsidP="008D1ADA">
      <w:pPr>
        <w:jc w:val="both"/>
        <w:rPr>
          <w:rFonts w:ascii="Trebuchet MS" w:hAnsi="Trebuchet MS"/>
          <w:color w:val="1F4E79" w:themeColor="accent1" w:themeShade="80"/>
        </w:rPr>
      </w:pPr>
    </w:p>
    <w:p w14:paraId="3416B92D" w14:textId="27709A35" w:rsidR="00A010FF" w:rsidRPr="00511ABF" w:rsidRDefault="001A5A92" w:rsidP="00A010FF">
      <w:pPr>
        <w:pStyle w:val="ListParagraph"/>
        <w:numPr>
          <w:ilvl w:val="0"/>
          <w:numId w:val="74"/>
        </w:numPr>
        <w:jc w:val="both"/>
        <w:rPr>
          <w:rFonts w:ascii="Trebuchet MS" w:hAnsi="Trebuchet MS"/>
          <w:b/>
          <w:bCs/>
          <w:i/>
          <w:iCs/>
          <w:color w:val="1F4E79" w:themeColor="accent1" w:themeShade="80"/>
        </w:rPr>
      </w:pPr>
      <w:r w:rsidRPr="00511ABF">
        <w:rPr>
          <w:rFonts w:ascii="Trebuchet MS" w:hAnsi="Trebuchet MS"/>
          <w:b/>
          <w:bCs/>
          <w:i/>
          <w:iCs/>
          <w:color w:val="1F4E79" w:themeColor="accent1" w:themeShade="80"/>
        </w:rPr>
        <w:t xml:space="preserve">Activitatea 1 </w:t>
      </w:r>
      <w:r w:rsidR="0051568E" w:rsidRPr="00511ABF">
        <w:rPr>
          <w:rFonts w:ascii="Trebuchet MS" w:hAnsi="Trebuchet MS"/>
          <w:b/>
          <w:bCs/>
          <w:i/>
          <w:iCs/>
          <w:color w:val="1F4E79" w:themeColor="accent1" w:themeShade="80"/>
        </w:rPr>
        <w:t>Înregistrare</w:t>
      </w:r>
      <w:r w:rsidR="003623B3" w:rsidRPr="00511ABF">
        <w:rPr>
          <w:rFonts w:ascii="Trebuchet MS" w:hAnsi="Trebuchet MS"/>
          <w:b/>
          <w:bCs/>
          <w:i/>
          <w:iCs/>
          <w:color w:val="1F4E79" w:themeColor="accent1" w:themeShade="80"/>
        </w:rPr>
        <w:t xml:space="preserve"> cadastral</w:t>
      </w:r>
      <w:r w:rsidR="0051568E" w:rsidRPr="00511ABF">
        <w:rPr>
          <w:rFonts w:ascii="Trebuchet MS" w:hAnsi="Trebuchet MS"/>
          <w:b/>
          <w:bCs/>
          <w:i/>
          <w:iCs/>
          <w:color w:val="1F4E79" w:themeColor="accent1" w:themeShade="80"/>
        </w:rPr>
        <w:t>ă</w:t>
      </w:r>
      <w:r w:rsidR="00EF6DD4" w:rsidRPr="00511ABF">
        <w:rPr>
          <w:rFonts w:ascii="Trebuchet MS" w:hAnsi="Trebuchet MS"/>
          <w:b/>
          <w:bCs/>
          <w:i/>
          <w:iCs/>
          <w:color w:val="1F4E79" w:themeColor="accent1" w:themeShade="80"/>
        </w:rPr>
        <w:t xml:space="preserve"> și reglementare urbanistica a terenului cu stabilirea regimului juridic și economic al terenului </w:t>
      </w:r>
      <w:r w:rsidR="006A7B04" w:rsidRPr="00511ABF">
        <w:rPr>
          <w:rFonts w:ascii="Trebuchet MS" w:hAnsi="Trebuchet MS"/>
          <w:b/>
          <w:bCs/>
          <w:i/>
          <w:iCs/>
          <w:color w:val="1F4E79" w:themeColor="accent1" w:themeShade="80"/>
        </w:rPr>
        <w:t>(</w:t>
      </w:r>
      <w:r w:rsidR="0051340E" w:rsidRPr="00511ABF">
        <w:rPr>
          <w:rFonts w:ascii="Trebuchet MS" w:hAnsi="Trebuchet MS"/>
          <w:b/>
          <w:bCs/>
          <w:i/>
          <w:iCs/>
          <w:color w:val="1F4E79" w:themeColor="accent1" w:themeShade="80"/>
        </w:rPr>
        <w:t>activitate obligatorie</w:t>
      </w:r>
      <w:r w:rsidR="006A7B04" w:rsidRPr="00511ABF">
        <w:rPr>
          <w:rFonts w:ascii="Trebuchet MS" w:hAnsi="Trebuchet MS"/>
          <w:b/>
          <w:bCs/>
          <w:i/>
          <w:iCs/>
          <w:color w:val="1F4E79" w:themeColor="accent1" w:themeShade="80"/>
        </w:rPr>
        <w:t>)</w:t>
      </w:r>
    </w:p>
    <w:p w14:paraId="56E0650C" w14:textId="77777777" w:rsidR="0051568E" w:rsidRPr="00511ABF" w:rsidRDefault="003623B3" w:rsidP="001A5A92">
      <w:pPr>
        <w:jc w:val="both"/>
        <w:rPr>
          <w:rFonts w:ascii="Trebuchet MS" w:hAnsi="Trebuchet MS"/>
          <w:color w:val="1F4E79" w:themeColor="accent1" w:themeShade="80"/>
        </w:rPr>
      </w:pPr>
      <w:r w:rsidRPr="00511ABF">
        <w:rPr>
          <w:rFonts w:ascii="Trebuchet MS" w:hAnsi="Trebuchet MS"/>
          <w:color w:val="1F4E79" w:themeColor="accent1" w:themeShade="80"/>
        </w:rPr>
        <w:t xml:space="preserve">In cadrul acestei activități sunt eligibile spre finanțare toate măsurile și serviciile, mai puțin </w:t>
      </w:r>
      <w:r w:rsidR="0051568E" w:rsidRPr="00511ABF">
        <w:rPr>
          <w:rFonts w:ascii="Trebuchet MS" w:hAnsi="Trebuchet MS"/>
          <w:color w:val="1F4E79" w:themeColor="accent1" w:themeShade="80"/>
        </w:rPr>
        <w:t>achiziționarea</w:t>
      </w:r>
      <w:r w:rsidRPr="00511ABF">
        <w:rPr>
          <w:rFonts w:ascii="Trebuchet MS" w:hAnsi="Trebuchet MS"/>
          <w:color w:val="1F4E79" w:themeColor="accent1" w:themeShade="80"/>
        </w:rPr>
        <w:t>/</w:t>
      </w:r>
      <w:r w:rsidR="0051568E" w:rsidRPr="00511ABF">
        <w:rPr>
          <w:rFonts w:ascii="Trebuchet MS" w:hAnsi="Trebuchet MS"/>
          <w:color w:val="1F4E79" w:themeColor="accent1" w:themeShade="80"/>
        </w:rPr>
        <w:t>închirierea</w:t>
      </w:r>
      <w:r w:rsidRPr="00511ABF">
        <w:rPr>
          <w:rFonts w:ascii="Trebuchet MS" w:hAnsi="Trebuchet MS"/>
          <w:color w:val="1F4E79" w:themeColor="accent1" w:themeShade="80"/>
        </w:rPr>
        <w:t xml:space="preserve">/concesionarea terenului pe care se afla amplasată </w:t>
      </w:r>
      <w:r w:rsidR="0051568E" w:rsidRPr="00511ABF">
        <w:rPr>
          <w:rFonts w:ascii="Trebuchet MS" w:hAnsi="Trebuchet MS"/>
          <w:color w:val="1F4E79" w:themeColor="accent1" w:themeShade="80"/>
        </w:rPr>
        <w:t>așezarea</w:t>
      </w:r>
      <w:r w:rsidRPr="00511ABF">
        <w:rPr>
          <w:rFonts w:ascii="Trebuchet MS" w:hAnsi="Trebuchet MS"/>
          <w:color w:val="1F4E79" w:themeColor="accent1" w:themeShade="80"/>
        </w:rPr>
        <w:t xml:space="preserve"> </w:t>
      </w:r>
      <w:r w:rsidR="0051568E" w:rsidRPr="00511ABF">
        <w:rPr>
          <w:rFonts w:ascii="Trebuchet MS" w:hAnsi="Trebuchet MS"/>
          <w:color w:val="1F4E79" w:themeColor="accent1" w:themeShade="80"/>
        </w:rPr>
        <w:t>informală</w:t>
      </w:r>
      <w:r w:rsidRPr="00511ABF">
        <w:rPr>
          <w:rFonts w:ascii="Trebuchet MS" w:hAnsi="Trebuchet MS"/>
          <w:color w:val="1F4E79" w:themeColor="accent1" w:themeShade="80"/>
        </w:rPr>
        <w:t xml:space="preserve">, ce sunt necesare procesului de înregistrare cadastrală și reglementare cadastral-urbanistica a terenului, reglementarea clarificarea regimului juridic si economic al terenului si </w:t>
      </w:r>
      <w:r w:rsidR="0051568E" w:rsidRPr="00511ABF">
        <w:rPr>
          <w:rFonts w:ascii="Trebuchet MS" w:hAnsi="Trebuchet MS"/>
          <w:color w:val="1F4E79" w:themeColor="accent1" w:themeShade="80"/>
        </w:rPr>
        <w:t>înscrierea</w:t>
      </w:r>
      <w:r w:rsidRPr="00511ABF">
        <w:rPr>
          <w:rFonts w:ascii="Trebuchet MS" w:hAnsi="Trebuchet MS"/>
          <w:color w:val="1F4E79" w:themeColor="accent1" w:themeShade="80"/>
        </w:rPr>
        <w:t xml:space="preserve"> imobilelor in cartea funciară – astfel </w:t>
      </w:r>
      <w:r w:rsidR="0051568E" w:rsidRPr="00511ABF">
        <w:rPr>
          <w:rFonts w:ascii="Trebuchet MS" w:hAnsi="Trebuchet MS"/>
          <w:color w:val="1F4E79" w:themeColor="accent1" w:themeShade="80"/>
        </w:rPr>
        <w:t>încât</w:t>
      </w:r>
      <w:r w:rsidRPr="00511ABF">
        <w:rPr>
          <w:rFonts w:ascii="Trebuchet MS" w:hAnsi="Trebuchet MS"/>
          <w:color w:val="1F4E79" w:themeColor="accent1" w:themeShade="80"/>
        </w:rPr>
        <w:t xml:space="preserve"> sa se asigure un drept de siguranță a deținerii</w:t>
      </w:r>
      <w:r w:rsidR="0051568E" w:rsidRPr="00511ABF">
        <w:rPr>
          <w:rFonts w:ascii="Trebuchet MS" w:hAnsi="Trebuchet MS"/>
          <w:color w:val="1F4E79" w:themeColor="accent1" w:themeShade="80"/>
        </w:rPr>
        <w:t xml:space="preserve"> în </w:t>
      </w:r>
      <w:r w:rsidRPr="00511ABF">
        <w:rPr>
          <w:rFonts w:ascii="Trebuchet MS" w:hAnsi="Trebuchet MS"/>
          <w:color w:val="1F4E79" w:themeColor="accent1" w:themeShade="80"/>
        </w:rPr>
        <w:t xml:space="preserve">folosință a imobilului de </w:t>
      </w:r>
      <w:r w:rsidR="0051568E" w:rsidRPr="00511ABF">
        <w:rPr>
          <w:rFonts w:ascii="Trebuchet MS" w:hAnsi="Trebuchet MS"/>
          <w:color w:val="1F4E79" w:themeColor="accent1" w:themeShade="80"/>
        </w:rPr>
        <w:t>către</w:t>
      </w:r>
      <w:r w:rsidRPr="00511ABF">
        <w:rPr>
          <w:rFonts w:ascii="Trebuchet MS" w:hAnsi="Trebuchet MS"/>
          <w:color w:val="1F4E79" w:themeColor="accent1" w:themeShade="80"/>
        </w:rPr>
        <w:t xml:space="preserve"> persoanele care locuiesc în acest imobil pe cel </w:t>
      </w:r>
      <w:r w:rsidR="0051568E" w:rsidRPr="00511ABF">
        <w:rPr>
          <w:rFonts w:ascii="Trebuchet MS" w:hAnsi="Trebuchet MS"/>
          <w:color w:val="1F4E79" w:themeColor="accent1" w:themeShade="80"/>
        </w:rPr>
        <w:t>puțin</w:t>
      </w:r>
      <w:r w:rsidRPr="00511ABF">
        <w:rPr>
          <w:rFonts w:ascii="Trebuchet MS" w:hAnsi="Trebuchet MS"/>
          <w:color w:val="1F4E79" w:themeColor="accent1" w:themeShade="80"/>
        </w:rPr>
        <w:t xml:space="preserve"> 10 ani, în cazul în care dreptul de proprietate nu este posibil. În cadrul acestei activități trebuie să se asigure finalizarea procesului de </w:t>
      </w:r>
      <w:r w:rsidR="0051568E" w:rsidRPr="00511ABF">
        <w:rPr>
          <w:rFonts w:ascii="Trebuchet MS" w:hAnsi="Trebuchet MS"/>
          <w:color w:val="1F4E79" w:themeColor="accent1" w:themeShade="80"/>
        </w:rPr>
        <w:t>înscriere</w:t>
      </w:r>
      <w:r w:rsidRPr="00511ABF">
        <w:rPr>
          <w:rFonts w:ascii="Trebuchet MS" w:hAnsi="Trebuchet MS"/>
          <w:color w:val="1F4E79" w:themeColor="accent1" w:themeShade="80"/>
        </w:rPr>
        <w:t xml:space="preserve"> in cartea funciară și dreptul de deținere folosință pentru toate imobilele cu destinația locuință din așezarea informală  pentru care nu a fost instituită și implementată măsura relocării</w:t>
      </w:r>
      <w:r w:rsidR="0051568E" w:rsidRPr="00511ABF">
        <w:rPr>
          <w:rFonts w:ascii="Trebuchet MS" w:hAnsi="Trebuchet MS"/>
          <w:color w:val="1F4E79" w:themeColor="accent1" w:themeShade="80"/>
        </w:rPr>
        <w:t>.</w:t>
      </w:r>
    </w:p>
    <w:p w14:paraId="7DE206FE" w14:textId="25D8BA8C" w:rsidR="000367EC" w:rsidRPr="00511ABF" w:rsidRDefault="000367EC" w:rsidP="001A5A92">
      <w:pPr>
        <w:jc w:val="both"/>
        <w:rPr>
          <w:rFonts w:ascii="Trebuchet MS" w:hAnsi="Trebuchet MS"/>
          <w:color w:val="1F4E79" w:themeColor="accent1" w:themeShade="80"/>
        </w:rPr>
      </w:pPr>
      <w:r w:rsidRPr="00511ABF">
        <w:rPr>
          <w:rFonts w:ascii="Trebuchet MS" w:hAnsi="Trebuchet MS"/>
          <w:color w:val="1F4E79" w:themeColor="accent1" w:themeShade="80"/>
        </w:rPr>
        <w:t xml:space="preserve">In cazul </w:t>
      </w:r>
      <w:r w:rsidR="0051568E" w:rsidRPr="00511ABF">
        <w:rPr>
          <w:rFonts w:ascii="Trebuchet MS" w:hAnsi="Trebuchet MS"/>
          <w:color w:val="1F4E79" w:themeColor="accent1" w:themeShade="80"/>
        </w:rPr>
        <w:t>așezărilor</w:t>
      </w:r>
      <w:r w:rsidRPr="00511ABF">
        <w:rPr>
          <w:rFonts w:ascii="Trebuchet MS" w:hAnsi="Trebuchet MS"/>
          <w:color w:val="1F4E79" w:themeColor="accent1" w:themeShade="80"/>
        </w:rPr>
        <w:t xml:space="preserve"> informale amplasate pe zone identificate cu risc, conform anexei 4 la Ordinul 3494/2020</w:t>
      </w:r>
      <w:r w:rsidR="0051568E"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aceast</w:t>
      </w:r>
      <w:r w:rsidR="0051568E"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 </w:t>
      </w:r>
      <w:r w:rsidR="0051568E" w:rsidRPr="00511ABF">
        <w:rPr>
          <w:rFonts w:ascii="Trebuchet MS" w:hAnsi="Trebuchet MS"/>
          <w:color w:val="1F4E79" w:themeColor="accent1" w:themeShade="80"/>
        </w:rPr>
        <w:t>activitate</w:t>
      </w:r>
      <w:r w:rsidRPr="00511ABF">
        <w:rPr>
          <w:rFonts w:ascii="Trebuchet MS" w:hAnsi="Trebuchet MS"/>
          <w:color w:val="1F4E79" w:themeColor="accent1" w:themeShade="80"/>
        </w:rPr>
        <w:t xml:space="preserve"> nu este eligibil</w:t>
      </w:r>
      <w:r w:rsidR="0051568E"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 in aceasta </w:t>
      </w:r>
      <w:r w:rsidR="0051568E" w:rsidRPr="00511ABF">
        <w:rPr>
          <w:rFonts w:ascii="Trebuchet MS" w:hAnsi="Trebuchet MS"/>
          <w:color w:val="1F4E79" w:themeColor="accent1" w:themeShade="80"/>
        </w:rPr>
        <w:t>situație</w:t>
      </w:r>
      <w:r w:rsidRPr="00511ABF">
        <w:rPr>
          <w:rFonts w:ascii="Trebuchet MS" w:hAnsi="Trebuchet MS"/>
          <w:color w:val="1F4E79" w:themeColor="accent1" w:themeShade="80"/>
        </w:rPr>
        <w:t xml:space="preserve"> fiind impusă măsura relocării in comunitatea generală.</w:t>
      </w:r>
    </w:p>
    <w:p w14:paraId="508C292B" w14:textId="59C87B93" w:rsidR="000367EC" w:rsidRPr="00511ABF" w:rsidRDefault="000367EC" w:rsidP="001A5A92">
      <w:pPr>
        <w:jc w:val="both"/>
        <w:rPr>
          <w:rFonts w:ascii="Trebuchet MS" w:hAnsi="Trebuchet MS"/>
          <w:color w:val="1F4E79" w:themeColor="accent1" w:themeShade="80"/>
        </w:rPr>
      </w:pPr>
      <w:r w:rsidRPr="00511ABF">
        <w:rPr>
          <w:rFonts w:ascii="Trebuchet MS" w:hAnsi="Trebuchet MS"/>
          <w:color w:val="1F4E79" w:themeColor="accent1" w:themeShade="80"/>
        </w:rPr>
        <w:t xml:space="preserve">In cazul in care </w:t>
      </w:r>
      <w:r w:rsidR="0051568E" w:rsidRPr="00511ABF">
        <w:rPr>
          <w:rFonts w:ascii="Trebuchet MS" w:hAnsi="Trebuchet MS"/>
          <w:color w:val="1F4E79" w:themeColor="accent1" w:themeShade="80"/>
        </w:rPr>
        <w:t>așezarea</w:t>
      </w:r>
      <w:r w:rsidRPr="00511ABF">
        <w:rPr>
          <w:rFonts w:ascii="Trebuchet MS" w:hAnsi="Trebuchet MS"/>
          <w:color w:val="1F4E79" w:themeColor="accent1" w:themeShade="80"/>
        </w:rPr>
        <w:t xml:space="preserve"> informală nu este si nu poate fi interconectata la comunitatea generala, existând riscul de segregare, aceasta activitate nu este eligibila fiind </w:t>
      </w:r>
      <w:r w:rsidR="0051568E" w:rsidRPr="00511ABF">
        <w:rPr>
          <w:rFonts w:ascii="Trebuchet MS" w:hAnsi="Trebuchet MS"/>
          <w:color w:val="1F4E79" w:themeColor="accent1" w:themeShade="80"/>
        </w:rPr>
        <w:t>impusă</w:t>
      </w:r>
      <w:r w:rsidRPr="00511ABF">
        <w:rPr>
          <w:rFonts w:ascii="Trebuchet MS" w:hAnsi="Trebuchet MS"/>
          <w:color w:val="1F4E79" w:themeColor="accent1" w:themeShade="80"/>
        </w:rPr>
        <w:t xml:space="preserve"> măsura relocării populației din așezarea informală în comunitatea generală</w:t>
      </w:r>
    </w:p>
    <w:p w14:paraId="3A439558" w14:textId="6CABD6ED" w:rsidR="00DB5622" w:rsidRPr="00511ABF" w:rsidRDefault="003623B3" w:rsidP="001A5A92">
      <w:pPr>
        <w:jc w:val="both"/>
        <w:rPr>
          <w:rFonts w:ascii="Trebuchet MS" w:hAnsi="Trebuchet MS"/>
          <w:color w:val="1F4E79" w:themeColor="accent1" w:themeShade="80"/>
        </w:rPr>
      </w:pPr>
      <w:r w:rsidRPr="00511ABF">
        <w:rPr>
          <w:rFonts w:ascii="Trebuchet MS" w:hAnsi="Trebuchet MS"/>
          <w:color w:val="1F4E79" w:themeColor="accent1" w:themeShade="80"/>
        </w:rPr>
        <w:t xml:space="preserve">In cea ce </w:t>
      </w:r>
      <w:r w:rsidR="0051568E" w:rsidRPr="00511ABF">
        <w:rPr>
          <w:rFonts w:ascii="Trebuchet MS" w:hAnsi="Trebuchet MS"/>
          <w:color w:val="1F4E79" w:themeColor="accent1" w:themeShade="80"/>
        </w:rPr>
        <w:t>privește</w:t>
      </w:r>
      <w:r w:rsidRPr="00511ABF">
        <w:rPr>
          <w:rFonts w:ascii="Trebuchet MS" w:hAnsi="Trebuchet MS"/>
          <w:color w:val="1F4E79" w:themeColor="accent1" w:themeShade="80"/>
        </w:rPr>
        <w:t xml:space="preserve"> asigurarea unui drept de siguranță a deținerii</w:t>
      </w:r>
      <w:r w:rsidR="0051568E" w:rsidRPr="00511ABF">
        <w:rPr>
          <w:rFonts w:ascii="Trebuchet MS" w:hAnsi="Trebuchet MS"/>
          <w:color w:val="1F4E79" w:themeColor="accent1" w:themeShade="80"/>
        </w:rPr>
        <w:t xml:space="preserve"> în </w:t>
      </w:r>
      <w:r w:rsidRPr="00511ABF">
        <w:rPr>
          <w:rFonts w:ascii="Trebuchet MS" w:hAnsi="Trebuchet MS"/>
          <w:color w:val="1F4E79" w:themeColor="accent1" w:themeShade="80"/>
        </w:rPr>
        <w:t>folosință a imobilului pentru o perioada de minim 10 ani, in cazul in care asigurarea unui drept de proprietate nu este posibila, acesta este echivalent dreptului de utilizare/</w:t>
      </w:r>
      <w:r w:rsidR="0051568E" w:rsidRPr="00511ABF">
        <w:rPr>
          <w:rFonts w:ascii="Trebuchet MS" w:hAnsi="Trebuchet MS"/>
          <w:color w:val="1F4E79" w:themeColor="accent1" w:themeShade="80"/>
        </w:rPr>
        <w:t>folosință</w:t>
      </w:r>
      <w:r w:rsidRPr="00511ABF">
        <w:rPr>
          <w:rFonts w:ascii="Trebuchet MS" w:hAnsi="Trebuchet MS"/>
          <w:color w:val="1F4E79" w:themeColor="accent1" w:themeShade="80"/>
        </w:rPr>
        <w:t xml:space="preserve"> pentru minim 10 ani.</w:t>
      </w:r>
    </w:p>
    <w:p w14:paraId="273570CD" w14:textId="067957CB" w:rsidR="001A5A92" w:rsidRPr="00511ABF" w:rsidRDefault="001A5A92" w:rsidP="001A5A92">
      <w:pPr>
        <w:pStyle w:val="ListParagraph"/>
        <w:numPr>
          <w:ilvl w:val="0"/>
          <w:numId w:val="74"/>
        </w:numPr>
        <w:jc w:val="both"/>
        <w:rPr>
          <w:rFonts w:ascii="Trebuchet MS" w:hAnsi="Trebuchet MS"/>
          <w:b/>
          <w:bCs/>
          <w:i/>
          <w:iCs/>
          <w:color w:val="1F4E79" w:themeColor="accent1" w:themeShade="80"/>
        </w:rPr>
      </w:pPr>
      <w:r w:rsidRPr="00511ABF">
        <w:rPr>
          <w:rFonts w:ascii="Trebuchet MS" w:hAnsi="Trebuchet MS"/>
          <w:b/>
          <w:bCs/>
          <w:i/>
          <w:iCs/>
          <w:color w:val="1F4E79" w:themeColor="accent1" w:themeShade="80"/>
        </w:rPr>
        <w:t xml:space="preserve">Activitatea 2 Furnizarea de măsuri de sprijin in vederea </w:t>
      </w:r>
      <w:r w:rsidR="00EF6DD4" w:rsidRPr="00511ABF">
        <w:rPr>
          <w:rFonts w:ascii="Trebuchet MS" w:hAnsi="Trebuchet MS"/>
          <w:b/>
          <w:bCs/>
          <w:i/>
          <w:iCs/>
          <w:color w:val="1F4E79" w:themeColor="accent1" w:themeShade="80"/>
        </w:rPr>
        <w:t xml:space="preserve">asigurării </w:t>
      </w:r>
      <w:r w:rsidRPr="00511ABF">
        <w:rPr>
          <w:rFonts w:ascii="Trebuchet MS" w:hAnsi="Trebuchet MS"/>
          <w:b/>
          <w:bCs/>
          <w:i/>
          <w:iCs/>
          <w:color w:val="1F4E79" w:themeColor="accent1" w:themeShade="80"/>
        </w:rPr>
        <w:t>actelor de identitate</w:t>
      </w:r>
      <w:r w:rsidR="006B5EE4" w:rsidRPr="00511ABF">
        <w:rPr>
          <w:rFonts w:ascii="Trebuchet MS" w:hAnsi="Trebuchet MS"/>
          <w:b/>
          <w:bCs/>
          <w:i/>
          <w:iCs/>
          <w:color w:val="1F4E79" w:themeColor="accent1" w:themeShade="80"/>
        </w:rPr>
        <w:t xml:space="preserve"> si a altor documente legale necesare</w:t>
      </w:r>
      <w:r w:rsidRPr="00511ABF">
        <w:rPr>
          <w:rFonts w:ascii="Trebuchet MS" w:hAnsi="Trebuchet MS"/>
          <w:b/>
          <w:bCs/>
          <w:i/>
          <w:iCs/>
          <w:color w:val="1F4E79" w:themeColor="accent1" w:themeShade="80"/>
        </w:rPr>
        <w:t xml:space="preserve"> (activitate </w:t>
      </w:r>
      <w:bookmarkStart w:id="823" w:name="_Hlk158907951"/>
      <w:r w:rsidRPr="00511ABF">
        <w:rPr>
          <w:rFonts w:ascii="Trebuchet MS" w:hAnsi="Trebuchet MS"/>
          <w:b/>
          <w:bCs/>
          <w:i/>
          <w:iCs/>
          <w:color w:val="1F4E79" w:themeColor="accent1" w:themeShade="80"/>
        </w:rPr>
        <w:t>obligatorie</w:t>
      </w:r>
      <w:bookmarkEnd w:id="823"/>
      <w:r w:rsidRPr="00511ABF">
        <w:rPr>
          <w:rFonts w:ascii="Trebuchet MS" w:hAnsi="Trebuchet MS"/>
          <w:b/>
          <w:bCs/>
          <w:i/>
          <w:iCs/>
          <w:color w:val="1F4E79" w:themeColor="accent1" w:themeShade="80"/>
        </w:rPr>
        <w:t>)</w:t>
      </w:r>
    </w:p>
    <w:p w14:paraId="65E1D423" w14:textId="36566A91" w:rsidR="006B5EE4" w:rsidRPr="00511ABF" w:rsidRDefault="006B5EE4" w:rsidP="006B5EE4">
      <w:pPr>
        <w:jc w:val="both"/>
        <w:rPr>
          <w:rFonts w:ascii="Trebuchet MS" w:hAnsi="Trebuchet MS"/>
          <w:color w:val="1F4E79" w:themeColor="accent1" w:themeShade="80"/>
        </w:rPr>
      </w:pPr>
      <w:r w:rsidRPr="00511ABF">
        <w:rPr>
          <w:rFonts w:ascii="Trebuchet MS" w:hAnsi="Trebuchet MS"/>
          <w:color w:val="1F4E79" w:themeColor="accent1" w:themeShade="80"/>
        </w:rPr>
        <w:t xml:space="preserve">In cadrul prezentei activități vor fi asigurate măsuri de sprijin pentru persoanele din așezarea informală pentru </w:t>
      </w:r>
      <w:r w:rsidR="003623B3" w:rsidRPr="00511ABF">
        <w:rPr>
          <w:rFonts w:ascii="Trebuchet MS" w:hAnsi="Trebuchet MS"/>
          <w:color w:val="1F4E79" w:themeColor="accent1" w:themeShade="80"/>
        </w:rPr>
        <w:t xml:space="preserve">clarificarea </w:t>
      </w:r>
      <w:r w:rsidR="0051568E" w:rsidRPr="00511ABF">
        <w:rPr>
          <w:rFonts w:ascii="Trebuchet MS" w:hAnsi="Trebuchet MS"/>
          <w:color w:val="1F4E79" w:themeColor="accent1" w:themeShade="80"/>
        </w:rPr>
        <w:t>situației</w:t>
      </w:r>
      <w:r w:rsidR="003623B3" w:rsidRPr="00511ABF">
        <w:rPr>
          <w:rFonts w:ascii="Trebuchet MS" w:hAnsi="Trebuchet MS"/>
          <w:color w:val="1F4E79" w:themeColor="accent1" w:themeShade="80"/>
        </w:rPr>
        <w:t xml:space="preserve"> privind</w:t>
      </w:r>
      <w:r w:rsidRPr="00511ABF">
        <w:rPr>
          <w:rFonts w:ascii="Trebuchet MS" w:hAnsi="Trebuchet MS"/>
          <w:color w:val="1F4E79" w:themeColor="accent1" w:themeShade="80"/>
        </w:rPr>
        <w:t>:</w:t>
      </w:r>
    </w:p>
    <w:p w14:paraId="05477EB8" w14:textId="2400206C" w:rsidR="006B5EE4" w:rsidRPr="00511ABF" w:rsidRDefault="006B5EE4" w:rsidP="006B5EE4">
      <w:pPr>
        <w:pStyle w:val="ListParagraph"/>
        <w:numPr>
          <w:ilvl w:val="0"/>
          <w:numId w:val="64"/>
        </w:numPr>
        <w:jc w:val="both"/>
        <w:rPr>
          <w:rFonts w:ascii="Trebuchet MS" w:hAnsi="Trebuchet MS"/>
          <w:color w:val="1F4E79" w:themeColor="accent1" w:themeShade="80"/>
        </w:rPr>
      </w:pPr>
      <w:r w:rsidRPr="00511ABF">
        <w:rPr>
          <w:rFonts w:ascii="Trebuchet MS" w:hAnsi="Trebuchet MS"/>
          <w:color w:val="1F4E79" w:themeColor="accent1" w:themeShade="80"/>
        </w:rPr>
        <w:t>Acte</w:t>
      </w:r>
      <w:r w:rsidR="003623B3" w:rsidRPr="00511ABF">
        <w:rPr>
          <w:rFonts w:ascii="Trebuchet MS" w:hAnsi="Trebuchet MS"/>
          <w:color w:val="1F4E79" w:themeColor="accent1" w:themeShade="80"/>
        </w:rPr>
        <w:t>le</w:t>
      </w:r>
      <w:r w:rsidRPr="00511ABF">
        <w:rPr>
          <w:rFonts w:ascii="Trebuchet MS" w:hAnsi="Trebuchet MS"/>
          <w:color w:val="1F4E79" w:themeColor="accent1" w:themeShade="80"/>
        </w:rPr>
        <w:t xml:space="preserve"> de identitate – inclusiv sprijin pentru stabilirea domiciliului/reședinței în imobilele </w:t>
      </w:r>
      <w:r w:rsidR="0051568E" w:rsidRPr="00511ABF">
        <w:rPr>
          <w:rFonts w:ascii="Trebuchet MS" w:hAnsi="Trebuchet MS"/>
          <w:color w:val="1F4E79" w:themeColor="accent1" w:themeShade="80"/>
        </w:rPr>
        <w:t>înscrise</w:t>
      </w:r>
      <w:r w:rsidRPr="00511ABF">
        <w:rPr>
          <w:rFonts w:ascii="Trebuchet MS" w:hAnsi="Trebuchet MS"/>
          <w:color w:val="1F4E79" w:themeColor="accent1" w:themeShade="80"/>
        </w:rPr>
        <w:t xml:space="preserve"> in cartea funciară in cadrul activității 1;</w:t>
      </w:r>
    </w:p>
    <w:p w14:paraId="389D6126" w14:textId="7C8140AE" w:rsidR="006B5EE4" w:rsidRPr="00511ABF" w:rsidRDefault="006B5EE4" w:rsidP="006B5EE4">
      <w:pPr>
        <w:pStyle w:val="ListParagraph"/>
        <w:numPr>
          <w:ilvl w:val="0"/>
          <w:numId w:val="64"/>
        </w:numPr>
        <w:jc w:val="both"/>
        <w:rPr>
          <w:rFonts w:ascii="Trebuchet MS" w:hAnsi="Trebuchet MS"/>
          <w:color w:val="1F4E79" w:themeColor="accent1" w:themeShade="80"/>
        </w:rPr>
      </w:pPr>
      <w:r w:rsidRPr="00511ABF">
        <w:rPr>
          <w:rFonts w:ascii="Trebuchet MS" w:hAnsi="Trebuchet MS"/>
          <w:color w:val="1F4E79" w:themeColor="accent1" w:themeShade="80"/>
        </w:rPr>
        <w:t>Actel</w:t>
      </w:r>
      <w:r w:rsidR="003623B3" w:rsidRPr="00511ABF">
        <w:rPr>
          <w:rFonts w:ascii="Trebuchet MS" w:hAnsi="Trebuchet MS"/>
          <w:color w:val="1F4E79" w:themeColor="accent1" w:themeShade="80"/>
        </w:rPr>
        <w:t>e</w:t>
      </w:r>
      <w:r w:rsidRPr="00511ABF">
        <w:rPr>
          <w:rFonts w:ascii="Trebuchet MS" w:hAnsi="Trebuchet MS"/>
          <w:color w:val="1F4E79" w:themeColor="accent1" w:themeShade="80"/>
        </w:rPr>
        <w:t xml:space="preserve"> de stare civilă;</w:t>
      </w:r>
    </w:p>
    <w:p w14:paraId="23211F10" w14:textId="06D909EB" w:rsidR="006B5EE4" w:rsidRPr="00511ABF" w:rsidRDefault="006B5EE4" w:rsidP="006B5EE4">
      <w:pPr>
        <w:pStyle w:val="ListParagraph"/>
        <w:numPr>
          <w:ilvl w:val="0"/>
          <w:numId w:val="64"/>
        </w:numPr>
        <w:jc w:val="both"/>
        <w:rPr>
          <w:rFonts w:ascii="Trebuchet MS" w:hAnsi="Trebuchet MS"/>
          <w:color w:val="1F4E79" w:themeColor="accent1" w:themeShade="80"/>
        </w:rPr>
      </w:pPr>
      <w:r w:rsidRPr="00511ABF">
        <w:rPr>
          <w:rFonts w:ascii="Trebuchet MS" w:hAnsi="Trebuchet MS"/>
          <w:color w:val="1F4E79" w:themeColor="accent1" w:themeShade="80"/>
        </w:rPr>
        <w:t>Actel</w:t>
      </w:r>
      <w:r w:rsidR="003623B3" w:rsidRPr="00511ABF">
        <w:rPr>
          <w:rFonts w:ascii="Trebuchet MS" w:hAnsi="Trebuchet MS"/>
          <w:color w:val="1F4E79" w:themeColor="accent1" w:themeShade="80"/>
        </w:rPr>
        <w:t>e</w:t>
      </w:r>
      <w:r w:rsidRPr="00511ABF">
        <w:rPr>
          <w:rFonts w:ascii="Trebuchet MS" w:hAnsi="Trebuchet MS"/>
          <w:color w:val="1F4E79" w:themeColor="accent1" w:themeShade="80"/>
        </w:rPr>
        <w:t xml:space="preserve"> necesare pentru a beneficia de servicii sociale</w:t>
      </w:r>
      <w:r w:rsidR="00DC3083" w:rsidRPr="00511ABF">
        <w:rPr>
          <w:rFonts w:ascii="Trebuchet MS" w:hAnsi="Trebuchet MS"/>
          <w:color w:val="1F4E79" w:themeColor="accent1" w:themeShade="80"/>
        </w:rPr>
        <w:t xml:space="preserve"> precum si a altor servicii de baza</w:t>
      </w:r>
      <w:r w:rsidR="00AA587B" w:rsidRPr="00511ABF">
        <w:rPr>
          <w:rFonts w:ascii="Trebuchet MS" w:hAnsi="Trebuchet MS"/>
          <w:color w:val="1F4E79" w:themeColor="accent1" w:themeShade="80"/>
        </w:rPr>
        <w:t xml:space="preserve"> (medicale, educaționale, e</w:t>
      </w:r>
      <w:r w:rsidR="0051568E" w:rsidRPr="00511ABF">
        <w:rPr>
          <w:rFonts w:ascii="Trebuchet MS" w:hAnsi="Trebuchet MS"/>
          <w:color w:val="1F4E79" w:themeColor="accent1" w:themeShade="80"/>
        </w:rPr>
        <w:t>tc</w:t>
      </w:r>
      <w:r w:rsidR="00AA587B" w:rsidRPr="00511ABF">
        <w:rPr>
          <w:rFonts w:ascii="Trebuchet MS" w:hAnsi="Trebuchet MS"/>
          <w:color w:val="1F4E79" w:themeColor="accent1" w:themeShade="80"/>
        </w:rPr>
        <w:t>.)</w:t>
      </w:r>
      <w:r w:rsidR="0051568E" w:rsidRPr="00511ABF">
        <w:rPr>
          <w:rFonts w:ascii="Trebuchet MS" w:hAnsi="Trebuchet MS"/>
          <w:color w:val="1F4E79" w:themeColor="accent1" w:themeShade="80"/>
        </w:rPr>
        <w:t>.</w:t>
      </w:r>
    </w:p>
    <w:p w14:paraId="6B80AE02" w14:textId="77777777" w:rsidR="006B5EE4" w:rsidRPr="00511ABF" w:rsidRDefault="006B5EE4" w:rsidP="006B5EE4">
      <w:pPr>
        <w:jc w:val="both"/>
        <w:rPr>
          <w:rFonts w:ascii="Trebuchet MS" w:hAnsi="Trebuchet MS"/>
          <w:color w:val="1F4E79" w:themeColor="accent1" w:themeShade="80"/>
        </w:rPr>
      </w:pPr>
    </w:p>
    <w:p w14:paraId="322C5270" w14:textId="32ED0C7C" w:rsidR="006B5EE4" w:rsidRPr="00511ABF" w:rsidRDefault="006B5EE4" w:rsidP="006B5EE4">
      <w:pPr>
        <w:pStyle w:val="ListParagraph"/>
        <w:numPr>
          <w:ilvl w:val="0"/>
          <w:numId w:val="74"/>
        </w:numPr>
        <w:jc w:val="both"/>
        <w:rPr>
          <w:rFonts w:ascii="Trebuchet MS" w:hAnsi="Trebuchet MS"/>
          <w:color w:val="1F4E79" w:themeColor="accent1" w:themeShade="80"/>
        </w:rPr>
      </w:pPr>
      <w:r w:rsidRPr="00511ABF">
        <w:rPr>
          <w:rFonts w:ascii="Trebuchet MS" w:hAnsi="Trebuchet MS"/>
          <w:b/>
          <w:bCs/>
          <w:i/>
          <w:iCs/>
          <w:color w:val="1F4E79" w:themeColor="accent1" w:themeShade="80"/>
        </w:rPr>
        <w:lastRenderedPageBreak/>
        <w:t>Activitatea 3 Asigurarea accesului la servicii</w:t>
      </w:r>
      <w:r w:rsidR="00DC3083" w:rsidRPr="00511ABF">
        <w:rPr>
          <w:rFonts w:ascii="Trebuchet MS" w:hAnsi="Trebuchet MS"/>
          <w:b/>
          <w:bCs/>
          <w:i/>
          <w:iCs/>
          <w:color w:val="1F4E79" w:themeColor="accent1" w:themeShade="80"/>
        </w:rPr>
        <w:t xml:space="preserve"> sociale,</w:t>
      </w:r>
      <w:r w:rsidR="0051568E" w:rsidRPr="00511ABF">
        <w:rPr>
          <w:rFonts w:ascii="Trebuchet MS" w:hAnsi="Trebuchet MS"/>
          <w:b/>
          <w:bCs/>
          <w:i/>
          <w:iCs/>
          <w:color w:val="1F4E79" w:themeColor="accent1" w:themeShade="80"/>
        </w:rPr>
        <w:t xml:space="preserve"> </w:t>
      </w:r>
      <w:r w:rsidR="00AA587B" w:rsidRPr="00511ABF">
        <w:rPr>
          <w:rFonts w:ascii="Trebuchet MS" w:hAnsi="Trebuchet MS"/>
          <w:b/>
          <w:bCs/>
          <w:i/>
          <w:iCs/>
          <w:color w:val="1F4E79" w:themeColor="accent1" w:themeShade="80"/>
        </w:rPr>
        <w:t xml:space="preserve">medicale, </w:t>
      </w:r>
      <w:r w:rsidR="00DC3083" w:rsidRPr="00511ABF">
        <w:rPr>
          <w:rFonts w:ascii="Trebuchet MS" w:hAnsi="Trebuchet MS"/>
          <w:b/>
          <w:bCs/>
          <w:i/>
          <w:iCs/>
          <w:color w:val="1F4E79" w:themeColor="accent1" w:themeShade="80"/>
        </w:rPr>
        <w:t xml:space="preserve"> de educație</w:t>
      </w:r>
      <w:r w:rsidR="0051568E" w:rsidRPr="00511ABF">
        <w:rPr>
          <w:rFonts w:ascii="Trebuchet MS" w:hAnsi="Trebuchet MS"/>
          <w:b/>
          <w:bCs/>
          <w:i/>
          <w:iCs/>
          <w:color w:val="1F4E79" w:themeColor="accent1" w:themeShade="80"/>
        </w:rPr>
        <w:t>,</w:t>
      </w:r>
      <w:r w:rsidR="00AA587B" w:rsidRPr="00511ABF">
        <w:rPr>
          <w:rFonts w:ascii="Trebuchet MS" w:hAnsi="Trebuchet MS"/>
          <w:b/>
          <w:bCs/>
          <w:i/>
          <w:iCs/>
          <w:color w:val="1F4E79" w:themeColor="accent1" w:themeShade="80"/>
        </w:rPr>
        <w:t xml:space="preserve"> inclusiv </w:t>
      </w:r>
      <w:r w:rsidR="0051568E" w:rsidRPr="00511ABF">
        <w:rPr>
          <w:rFonts w:ascii="Trebuchet MS" w:hAnsi="Trebuchet MS"/>
          <w:b/>
          <w:bCs/>
          <w:i/>
          <w:iCs/>
          <w:color w:val="1F4E79" w:themeColor="accent1" w:themeShade="80"/>
        </w:rPr>
        <w:t>educație</w:t>
      </w:r>
      <w:r w:rsidR="00AA587B" w:rsidRPr="00511ABF">
        <w:rPr>
          <w:rFonts w:ascii="Trebuchet MS" w:hAnsi="Trebuchet MS"/>
          <w:b/>
          <w:bCs/>
          <w:i/>
          <w:iCs/>
          <w:color w:val="1F4E79" w:themeColor="accent1" w:themeShade="80"/>
        </w:rPr>
        <w:t xml:space="preserve"> pentru </w:t>
      </w:r>
      <w:r w:rsidR="0051568E" w:rsidRPr="00511ABF">
        <w:rPr>
          <w:rFonts w:ascii="Trebuchet MS" w:hAnsi="Trebuchet MS"/>
          <w:b/>
          <w:bCs/>
          <w:i/>
          <w:iCs/>
          <w:color w:val="1F4E79" w:themeColor="accent1" w:themeShade="80"/>
        </w:rPr>
        <w:t>sănătate</w:t>
      </w:r>
      <w:r w:rsidR="00DC3083" w:rsidRPr="00511ABF">
        <w:rPr>
          <w:rFonts w:ascii="Trebuchet MS" w:hAnsi="Trebuchet MS"/>
          <w:b/>
          <w:bCs/>
          <w:i/>
          <w:iCs/>
          <w:color w:val="1F4E79" w:themeColor="accent1" w:themeShade="80"/>
        </w:rPr>
        <w:t xml:space="preserve">, de ocupare </w:t>
      </w:r>
      <w:r w:rsidRPr="00511ABF">
        <w:rPr>
          <w:rFonts w:ascii="Trebuchet MS" w:hAnsi="Trebuchet MS"/>
          <w:b/>
          <w:bCs/>
          <w:i/>
          <w:iCs/>
          <w:color w:val="1F4E79" w:themeColor="accent1" w:themeShade="80"/>
        </w:rPr>
        <w:t xml:space="preserve">in vederea integrării persoanelor din </w:t>
      </w:r>
      <w:r w:rsidR="0051568E" w:rsidRPr="00511ABF">
        <w:rPr>
          <w:rFonts w:ascii="Trebuchet MS" w:hAnsi="Trebuchet MS"/>
          <w:b/>
          <w:bCs/>
          <w:i/>
          <w:iCs/>
          <w:color w:val="1F4E79" w:themeColor="accent1" w:themeShade="80"/>
        </w:rPr>
        <w:t>așezările</w:t>
      </w:r>
      <w:r w:rsidRPr="00511ABF">
        <w:rPr>
          <w:rFonts w:ascii="Trebuchet MS" w:hAnsi="Trebuchet MS"/>
          <w:b/>
          <w:bCs/>
          <w:i/>
          <w:iCs/>
          <w:color w:val="1F4E79" w:themeColor="accent1" w:themeShade="80"/>
        </w:rPr>
        <w:t xml:space="preserve"> informale </w:t>
      </w:r>
      <w:r w:rsidR="00A04FC6" w:rsidRPr="00511ABF">
        <w:rPr>
          <w:rFonts w:ascii="Trebuchet MS" w:hAnsi="Trebuchet MS"/>
          <w:b/>
          <w:bCs/>
          <w:i/>
          <w:iCs/>
          <w:color w:val="1F4E79" w:themeColor="accent1" w:themeShade="80"/>
        </w:rPr>
        <w:t xml:space="preserve">și din grupurile vulnerabile </w:t>
      </w:r>
      <w:r w:rsidRPr="00511ABF">
        <w:rPr>
          <w:rFonts w:ascii="Trebuchet MS" w:hAnsi="Trebuchet MS"/>
          <w:b/>
          <w:bCs/>
          <w:i/>
          <w:iCs/>
          <w:color w:val="1F4E79" w:themeColor="accent1" w:themeShade="80"/>
        </w:rPr>
        <w:t xml:space="preserve">in comunitate </w:t>
      </w:r>
      <w:r w:rsidR="00DC3083" w:rsidRPr="00511ABF">
        <w:rPr>
          <w:rFonts w:ascii="Trebuchet MS" w:hAnsi="Trebuchet MS"/>
          <w:b/>
          <w:bCs/>
          <w:i/>
          <w:iCs/>
          <w:color w:val="1F4E79" w:themeColor="accent1" w:themeShade="80"/>
        </w:rPr>
        <w:t xml:space="preserve">(activitate </w:t>
      </w:r>
      <w:r w:rsidR="003623B3" w:rsidRPr="00511ABF">
        <w:rPr>
          <w:rFonts w:ascii="Trebuchet MS" w:hAnsi="Trebuchet MS"/>
          <w:b/>
          <w:bCs/>
          <w:i/>
          <w:iCs/>
          <w:color w:val="1F4E79" w:themeColor="accent1" w:themeShade="80"/>
        </w:rPr>
        <w:t>obligatorie</w:t>
      </w:r>
      <w:r w:rsidR="00DC3083" w:rsidRPr="00511ABF">
        <w:rPr>
          <w:rFonts w:ascii="Trebuchet MS" w:hAnsi="Trebuchet MS"/>
          <w:b/>
          <w:bCs/>
          <w:i/>
          <w:iCs/>
          <w:color w:val="1F4E79" w:themeColor="accent1" w:themeShade="80"/>
        </w:rPr>
        <w:t>)</w:t>
      </w:r>
    </w:p>
    <w:p w14:paraId="65E1260B" w14:textId="657F3E1E" w:rsidR="006B5EE4" w:rsidRPr="00511ABF" w:rsidRDefault="006427E3" w:rsidP="006B5EE4">
      <w:pPr>
        <w:jc w:val="both"/>
        <w:rPr>
          <w:rFonts w:ascii="Trebuchet MS" w:hAnsi="Trebuchet MS"/>
          <w:color w:val="1F4E79" w:themeColor="accent1" w:themeShade="80"/>
        </w:rPr>
      </w:pPr>
      <w:bookmarkStart w:id="824" w:name="_Hlk153174864"/>
      <w:r w:rsidRPr="00511ABF">
        <w:rPr>
          <w:rFonts w:ascii="Trebuchet MS" w:hAnsi="Trebuchet MS"/>
          <w:color w:val="1F4E79" w:themeColor="accent1" w:themeShade="80"/>
        </w:rPr>
        <w:t xml:space="preserve">In cadrul prezentei </w:t>
      </w:r>
      <w:r w:rsidR="0051568E" w:rsidRPr="00511ABF">
        <w:rPr>
          <w:rFonts w:ascii="Trebuchet MS" w:hAnsi="Trebuchet MS"/>
          <w:color w:val="1F4E79" w:themeColor="accent1" w:themeShade="80"/>
        </w:rPr>
        <w:t>activități</w:t>
      </w:r>
      <w:r w:rsidRPr="00511ABF">
        <w:rPr>
          <w:rFonts w:ascii="Trebuchet MS" w:hAnsi="Trebuchet MS"/>
          <w:color w:val="1F4E79" w:themeColor="accent1" w:themeShade="80"/>
        </w:rPr>
        <w:t xml:space="preserve"> persoanele vulnerabile din </w:t>
      </w:r>
      <w:r w:rsidR="0051568E" w:rsidRPr="00511ABF">
        <w:rPr>
          <w:rFonts w:ascii="Trebuchet MS" w:hAnsi="Trebuchet MS"/>
          <w:color w:val="1F4E79" w:themeColor="accent1" w:themeShade="80"/>
        </w:rPr>
        <w:t>așezările</w:t>
      </w:r>
      <w:r w:rsidRPr="00511ABF">
        <w:rPr>
          <w:rFonts w:ascii="Trebuchet MS" w:hAnsi="Trebuchet MS"/>
          <w:color w:val="1F4E79" w:themeColor="accent1" w:themeShade="80"/>
        </w:rPr>
        <w:t xml:space="preserve"> informale </w:t>
      </w:r>
      <w:r w:rsidR="005C686C" w:rsidRPr="00511ABF">
        <w:rPr>
          <w:rFonts w:ascii="Trebuchet MS" w:hAnsi="Trebuchet MS"/>
          <w:color w:val="1F4E79" w:themeColor="accent1" w:themeShade="80"/>
        </w:rPr>
        <w:t xml:space="preserve">și persoanele vulnerabile care nu locuiesc în așezările informale, după caz </w:t>
      </w:r>
      <w:r w:rsidRPr="00511ABF">
        <w:rPr>
          <w:rFonts w:ascii="Trebuchet MS" w:hAnsi="Trebuchet MS"/>
          <w:color w:val="1F4E79" w:themeColor="accent1" w:themeShade="80"/>
        </w:rPr>
        <w:t xml:space="preserve">vor fi </w:t>
      </w:r>
      <w:r w:rsidR="0051568E" w:rsidRPr="00511ABF">
        <w:rPr>
          <w:rFonts w:ascii="Trebuchet MS" w:hAnsi="Trebuchet MS"/>
          <w:color w:val="1F4E79" w:themeColor="accent1" w:themeShade="80"/>
        </w:rPr>
        <w:t>direcționate</w:t>
      </w:r>
      <w:r w:rsidRPr="00511ABF">
        <w:rPr>
          <w:rFonts w:ascii="Trebuchet MS" w:hAnsi="Trebuchet MS"/>
          <w:color w:val="1F4E79" w:themeColor="accent1" w:themeShade="80"/>
        </w:rPr>
        <w:t xml:space="preserve"> </w:t>
      </w:r>
      <w:r w:rsidR="0051568E" w:rsidRPr="00511ABF">
        <w:rPr>
          <w:rFonts w:ascii="Trebuchet MS" w:hAnsi="Trebuchet MS"/>
          <w:color w:val="1F4E79" w:themeColor="accent1" w:themeShade="80"/>
        </w:rPr>
        <w:t>către</w:t>
      </w:r>
      <w:r w:rsidRPr="00511ABF">
        <w:rPr>
          <w:rFonts w:ascii="Trebuchet MS" w:hAnsi="Trebuchet MS"/>
          <w:color w:val="1F4E79" w:themeColor="accent1" w:themeShade="80"/>
        </w:rPr>
        <w:t xml:space="preserve"> serviciile sociale/medicale/socio-medicale/</w:t>
      </w:r>
      <w:r w:rsidR="0051568E" w:rsidRPr="00511ABF">
        <w:rPr>
          <w:rFonts w:ascii="Trebuchet MS" w:hAnsi="Trebuchet MS"/>
          <w:color w:val="1F4E79" w:themeColor="accent1" w:themeShade="80"/>
        </w:rPr>
        <w:t>educaționale</w:t>
      </w:r>
      <w:r w:rsidRPr="00511ABF">
        <w:rPr>
          <w:rFonts w:ascii="Trebuchet MS" w:hAnsi="Trebuchet MS"/>
          <w:color w:val="1F4E79" w:themeColor="accent1" w:themeShade="80"/>
        </w:rPr>
        <w:t xml:space="preserve">/de ocupare existente la nivelul </w:t>
      </w:r>
      <w:r w:rsidR="0051568E" w:rsidRPr="00511ABF">
        <w:rPr>
          <w:rFonts w:ascii="Trebuchet MS" w:hAnsi="Trebuchet MS"/>
          <w:color w:val="1F4E79" w:themeColor="accent1" w:themeShade="80"/>
        </w:rPr>
        <w:t>comunității</w:t>
      </w:r>
      <w:r w:rsidR="00C878CC" w:rsidRPr="00511ABF">
        <w:rPr>
          <w:rFonts w:ascii="Trebuchet MS" w:hAnsi="Trebuchet MS"/>
          <w:color w:val="1F4E79" w:themeColor="accent1" w:themeShade="80"/>
        </w:rPr>
        <w:t xml:space="preserve"> si se va asigura accesul </w:t>
      </w:r>
      <w:r w:rsidR="0051568E" w:rsidRPr="00511ABF">
        <w:rPr>
          <w:rFonts w:ascii="Trebuchet MS" w:hAnsi="Trebuchet MS"/>
          <w:color w:val="1F4E79" w:themeColor="accent1" w:themeShade="80"/>
        </w:rPr>
        <w:t>neîngrădit</w:t>
      </w:r>
      <w:r w:rsidR="00C878CC" w:rsidRPr="00511ABF">
        <w:rPr>
          <w:rFonts w:ascii="Trebuchet MS" w:hAnsi="Trebuchet MS"/>
          <w:color w:val="1F4E79" w:themeColor="accent1" w:themeShade="80"/>
        </w:rPr>
        <w:t xml:space="preserve"> si nelimitat la acestea. In cazuri fundamentate prin intermediul analizei de nevoi, in cazul in care la nivelul comunității nu există serviciile necesare, prin intermediul proi</w:t>
      </w:r>
      <w:r w:rsidR="00AA587B" w:rsidRPr="00511ABF">
        <w:rPr>
          <w:rFonts w:ascii="Trebuchet MS" w:hAnsi="Trebuchet MS"/>
          <w:color w:val="1F4E79" w:themeColor="accent1" w:themeShade="80"/>
        </w:rPr>
        <w:t>e</w:t>
      </w:r>
      <w:r w:rsidR="00C878CC" w:rsidRPr="00511ABF">
        <w:rPr>
          <w:rFonts w:ascii="Trebuchet MS" w:hAnsi="Trebuchet MS"/>
          <w:color w:val="1F4E79" w:themeColor="accent1" w:themeShade="80"/>
        </w:rPr>
        <w:t xml:space="preserve">ctului se vor </w:t>
      </w:r>
      <w:r w:rsidR="0051568E" w:rsidRPr="00511ABF">
        <w:rPr>
          <w:rFonts w:ascii="Trebuchet MS" w:hAnsi="Trebuchet MS"/>
          <w:color w:val="1F4E79" w:themeColor="accent1" w:themeShade="80"/>
        </w:rPr>
        <w:t>finanța</w:t>
      </w:r>
      <w:r w:rsidR="00C878CC" w:rsidRPr="00511ABF">
        <w:rPr>
          <w:rFonts w:ascii="Trebuchet MS" w:hAnsi="Trebuchet MS"/>
          <w:color w:val="1F4E79" w:themeColor="accent1" w:themeShade="80"/>
        </w:rPr>
        <w:t xml:space="preserve"> exclusiv acele servicii ce lipsesc la nivelul comunității. </w:t>
      </w:r>
      <w:r w:rsidR="009E015B" w:rsidRPr="00511ABF">
        <w:rPr>
          <w:rFonts w:ascii="Trebuchet MS" w:hAnsi="Trebuchet MS"/>
          <w:color w:val="1F4E79" w:themeColor="accent1" w:themeShade="80"/>
        </w:rPr>
        <w:t>Această activitate presupune, fără a se limita la</w:t>
      </w:r>
      <w:r w:rsidR="00421BB7" w:rsidRPr="00511ABF">
        <w:rPr>
          <w:rFonts w:ascii="Trebuchet MS" w:hAnsi="Trebuchet MS"/>
          <w:color w:val="1F4E79" w:themeColor="accent1" w:themeShade="80"/>
        </w:rPr>
        <w:t>:</w:t>
      </w:r>
    </w:p>
    <w:bookmarkEnd w:id="824"/>
    <w:p w14:paraId="4DC7A597" w14:textId="030C5F27" w:rsidR="006B5EE4" w:rsidRPr="00511ABF" w:rsidRDefault="006B5EE4" w:rsidP="006B5EE4">
      <w:pPr>
        <w:pStyle w:val="ListParagraph"/>
        <w:numPr>
          <w:ilvl w:val="0"/>
          <w:numId w:val="64"/>
        </w:numPr>
        <w:jc w:val="both"/>
        <w:rPr>
          <w:rFonts w:ascii="Trebuchet MS" w:hAnsi="Trebuchet MS"/>
          <w:color w:val="1F4E79" w:themeColor="accent1" w:themeShade="80"/>
        </w:rPr>
      </w:pPr>
      <w:r w:rsidRPr="00511ABF">
        <w:rPr>
          <w:rFonts w:ascii="Trebuchet MS" w:hAnsi="Trebuchet MS"/>
          <w:color w:val="1F4E79" w:themeColor="accent1" w:themeShade="80"/>
        </w:rPr>
        <w:t xml:space="preserve">Asigurarea accesului si furnizarea de servicii sociale in conformitate cu nevoile individuale ale persoanelor din </w:t>
      </w:r>
      <w:r w:rsidR="000206EE" w:rsidRPr="00511ABF">
        <w:rPr>
          <w:rFonts w:ascii="Trebuchet MS" w:hAnsi="Trebuchet MS"/>
          <w:color w:val="1F4E79" w:themeColor="accent1" w:themeShade="80"/>
        </w:rPr>
        <w:t>așezările</w:t>
      </w:r>
      <w:r w:rsidRPr="00511ABF">
        <w:rPr>
          <w:rFonts w:ascii="Trebuchet MS" w:hAnsi="Trebuchet MS"/>
          <w:color w:val="1F4E79" w:themeColor="accent1" w:themeShade="80"/>
        </w:rPr>
        <w:t xml:space="preserve"> informale – servicii sociale licențiate</w:t>
      </w:r>
      <w:r w:rsidR="009E015B"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ca de exemplu: servicii sociale in comunitate; cantină socială; echipe mobile; centru de zi pentru persoanele cu dizabilități/copii/vârstnici/centre respiro etc. In cadrul </w:t>
      </w:r>
      <w:r w:rsidR="000206EE" w:rsidRPr="00511ABF">
        <w:rPr>
          <w:rFonts w:ascii="Trebuchet MS" w:hAnsi="Trebuchet MS"/>
          <w:color w:val="1F4E79" w:themeColor="accent1" w:themeShade="80"/>
        </w:rPr>
        <w:t>Cererii</w:t>
      </w:r>
      <w:r w:rsidRPr="00511ABF">
        <w:rPr>
          <w:rFonts w:ascii="Trebuchet MS" w:hAnsi="Trebuchet MS"/>
          <w:color w:val="1F4E79" w:themeColor="accent1" w:themeShade="80"/>
        </w:rPr>
        <w:t xml:space="preserve"> de finanțare solicitantul va prezenta nevoia de servicii sociale identificate in cadrul analizei de nevoi precum și serviciile sociale ce </w:t>
      </w:r>
      <w:r w:rsidR="000206EE" w:rsidRPr="00511ABF">
        <w:rPr>
          <w:rFonts w:ascii="Trebuchet MS" w:hAnsi="Trebuchet MS"/>
          <w:color w:val="1F4E79" w:themeColor="accent1" w:themeShade="80"/>
        </w:rPr>
        <w:t>urmează</w:t>
      </w:r>
      <w:r w:rsidRPr="00511ABF">
        <w:rPr>
          <w:rFonts w:ascii="Trebuchet MS" w:hAnsi="Trebuchet MS"/>
          <w:color w:val="1F4E79" w:themeColor="accent1" w:themeShade="80"/>
        </w:rPr>
        <w:t xml:space="preserve"> sa fie implementate in cadrul proi</w:t>
      </w:r>
      <w:r w:rsidR="00AA587B" w:rsidRPr="00511ABF">
        <w:rPr>
          <w:rFonts w:ascii="Trebuchet MS" w:hAnsi="Trebuchet MS"/>
          <w:color w:val="1F4E79" w:themeColor="accent1" w:themeShade="80"/>
        </w:rPr>
        <w:t>e</w:t>
      </w:r>
      <w:r w:rsidRPr="00511ABF">
        <w:rPr>
          <w:rFonts w:ascii="Trebuchet MS" w:hAnsi="Trebuchet MS"/>
          <w:color w:val="1F4E79" w:themeColor="accent1" w:themeShade="80"/>
        </w:rPr>
        <w:t xml:space="preserve">ctului inclusiv codul serviciului social in conformitate cu Nomenclatorul serviciilor sociale aprobat prin </w:t>
      </w:r>
      <w:r w:rsidR="004B0D2B" w:rsidRPr="00511ABF">
        <w:rPr>
          <w:rFonts w:ascii="Trebuchet MS" w:hAnsi="Trebuchet MS"/>
          <w:color w:val="1F4E79" w:themeColor="accent1" w:themeShade="80"/>
        </w:rPr>
        <w:t>Hotărârea de Guvern nr. 867 din 14 octombrie 2015 pentru aprobarea Nomenclatorului serviciilor sociale, precum și a regulamentelor – cadru de organizare și funcționare a serviciilor sociale. Furnizarea serviciilor sociale se va realiza in conformitate cu prevederile legale in domeniu privind procedura de licențiere;</w:t>
      </w:r>
    </w:p>
    <w:p w14:paraId="4408E001" w14:textId="53C6A19B" w:rsidR="004B0D2B" w:rsidRPr="00511ABF" w:rsidRDefault="004B0D2B" w:rsidP="006B5EE4">
      <w:pPr>
        <w:pStyle w:val="ListParagraph"/>
        <w:numPr>
          <w:ilvl w:val="0"/>
          <w:numId w:val="64"/>
        </w:numPr>
        <w:jc w:val="both"/>
        <w:rPr>
          <w:rFonts w:ascii="Trebuchet MS" w:hAnsi="Trebuchet MS"/>
          <w:color w:val="1F4E79" w:themeColor="accent1" w:themeShade="80"/>
        </w:rPr>
      </w:pPr>
      <w:r w:rsidRPr="00511ABF">
        <w:rPr>
          <w:rFonts w:ascii="Trebuchet MS" w:hAnsi="Trebuchet MS"/>
          <w:color w:val="1F4E79" w:themeColor="accent1" w:themeShade="80"/>
        </w:rPr>
        <w:t>Asigurarea accesului la educație prin:</w:t>
      </w:r>
    </w:p>
    <w:p w14:paraId="248D7476" w14:textId="4B66A643" w:rsidR="004B0D2B" w:rsidRPr="00511ABF" w:rsidRDefault="004B0D2B" w:rsidP="004B0D2B">
      <w:pPr>
        <w:pStyle w:val="ListParagraph"/>
        <w:numPr>
          <w:ilvl w:val="0"/>
          <w:numId w:val="64"/>
        </w:numPr>
        <w:ind w:left="1530"/>
        <w:jc w:val="both"/>
        <w:rPr>
          <w:rFonts w:ascii="Trebuchet MS" w:hAnsi="Trebuchet MS"/>
          <w:color w:val="1F4E79" w:themeColor="accent1" w:themeShade="80"/>
        </w:rPr>
      </w:pPr>
      <w:r w:rsidRPr="00511ABF">
        <w:rPr>
          <w:rFonts w:ascii="Trebuchet MS" w:hAnsi="Trebuchet MS"/>
          <w:color w:val="1F4E79" w:themeColor="accent1" w:themeShade="80"/>
        </w:rPr>
        <w:t xml:space="preserve">Implementarea de măsuri specifice pentru copii in vederea </w:t>
      </w:r>
      <w:r w:rsidR="000206EE" w:rsidRPr="00511ABF">
        <w:rPr>
          <w:rFonts w:ascii="Trebuchet MS" w:hAnsi="Trebuchet MS"/>
          <w:color w:val="1F4E79" w:themeColor="accent1" w:themeShade="80"/>
        </w:rPr>
        <w:t>înscrierii</w:t>
      </w:r>
      <w:r w:rsidRPr="00511ABF">
        <w:rPr>
          <w:rFonts w:ascii="Trebuchet MS" w:hAnsi="Trebuchet MS"/>
          <w:color w:val="1F4E79" w:themeColor="accent1" w:themeShade="80"/>
        </w:rPr>
        <w:t xml:space="preserve"> in educație de tip antepreșcolar/preșcolar/școlar;</w:t>
      </w:r>
    </w:p>
    <w:p w14:paraId="5C375313" w14:textId="2C187AC4" w:rsidR="004B0D2B" w:rsidRPr="00511ABF" w:rsidRDefault="004B0D2B" w:rsidP="004B0D2B">
      <w:pPr>
        <w:pStyle w:val="ListParagraph"/>
        <w:numPr>
          <w:ilvl w:val="0"/>
          <w:numId w:val="64"/>
        </w:numPr>
        <w:ind w:left="1530"/>
        <w:jc w:val="both"/>
        <w:rPr>
          <w:rFonts w:ascii="Trebuchet MS" w:hAnsi="Trebuchet MS"/>
          <w:color w:val="1F4E79" w:themeColor="accent1" w:themeShade="80"/>
        </w:rPr>
      </w:pPr>
      <w:r w:rsidRPr="00511ABF">
        <w:rPr>
          <w:rFonts w:ascii="Trebuchet MS" w:hAnsi="Trebuchet MS"/>
          <w:color w:val="1F4E79" w:themeColor="accent1" w:themeShade="80"/>
        </w:rPr>
        <w:t xml:space="preserve">Implementarea de măsuri specifice pentru integrarea/reintegrarea in educație a adulților care nu au finalizat </w:t>
      </w:r>
      <w:r w:rsidR="000206EE" w:rsidRPr="00511ABF">
        <w:rPr>
          <w:rFonts w:ascii="Trebuchet MS" w:hAnsi="Trebuchet MS"/>
          <w:color w:val="1F4E79" w:themeColor="accent1" w:themeShade="80"/>
        </w:rPr>
        <w:t>învățământul</w:t>
      </w:r>
      <w:r w:rsidRPr="00511ABF">
        <w:rPr>
          <w:rFonts w:ascii="Trebuchet MS" w:hAnsi="Trebuchet MS"/>
          <w:color w:val="1F4E79" w:themeColor="accent1" w:themeShade="80"/>
        </w:rPr>
        <w:t xml:space="preserve"> obligatori in cadrul programelor de tip „a doua șansă“;</w:t>
      </w:r>
    </w:p>
    <w:p w14:paraId="139F1CB9" w14:textId="7F6BFF17" w:rsidR="004B0D2B" w:rsidRPr="00511ABF" w:rsidRDefault="004B0D2B" w:rsidP="004B0D2B">
      <w:pPr>
        <w:pStyle w:val="ListParagraph"/>
        <w:numPr>
          <w:ilvl w:val="0"/>
          <w:numId w:val="64"/>
        </w:numPr>
        <w:ind w:left="1530"/>
        <w:jc w:val="both"/>
        <w:rPr>
          <w:rFonts w:ascii="Trebuchet MS" w:hAnsi="Trebuchet MS"/>
          <w:color w:val="1F4E79" w:themeColor="accent1" w:themeShade="80"/>
        </w:rPr>
      </w:pPr>
      <w:r w:rsidRPr="00511ABF">
        <w:rPr>
          <w:rFonts w:ascii="Trebuchet MS" w:hAnsi="Trebuchet MS"/>
          <w:color w:val="1F4E79" w:themeColor="accent1" w:themeShade="80"/>
        </w:rPr>
        <w:t xml:space="preserve">Implementarea de măsuri de sprijin pentru familiile copiilor din </w:t>
      </w:r>
      <w:r w:rsidR="000206EE" w:rsidRPr="00511ABF">
        <w:rPr>
          <w:rFonts w:ascii="Trebuchet MS" w:hAnsi="Trebuchet MS"/>
          <w:color w:val="1F4E79" w:themeColor="accent1" w:themeShade="80"/>
        </w:rPr>
        <w:t>așezările</w:t>
      </w:r>
      <w:r w:rsidRPr="00511ABF">
        <w:rPr>
          <w:rFonts w:ascii="Trebuchet MS" w:hAnsi="Trebuchet MS"/>
          <w:color w:val="1F4E79" w:themeColor="accent1" w:themeShade="80"/>
        </w:rPr>
        <w:t xml:space="preserve"> informale prin implementarea de programe de tip „școală după școală“</w:t>
      </w:r>
      <w:r w:rsidR="001D7F00" w:rsidRPr="00511ABF">
        <w:rPr>
          <w:rFonts w:ascii="Trebuchet MS" w:hAnsi="Trebuchet MS"/>
          <w:color w:val="1F4E79" w:themeColor="accent1" w:themeShade="80"/>
        </w:rPr>
        <w:t>;</w:t>
      </w:r>
    </w:p>
    <w:p w14:paraId="0D5BABE5" w14:textId="1F689BFA" w:rsidR="004B0D2B" w:rsidRPr="00511ABF" w:rsidRDefault="004B0D2B" w:rsidP="004B0D2B">
      <w:pPr>
        <w:pStyle w:val="ListParagraph"/>
        <w:numPr>
          <w:ilvl w:val="0"/>
          <w:numId w:val="64"/>
        </w:numPr>
        <w:ind w:left="1530"/>
        <w:jc w:val="both"/>
        <w:rPr>
          <w:rFonts w:ascii="Trebuchet MS" w:hAnsi="Trebuchet MS"/>
          <w:color w:val="1F4E79" w:themeColor="accent1" w:themeShade="80"/>
        </w:rPr>
      </w:pPr>
      <w:r w:rsidRPr="00511ABF">
        <w:rPr>
          <w:rFonts w:ascii="Trebuchet MS" w:hAnsi="Trebuchet MS"/>
          <w:color w:val="1F4E79" w:themeColor="accent1" w:themeShade="80"/>
        </w:rPr>
        <w:t>Implementarea de măsuri de sprijin pentru adulți in vederea dobândirii de competente de limba română, matematică, competențe IT de bază.</w:t>
      </w:r>
    </w:p>
    <w:p w14:paraId="60AEA5AB" w14:textId="56CBE0C0" w:rsidR="004B0D2B" w:rsidRPr="00511ABF" w:rsidRDefault="004B0D2B" w:rsidP="006B5EE4">
      <w:pPr>
        <w:pStyle w:val="ListParagraph"/>
        <w:numPr>
          <w:ilvl w:val="0"/>
          <w:numId w:val="64"/>
        </w:numPr>
        <w:jc w:val="both"/>
        <w:rPr>
          <w:rFonts w:ascii="Trebuchet MS" w:hAnsi="Trebuchet MS"/>
          <w:color w:val="1F4E79" w:themeColor="accent1" w:themeShade="80"/>
        </w:rPr>
      </w:pPr>
      <w:r w:rsidRPr="00511ABF">
        <w:rPr>
          <w:rFonts w:ascii="Trebuchet MS" w:hAnsi="Trebuchet MS"/>
          <w:color w:val="1F4E79" w:themeColor="accent1" w:themeShade="80"/>
        </w:rPr>
        <w:t xml:space="preserve">Asigurarea accesului la servicii de sănătate de bază prin </w:t>
      </w:r>
      <w:r w:rsidR="000206EE" w:rsidRPr="00511ABF">
        <w:rPr>
          <w:rFonts w:ascii="Trebuchet MS" w:hAnsi="Trebuchet MS"/>
          <w:color w:val="1F4E79" w:themeColor="accent1" w:themeShade="80"/>
        </w:rPr>
        <w:t>înscrierea</w:t>
      </w:r>
      <w:r w:rsidRPr="00511ABF">
        <w:rPr>
          <w:rFonts w:ascii="Trebuchet MS" w:hAnsi="Trebuchet MS"/>
          <w:color w:val="1F4E79" w:themeColor="accent1" w:themeShade="80"/>
        </w:rPr>
        <w:t xml:space="preserve"> la medicul de familie și prin intermediul mediatorului sanitar in comunitate precum și derularea de programe de educație pentru sănătate;</w:t>
      </w:r>
    </w:p>
    <w:p w14:paraId="16E42ED1" w14:textId="76539886" w:rsidR="00FA766E" w:rsidRPr="00511ABF" w:rsidRDefault="00FA766E" w:rsidP="00FA766E">
      <w:pPr>
        <w:pStyle w:val="ListParagraph"/>
        <w:numPr>
          <w:ilvl w:val="0"/>
          <w:numId w:val="64"/>
        </w:numPr>
        <w:rPr>
          <w:rFonts w:ascii="Trebuchet MS" w:hAnsi="Trebuchet MS"/>
          <w:color w:val="1F4E79" w:themeColor="accent1" w:themeShade="80"/>
        </w:rPr>
      </w:pPr>
      <w:r w:rsidRPr="00511ABF">
        <w:rPr>
          <w:rFonts w:ascii="Trebuchet MS" w:hAnsi="Trebuchet MS"/>
          <w:color w:val="1F4E79" w:themeColor="accent1" w:themeShade="80"/>
        </w:rPr>
        <w:t>Informări si campanii cu privire la prevenirea consumului de alcool si droguri;</w:t>
      </w:r>
    </w:p>
    <w:p w14:paraId="7EFB9254" w14:textId="43A515DD" w:rsidR="004B0D2B" w:rsidRPr="00511ABF" w:rsidRDefault="004B0D2B" w:rsidP="006B5EE4">
      <w:pPr>
        <w:pStyle w:val="ListParagraph"/>
        <w:numPr>
          <w:ilvl w:val="0"/>
          <w:numId w:val="64"/>
        </w:numPr>
        <w:jc w:val="both"/>
        <w:rPr>
          <w:rFonts w:ascii="Trebuchet MS" w:hAnsi="Trebuchet MS"/>
          <w:color w:val="1F4E79" w:themeColor="accent1" w:themeShade="80"/>
        </w:rPr>
      </w:pPr>
      <w:r w:rsidRPr="00511ABF">
        <w:rPr>
          <w:rFonts w:ascii="Trebuchet MS" w:hAnsi="Trebuchet MS"/>
          <w:color w:val="1F4E79" w:themeColor="accent1" w:themeShade="80"/>
        </w:rPr>
        <w:t>Furnizarea de servicii de stimulare a ocupării (informare și consiliere profesionala și mediere pe piața muncii) derulate în conformitate cu prevederile HG 277/2002</w:t>
      </w:r>
    </w:p>
    <w:p w14:paraId="75B6122A" w14:textId="32BCD80E" w:rsidR="004B0D2B" w:rsidRPr="00511ABF" w:rsidRDefault="004B0D2B" w:rsidP="006B5EE4">
      <w:pPr>
        <w:pStyle w:val="ListParagraph"/>
        <w:numPr>
          <w:ilvl w:val="0"/>
          <w:numId w:val="64"/>
        </w:numPr>
        <w:jc w:val="both"/>
        <w:rPr>
          <w:rFonts w:ascii="Trebuchet MS" w:hAnsi="Trebuchet MS"/>
          <w:color w:val="1F4E79" w:themeColor="accent1" w:themeShade="80"/>
        </w:rPr>
      </w:pPr>
      <w:r w:rsidRPr="00511ABF">
        <w:rPr>
          <w:rFonts w:ascii="Trebuchet MS" w:hAnsi="Trebuchet MS"/>
          <w:color w:val="1F4E79" w:themeColor="accent1" w:themeShade="80"/>
        </w:rPr>
        <w:t>Furnizarea de programe de formare profesională a adulților (cursuri de inițiere/perfecționare/specializare</w:t>
      </w:r>
      <w:r w:rsidR="001D7F00" w:rsidRPr="00511ABF">
        <w:rPr>
          <w:rFonts w:ascii="Trebuchet MS" w:hAnsi="Trebuchet MS"/>
          <w:color w:val="1F4E79" w:themeColor="accent1" w:themeShade="80"/>
        </w:rPr>
        <w:t xml:space="preserve"> și cursuri de </w:t>
      </w:r>
      <w:r w:rsidRPr="00511ABF">
        <w:rPr>
          <w:rFonts w:ascii="Trebuchet MS" w:hAnsi="Trebuchet MS"/>
          <w:color w:val="1F4E79" w:themeColor="accent1" w:themeShade="80"/>
        </w:rPr>
        <w:t xml:space="preserve">calificare), autorizate în conformitate cu prevederile OG nr. 129/2000 privind formarea profesională a adulților, republicată, cu modificările și completările ulterioare. In cererea de finanțare se vor prezenta programele de formare profesionala incluse precum și o analiza a </w:t>
      </w:r>
      <w:r w:rsidR="001D7F00" w:rsidRPr="00511ABF">
        <w:rPr>
          <w:rFonts w:ascii="Trebuchet MS" w:hAnsi="Trebuchet MS"/>
          <w:color w:val="1F4E79" w:themeColor="accent1" w:themeShade="80"/>
        </w:rPr>
        <w:t>pieței</w:t>
      </w:r>
      <w:r w:rsidRPr="00511ABF">
        <w:rPr>
          <w:rFonts w:ascii="Trebuchet MS" w:hAnsi="Trebuchet MS"/>
          <w:color w:val="1F4E79" w:themeColor="accent1" w:themeShade="80"/>
        </w:rPr>
        <w:t xml:space="preserve"> muncii din zona pentru fundamentarea cursurilor selectate.</w:t>
      </w:r>
    </w:p>
    <w:p w14:paraId="49D8CBC8" w14:textId="77777777" w:rsidR="000206EE" w:rsidRPr="00511ABF" w:rsidRDefault="000206EE" w:rsidP="00A010FF">
      <w:pPr>
        <w:jc w:val="both"/>
        <w:rPr>
          <w:rFonts w:ascii="Trebuchet MS" w:hAnsi="Trebuchet MS"/>
          <w:b/>
          <w:bCs/>
          <w:i/>
          <w:iCs/>
          <w:color w:val="1F4E79" w:themeColor="accent1" w:themeShade="80"/>
        </w:rPr>
      </w:pPr>
    </w:p>
    <w:p w14:paraId="3F7C75F9" w14:textId="46C7E351" w:rsidR="00714D2A" w:rsidRPr="00511ABF" w:rsidRDefault="001707C7" w:rsidP="00C878CC">
      <w:pPr>
        <w:pStyle w:val="ListParagraph"/>
        <w:numPr>
          <w:ilvl w:val="0"/>
          <w:numId w:val="73"/>
        </w:numPr>
        <w:jc w:val="both"/>
        <w:rPr>
          <w:rFonts w:ascii="Trebuchet MS" w:hAnsi="Trebuchet MS"/>
          <w:b/>
          <w:bCs/>
          <w:i/>
          <w:iCs/>
          <w:color w:val="1F4E79" w:themeColor="accent1" w:themeShade="80"/>
        </w:rPr>
      </w:pPr>
      <w:r w:rsidRPr="00511ABF">
        <w:rPr>
          <w:rFonts w:ascii="Trebuchet MS" w:hAnsi="Trebuchet MS"/>
          <w:b/>
          <w:bCs/>
          <w:i/>
          <w:iCs/>
          <w:color w:val="1F4E79" w:themeColor="accent1" w:themeShade="80"/>
        </w:rPr>
        <w:t>Componenta B - Asigur</w:t>
      </w:r>
      <w:r w:rsidR="00C55BCB" w:rsidRPr="00511ABF">
        <w:rPr>
          <w:rFonts w:ascii="Trebuchet MS" w:hAnsi="Trebuchet MS"/>
          <w:b/>
          <w:bCs/>
          <w:i/>
          <w:iCs/>
          <w:color w:val="1F4E79" w:themeColor="accent1" w:themeShade="80"/>
        </w:rPr>
        <w:t>area</w:t>
      </w:r>
      <w:r w:rsidRPr="00511ABF">
        <w:rPr>
          <w:rFonts w:ascii="Trebuchet MS" w:hAnsi="Trebuchet MS"/>
          <w:b/>
          <w:bCs/>
          <w:i/>
          <w:iCs/>
          <w:color w:val="1F4E79" w:themeColor="accent1" w:themeShade="80"/>
        </w:rPr>
        <w:t xml:space="preserve"> de locuințe sociale pentru persoanele vulnerabile cu accent pe </w:t>
      </w:r>
      <w:r w:rsidR="00E753FA" w:rsidRPr="00511ABF">
        <w:rPr>
          <w:rFonts w:ascii="Trebuchet MS" w:hAnsi="Trebuchet MS"/>
          <w:b/>
          <w:bCs/>
          <w:i/>
          <w:iCs/>
          <w:color w:val="1F4E79" w:themeColor="accent1" w:themeShade="80"/>
        </w:rPr>
        <w:t>persoanele</w:t>
      </w:r>
      <w:r w:rsidRPr="00511ABF">
        <w:rPr>
          <w:rFonts w:ascii="Trebuchet MS" w:hAnsi="Trebuchet MS"/>
          <w:b/>
          <w:bCs/>
          <w:i/>
          <w:iCs/>
          <w:color w:val="1F4E79" w:themeColor="accent1" w:themeShade="80"/>
        </w:rPr>
        <w:t xml:space="preserve"> vulnerabile </w:t>
      </w:r>
      <w:r w:rsidR="00E753FA" w:rsidRPr="00511ABF">
        <w:rPr>
          <w:rFonts w:ascii="Trebuchet MS" w:hAnsi="Trebuchet MS"/>
          <w:b/>
          <w:bCs/>
          <w:i/>
          <w:iCs/>
          <w:color w:val="1F4E79" w:themeColor="accent1" w:themeShade="80"/>
        </w:rPr>
        <w:t>provenite</w:t>
      </w:r>
      <w:r w:rsidRPr="00511ABF">
        <w:rPr>
          <w:rFonts w:ascii="Trebuchet MS" w:hAnsi="Trebuchet MS"/>
          <w:b/>
          <w:bCs/>
          <w:i/>
          <w:iCs/>
          <w:color w:val="1F4E79" w:themeColor="accent1" w:themeShade="80"/>
        </w:rPr>
        <w:t xml:space="preserve"> din așezările informale in complementaritate cu furnizarea de servicii de acompaniere in vederea integrării persoanelor vulnerabile beneficiare de locuințe sociale pentru a </w:t>
      </w:r>
      <w:r w:rsidRPr="00511ABF">
        <w:rPr>
          <w:rFonts w:ascii="Trebuchet MS" w:hAnsi="Trebuchet MS"/>
          <w:b/>
          <w:bCs/>
          <w:i/>
          <w:iCs/>
          <w:color w:val="1F4E79" w:themeColor="accent1" w:themeShade="80"/>
        </w:rPr>
        <w:lastRenderedPageBreak/>
        <w:t xml:space="preserve">accesa/beneficia de servicii de sprijin pentru </w:t>
      </w:r>
      <w:r w:rsidR="003623B3" w:rsidRPr="00511ABF">
        <w:rPr>
          <w:rFonts w:ascii="Trebuchet MS" w:hAnsi="Trebuchet MS"/>
          <w:b/>
          <w:bCs/>
          <w:i/>
          <w:iCs/>
          <w:color w:val="1F4E79" w:themeColor="accent1" w:themeShade="80"/>
        </w:rPr>
        <w:t xml:space="preserve">clarificarea </w:t>
      </w:r>
      <w:r w:rsidR="00E753FA" w:rsidRPr="00511ABF">
        <w:rPr>
          <w:rFonts w:ascii="Trebuchet MS" w:hAnsi="Trebuchet MS"/>
          <w:b/>
          <w:bCs/>
          <w:i/>
          <w:iCs/>
          <w:color w:val="1F4E79" w:themeColor="accent1" w:themeShade="80"/>
        </w:rPr>
        <w:t>situației</w:t>
      </w:r>
      <w:r w:rsidRPr="00511ABF">
        <w:rPr>
          <w:rFonts w:ascii="Trebuchet MS" w:hAnsi="Trebuchet MS"/>
          <w:b/>
          <w:bCs/>
          <w:i/>
          <w:iCs/>
          <w:color w:val="1F4E79" w:themeColor="accent1" w:themeShade="80"/>
        </w:rPr>
        <w:t xml:space="preserve"> actelor de identitate/acces la servicii </w:t>
      </w:r>
      <w:r w:rsidR="00BF4816" w:rsidRPr="00511ABF">
        <w:rPr>
          <w:rFonts w:ascii="Trebuchet MS" w:hAnsi="Trebuchet MS"/>
          <w:b/>
          <w:bCs/>
          <w:i/>
          <w:iCs/>
          <w:color w:val="1F4E79" w:themeColor="accent1" w:themeShade="80"/>
        </w:rPr>
        <w:t>sociale</w:t>
      </w:r>
      <w:r w:rsidRPr="00511ABF">
        <w:rPr>
          <w:rFonts w:ascii="Trebuchet MS" w:hAnsi="Trebuchet MS"/>
          <w:b/>
          <w:bCs/>
          <w:i/>
          <w:iCs/>
          <w:color w:val="1F4E79" w:themeColor="accent1" w:themeShade="80"/>
        </w:rPr>
        <w:t>/</w:t>
      </w:r>
      <w:r w:rsidR="00BF4816" w:rsidRPr="00511ABF">
        <w:rPr>
          <w:rFonts w:ascii="Trebuchet MS" w:hAnsi="Trebuchet MS"/>
          <w:b/>
          <w:bCs/>
          <w:i/>
          <w:iCs/>
          <w:color w:val="1F4E79" w:themeColor="accent1" w:themeShade="80"/>
        </w:rPr>
        <w:t>medicale/</w:t>
      </w:r>
      <w:r w:rsidRPr="00511ABF">
        <w:rPr>
          <w:rFonts w:ascii="Trebuchet MS" w:hAnsi="Trebuchet MS"/>
          <w:b/>
          <w:bCs/>
          <w:i/>
          <w:iCs/>
          <w:color w:val="1F4E79" w:themeColor="accent1" w:themeShade="80"/>
        </w:rPr>
        <w:t>educație pentru sănătate/educație/formare profesionala/servicii de stimulare a ocupării (informare și consiliere profesionala; mediere pe piața muncii</w:t>
      </w:r>
      <w:r w:rsidR="001D7F00" w:rsidRPr="00511ABF">
        <w:rPr>
          <w:rFonts w:ascii="Trebuchet MS" w:hAnsi="Trebuchet MS"/>
          <w:b/>
          <w:bCs/>
          <w:i/>
          <w:iCs/>
          <w:color w:val="1F4E79" w:themeColor="accent1" w:themeShade="80"/>
        </w:rPr>
        <w:t>)</w:t>
      </w:r>
      <w:r w:rsidRPr="00511ABF">
        <w:rPr>
          <w:rFonts w:ascii="Trebuchet MS" w:hAnsi="Trebuchet MS"/>
          <w:b/>
          <w:bCs/>
          <w:i/>
          <w:iCs/>
          <w:color w:val="1F4E79" w:themeColor="accent1" w:themeShade="80"/>
        </w:rPr>
        <w:t xml:space="preserve"> formare profesional</w:t>
      </w:r>
      <w:r w:rsidR="00AA0C83" w:rsidRPr="00511ABF">
        <w:rPr>
          <w:rFonts w:ascii="Trebuchet MS" w:hAnsi="Trebuchet MS"/>
          <w:b/>
          <w:bCs/>
          <w:i/>
          <w:iCs/>
          <w:color w:val="1F4E79" w:themeColor="accent1" w:themeShade="80"/>
        </w:rPr>
        <w:t>ă</w:t>
      </w:r>
      <w:r w:rsidR="00A010FF" w:rsidRPr="00511ABF">
        <w:rPr>
          <w:rFonts w:ascii="Trebuchet MS" w:hAnsi="Trebuchet MS"/>
          <w:b/>
          <w:bCs/>
          <w:i/>
          <w:iCs/>
          <w:color w:val="1F4E79" w:themeColor="accent1" w:themeShade="80"/>
        </w:rPr>
        <w:t>– finanțare din Fondul European de Dezvoltare Regional</w:t>
      </w:r>
      <w:r w:rsidR="004F53EA" w:rsidRPr="00511ABF">
        <w:rPr>
          <w:rFonts w:ascii="Trebuchet MS" w:hAnsi="Trebuchet MS"/>
          <w:b/>
          <w:bCs/>
          <w:i/>
          <w:iCs/>
          <w:color w:val="1F4E79" w:themeColor="accent1" w:themeShade="80"/>
        </w:rPr>
        <w:t>ă</w:t>
      </w:r>
    </w:p>
    <w:p w14:paraId="307B513A" w14:textId="77777777" w:rsidR="005B5EF7" w:rsidRPr="00511ABF" w:rsidRDefault="005B5EF7" w:rsidP="005B5EF7">
      <w:pPr>
        <w:jc w:val="both"/>
        <w:rPr>
          <w:rFonts w:ascii="Trebuchet MS" w:hAnsi="Trebuchet MS"/>
          <w:b/>
          <w:bCs/>
          <w:i/>
          <w:iCs/>
          <w:color w:val="1F4E79" w:themeColor="accent1" w:themeShade="80"/>
        </w:rPr>
      </w:pPr>
    </w:p>
    <w:p w14:paraId="24C6B138" w14:textId="4E4F4B99" w:rsidR="00714D2A" w:rsidRPr="00511ABF" w:rsidRDefault="00714D2A" w:rsidP="00814925">
      <w:pPr>
        <w:pStyle w:val="ListParagraph"/>
        <w:numPr>
          <w:ilvl w:val="0"/>
          <w:numId w:val="74"/>
        </w:numPr>
        <w:jc w:val="both"/>
        <w:rPr>
          <w:rFonts w:ascii="Trebuchet MS" w:hAnsi="Trebuchet MS"/>
          <w:b/>
          <w:bCs/>
          <w:i/>
          <w:iCs/>
          <w:color w:val="1F4E79" w:themeColor="accent1" w:themeShade="80"/>
        </w:rPr>
      </w:pPr>
      <w:r w:rsidRPr="00511ABF">
        <w:rPr>
          <w:rFonts w:ascii="Trebuchet MS" w:hAnsi="Trebuchet MS"/>
          <w:b/>
          <w:bCs/>
          <w:i/>
          <w:iCs/>
          <w:color w:val="1F4E79" w:themeColor="accent1" w:themeShade="80"/>
        </w:rPr>
        <w:t xml:space="preserve">Activitatea </w:t>
      </w:r>
      <w:r w:rsidR="004B0D2B" w:rsidRPr="00511ABF">
        <w:rPr>
          <w:rFonts w:ascii="Trebuchet MS" w:hAnsi="Trebuchet MS"/>
          <w:b/>
          <w:bCs/>
          <w:i/>
          <w:iCs/>
          <w:color w:val="1F4E79" w:themeColor="accent1" w:themeShade="80"/>
        </w:rPr>
        <w:t>4</w:t>
      </w:r>
      <w:r w:rsidRPr="00511ABF">
        <w:rPr>
          <w:rFonts w:ascii="Trebuchet MS" w:hAnsi="Trebuchet MS"/>
          <w:b/>
          <w:bCs/>
          <w:i/>
          <w:iCs/>
          <w:color w:val="1F4E79" w:themeColor="accent1" w:themeShade="80"/>
        </w:rPr>
        <w:t>. Construcția</w:t>
      </w:r>
      <w:r w:rsidR="00814925" w:rsidRPr="00511ABF">
        <w:rPr>
          <w:rFonts w:ascii="Trebuchet MS" w:hAnsi="Trebuchet MS"/>
          <w:b/>
          <w:bCs/>
          <w:i/>
          <w:iCs/>
          <w:color w:val="1F4E79" w:themeColor="accent1" w:themeShade="80"/>
        </w:rPr>
        <w:t xml:space="preserve"> si reabilitarea/</w:t>
      </w:r>
      <w:r w:rsidR="00E753FA" w:rsidRPr="00511ABF">
        <w:rPr>
          <w:rFonts w:ascii="Trebuchet MS" w:hAnsi="Trebuchet MS"/>
          <w:b/>
          <w:bCs/>
          <w:i/>
          <w:iCs/>
          <w:color w:val="1F4E79" w:themeColor="accent1" w:themeShade="80"/>
        </w:rPr>
        <w:t xml:space="preserve"> </w:t>
      </w:r>
      <w:r w:rsidR="00814925" w:rsidRPr="00511ABF">
        <w:rPr>
          <w:rFonts w:ascii="Trebuchet MS" w:hAnsi="Trebuchet MS"/>
          <w:b/>
          <w:bCs/>
          <w:i/>
          <w:iCs/>
          <w:color w:val="1F4E79" w:themeColor="accent1" w:themeShade="80"/>
        </w:rPr>
        <w:t>modernizarea</w:t>
      </w:r>
      <w:r w:rsidR="00C878CC" w:rsidRPr="00511ABF">
        <w:rPr>
          <w:rFonts w:ascii="Trebuchet MS" w:hAnsi="Trebuchet MS"/>
          <w:b/>
          <w:bCs/>
          <w:i/>
          <w:iCs/>
          <w:color w:val="1F4E79" w:themeColor="accent1" w:themeShade="80"/>
        </w:rPr>
        <w:t>/</w:t>
      </w:r>
      <w:r w:rsidR="00E753FA" w:rsidRPr="00511ABF">
        <w:rPr>
          <w:rFonts w:ascii="Trebuchet MS" w:hAnsi="Trebuchet MS"/>
          <w:b/>
          <w:bCs/>
          <w:i/>
          <w:iCs/>
          <w:color w:val="1F4E79" w:themeColor="accent1" w:themeShade="80"/>
        </w:rPr>
        <w:t xml:space="preserve"> </w:t>
      </w:r>
      <w:r w:rsidR="00C661D1" w:rsidRPr="00511ABF">
        <w:rPr>
          <w:rFonts w:ascii="Trebuchet MS" w:hAnsi="Trebuchet MS"/>
          <w:b/>
          <w:bCs/>
          <w:i/>
          <w:iCs/>
          <w:color w:val="1F4E79" w:themeColor="accent1" w:themeShade="80"/>
        </w:rPr>
        <w:t>achiziționarea</w:t>
      </w:r>
      <w:r w:rsidR="00C878CC" w:rsidRPr="00511ABF">
        <w:rPr>
          <w:rFonts w:ascii="Trebuchet MS" w:hAnsi="Trebuchet MS"/>
          <w:b/>
          <w:bCs/>
          <w:i/>
          <w:iCs/>
          <w:color w:val="1F4E79" w:themeColor="accent1" w:themeShade="80"/>
        </w:rPr>
        <w:t>/</w:t>
      </w:r>
      <w:r w:rsidR="00E753FA" w:rsidRPr="00511ABF">
        <w:rPr>
          <w:rFonts w:ascii="Trebuchet MS" w:hAnsi="Trebuchet MS"/>
          <w:b/>
          <w:bCs/>
          <w:i/>
          <w:iCs/>
          <w:color w:val="1F4E79" w:themeColor="accent1" w:themeShade="80"/>
        </w:rPr>
        <w:t xml:space="preserve"> închirierea</w:t>
      </w:r>
      <w:r w:rsidRPr="00511ABF">
        <w:rPr>
          <w:rFonts w:ascii="Trebuchet MS" w:hAnsi="Trebuchet MS"/>
          <w:b/>
          <w:bCs/>
          <w:i/>
          <w:iCs/>
          <w:color w:val="1F4E79" w:themeColor="accent1" w:themeShade="80"/>
        </w:rPr>
        <w:t xml:space="preserve"> de locuințe sociale</w:t>
      </w:r>
      <w:r w:rsidR="00CF1E07" w:rsidRPr="00511ABF">
        <w:rPr>
          <w:rFonts w:ascii="Trebuchet MS" w:hAnsi="Trebuchet MS"/>
          <w:b/>
          <w:bCs/>
          <w:i/>
          <w:iCs/>
          <w:color w:val="1F4E79" w:themeColor="accent1" w:themeShade="80"/>
        </w:rPr>
        <w:t xml:space="preserve"> (activitate </w:t>
      </w:r>
      <w:r w:rsidR="00814925" w:rsidRPr="00511ABF">
        <w:rPr>
          <w:rFonts w:ascii="Trebuchet MS" w:hAnsi="Trebuchet MS"/>
          <w:b/>
          <w:bCs/>
          <w:i/>
          <w:iCs/>
          <w:color w:val="1F4E79" w:themeColor="accent1" w:themeShade="80"/>
        </w:rPr>
        <w:t>obligatorie</w:t>
      </w:r>
      <w:r w:rsidR="00CF1E07" w:rsidRPr="00511ABF">
        <w:rPr>
          <w:rFonts w:ascii="Trebuchet MS" w:hAnsi="Trebuchet MS"/>
          <w:b/>
          <w:bCs/>
          <w:i/>
          <w:iCs/>
          <w:color w:val="1F4E79" w:themeColor="accent1" w:themeShade="80"/>
        </w:rPr>
        <w:t>)</w:t>
      </w:r>
      <w:r w:rsidR="00E340E5" w:rsidRPr="00511ABF">
        <w:rPr>
          <w:rFonts w:ascii="Trebuchet MS" w:hAnsi="Trebuchet MS"/>
          <w:b/>
          <w:bCs/>
          <w:i/>
          <w:iCs/>
          <w:color w:val="1F4E79" w:themeColor="accent1" w:themeShade="80"/>
        </w:rPr>
        <w:t xml:space="preserve"> </w:t>
      </w:r>
    </w:p>
    <w:p w14:paraId="52D5269F" w14:textId="3F5FA656" w:rsidR="00AD6CFC" w:rsidRPr="00511ABF" w:rsidRDefault="00714D2A">
      <w:pPr>
        <w:jc w:val="both"/>
        <w:rPr>
          <w:rFonts w:ascii="Trebuchet MS" w:hAnsi="Trebuchet MS"/>
          <w:color w:val="1F4E79" w:themeColor="accent1" w:themeShade="80"/>
        </w:rPr>
      </w:pPr>
      <w:r w:rsidRPr="00511ABF">
        <w:rPr>
          <w:rFonts w:ascii="Trebuchet MS" w:hAnsi="Trebuchet MS"/>
          <w:color w:val="1F4E79" w:themeColor="accent1" w:themeShade="80"/>
        </w:rPr>
        <w:t xml:space="preserve">Aceasta activitate are in vedere </w:t>
      </w:r>
      <w:r w:rsidR="00AD6CFC" w:rsidRPr="00511ABF">
        <w:rPr>
          <w:rFonts w:ascii="Trebuchet MS" w:hAnsi="Trebuchet MS"/>
          <w:color w:val="1F4E79" w:themeColor="accent1" w:themeShade="80"/>
        </w:rPr>
        <w:t>următoarele acțiuni:</w:t>
      </w:r>
    </w:p>
    <w:p w14:paraId="75896A10" w14:textId="3F147EEE" w:rsidR="00714D2A" w:rsidRPr="00511ABF" w:rsidRDefault="00714D2A" w:rsidP="00814925">
      <w:pPr>
        <w:pStyle w:val="ListParagraph"/>
        <w:numPr>
          <w:ilvl w:val="0"/>
          <w:numId w:val="76"/>
        </w:numPr>
        <w:jc w:val="both"/>
        <w:rPr>
          <w:rFonts w:ascii="Trebuchet MS" w:hAnsi="Trebuchet MS"/>
          <w:color w:val="1F4E79" w:themeColor="accent1" w:themeShade="80"/>
        </w:rPr>
      </w:pPr>
      <w:r w:rsidRPr="00511ABF">
        <w:rPr>
          <w:rFonts w:ascii="Trebuchet MS" w:hAnsi="Trebuchet MS"/>
          <w:color w:val="1F4E79" w:themeColor="accent1" w:themeShade="80"/>
        </w:rPr>
        <w:t>construcția de locuințe sociale</w:t>
      </w:r>
      <w:r w:rsidR="00AD6CFC" w:rsidRPr="00511ABF">
        <w:rPr>
          <w:rFonts w:ascii="Trebuchet MS" w:hAnsi="Trebuchet MS"/>
          <w:color w:val="1F4E79" w:themeColor="accent1" w:themeShade="80"/>
        </w:rPr>
        <w:t xml:space="preserve"> noi</w:t>
      </w:r>
      <w:r w:rsidRPr="00511ABF">
        <w:rPr>
          <w:rFonts w:ascii="Trebuchet MS" w:hAnsi="Trebuchet MS"/>
          <w:color w:val="1F4E79" w:themeColor="accent1" w:themeShade="80"/>
        </w:rPr>
        <w:t xml:space="preserve"> adaptat</w:t>
      </w:r>
      <w:r w:rsidR="00814925" w:rsidRPr="00511ABF">
        <w:rPr>
          <w:rFonts w:ascii="Trebuchet MS" w:hAnsi="Trebuchet MS"/>
          <w:color w:val="1F4E79" w:themeColor="accent1" w:themeShade="80"/>
        </w:rPr>
        <w:t>e adaptate nevoilor persoanelor din grupurile vulnerabile</w:t>
      </w:r>
      <w:r w:rsidR="001D64C6" w:rsidRPr="00511ABF">
        <w:rPr>
          <w:rFonts w:ascii="Trebuchet MS" w:hAnsi="Trebuchet MS"/>
          <w:color w:val="1F4E79" w:themeColor="accent1" w:themeShade="80"/>
        </w:rPr>
        <w:t>.</w:t>
      </w:r>
    </w:p>
    <w:p w14:paraId="33B6D4E9" w14:textId="59347C50" w:rsidR="00714D2A" w:rsidRPr="00511ABF" w:rsidRDefault="001D64C6">
      <w:pPr>
        <w:jc w:val="both"/>
        <w:rPr>
          <w:rFonts w:ascii="Trebuchet MS" w:hAnsi="Trebuchet MS"/>
          <w:color w:val="1F4E79" w:themeColor="accent1" w:themeShade="80"/>
        </w:rPr>
      </w:pPr>
      <w:r w:rsidRPr="00511ABF">
        <w:rPr>
          <w:rFonts w:ascii="Trebuchet MS" w:hAnsi="Trebuchet MS"/>
          <w:color w:val="1F4E79" w:themeColor="accent1" w:themeShade="80"/>
        </w:rPr>
        <w:t>La c</w:t>
      </w:r>
      <w:r w:rsidR="00AD6CFC" w:rsidRPr="00511ABF">
        <w:rPr>
          <w:rFonts w:ascii="Trebuchet MS" w:hAnsi="Trebuchet MS"/>
          <w:color w:val="1F4E79" w:themeColor="accent1" w:themeShade="80"/>
        </w:rPr>
        <w:t>onstrucția de locuințe sociale noi</w:t>
      </w:r>
      <w:r w:rsidRPr="00511ABF">
        <w:rPr>
          <w:rFonts w:ascii="Trebuchet MS" w:hAnsi="Trebuchet MS"/>
          <w:color w:val="1F4E79" w:themeColor="accent1" w:themeShade="80"/>
        </w:rPr>
        <w:t xml:space="preserve"> se vor avea </w:t>
      </w:r>
      <w:r w:rsidR="00714D2A" w:rsidRPr="00511ABF">
        <w:rPr>
          <w:rFonts w:ascii="Trebuchet MS" w:hAnsi="Trebuchet MS"/>
          <w:color w:val="1F4E79" w:themeColor="accent1" w:themeShade="80"/>
        </w:rPr>
        <w:t>în vedere prevederile din Anexa 1 – Exigen</w:t>
      </w:r>
      <w:r w:rsidR="00E0765A" w:rsidRPr="00511ABF">
        <w:rPr>
          <w:rFonts w:ascii="Trebuchet MS" w:hAnsi="Trebuchet MS"/>
          <w:color w:val="1F4E79" w:themeColor="accent1" w:themeShade="80"/>
        </w:rPr>
        <w:t>ț</w:t>
      </w:r>
      <w:r w:rsidR="00714D2A" w:rsidRPr="00511ABF">
        <w:rPr>
          <w:rFonts w:ascii="Trebuchet MS" w:hAnsi="Trebuchet MS"/>
          <w:color w:val="1F4E79" w:themeColor="accent1" w:themeShade="80"/>
        </w:rPr>
        <w:t>e minimale pentru locuințe, la  Legea nr. 114 din 11 octombrie 1996</w:t>
      </w:r>
      <w:r w:rsidR="00E0765A" w:rsidRPr="00511ABF">
        <w:rPr>
          <w:rFonts w:ascii="Trebuchet MS" w:hAnsi="Trebuchet MS"/>
          <w:color w:val="1F4E79" w:themeColor="accent1" w:themeShade="80"/>
        </w:rPr>
        <w:t>,</w:t>
      </w:r>
      <w:r w:rsidR="00714D2A" w:rsidRPr="00511ABF">
        <w:rPr>
          <w:rFonts w:ascii="Trebuchet MS" w:hAnsi="Trebuchet MS"/>
          <w:color w:val="1F4E79" w:themeColor="accent1" w:themeShade="80"/>
        </w:rPr>
        <w:t xml:space="preserve"> referitoare la numărul de persoane/locuință (capacitatea),</w:t>
      </w:r>
      <w:r w:rsidR="004A21EA" w:rsidRPr="00511ABF">
        <w:rPr>
          <w:rFonts w:ascii="Trebuchet MS" w:hAnsi="Trebuchet MS"/>
          <w:color w:val="1F4E79" w:themeColor="accent1" w:themeShade="80"/>
        </w:rPr>
        <w:t xml:space="preserve"> </w:t>
      </w:r>
      <w:r w:rsidR="00714D2A" w:rsidRPr="00511ABF">
        <w:rPr>
          <w:rFonts w:ascii="Trebuchet MS" w:hAnsi="Trebuchet MS"/>
          <w:color w:val="1F4E79" w:themeColor="accent1" w:themeShade="80"/>
        </w:rPr>
        <w:t>suprafața construită a locuinței si dot</w:t>
      </w:r>
      <w:r w:rsidR="004A21EA" w:rsidRPr="00511ABF">
        <w:rPr>
          <w:rFonts w:ascii="Trebuchet MS" w:hAnsi="Trebuchet MS"/>
          <w:color w:val="1F4E79" w:themeColor="accent1" w:themeShade="80"/>
        </w:rPr>
        <w:t>ă</w:t>
      </w:r>
      <w:r w:rsidR="00714D2A" w:rsidRPr="00511ABF">
        <w:rPr>
          <w:rFonts w:ascii="Trebuchet MS" w:hAnsi="Trebuchet MS"/>
          <w:color w:val="1F4E79" w:themeColor="accent1" w:themeShade="80"/>
        </w:rPr>
        <w:t xml:space="preserve">rile minime. </w:t>
      </w:r>
    </w:p>
    <w:p w14:paraId="5FD5FE31" w14:textId="471AD689" w:rsidR="001D64C6" w:rsidRPr="00511ABF" w:rsidRDefault="001D64C6" w:rsidP="00814925">
      <w:pPr>
        <w:pStyle w:val="ListParagraph"/>
        <w:numPr>
          <w:ilvl w:val="0"/>
          <w:numId w:val="76"/>
        </w:numPr>
        <w:jc w:val="both"/>
        <w:rPr>
          <w:rFonts w:ascii="Trebuchet MS" w:hAnsi="Trebuchet MS"/>
          <w:color w:val="1F4E79" w:themeColor="accent1" w:themeShade="80"/>
        </w:rPr>
      </w:pPr>
      <w:r w:rsidRPr="00511ABF">
        <w:rPr>
          <w:rFonts w:ascii="Trebuchet MS" w:hAnsi="Trebuchet MS"/>
          <w:color w:val="1F4E79" w:themeColor="accent1" w:themeShade="80"/>
        </w:rPr>
        <w:t>reabilitarea, modernizarea, extinderea, unei construcții/ clădiri existente sau nefinalizate, cu destinația de locuințe sociale adaptate pentru persoanele afectate de probleme locative.</w:t>
      </w:r>
    </w:p>
    <w:p w14:paraId="2F8590BE" w14:textId="274F9645" w:rsidR="001D64C6" w:rsidRPr="00511ABF" w:rsidRDefault="001D64C6" w:rsidP="001D64C6">
      <w:pPr>
        <w:jc w:val="both"/>
        <w:rPr>
          <w:rFonts w:ascii="Trebuchet MS" w:hAnsi="Trebuchet MS"/>
          <w:color w:val="1F4E79" w:themeColor="accent1" w:themeShade="80"/>
        </w:rPr>
      </w:pPr>
      <w:r w:rsidRPr="00511ABF">
        <w:rPr>
          <w:rFonts w:ascii="Trebuchet MS" w:hAnsi="Trebuchet MS"/>
          <w:color w:val="1F4E79" w:themeColor="accent1" w:themeShade="80"/>
        </w:rPr>
        <w:t xml:space="preserve">La reabilitarea, modernizarea, extinderea, unei construcții/ clădiri existente, cu destinația locuințe sociale se vor avea în vedere prevederile din Anexa 1 – Exigențe minimale pentru locuințe, la  Legea nr. 114 din 11 octombrie 1996, referitoare la numărul de persoane/locuință (capacitatea), suprafața construită a locuinței si dotările minime. </w:t>
      </w:r>
    </w:p>
    <w:p w14:paraId="57FF36AD" w14:textId="277B4281" w:rsidR="00714D2A" w:rsidRPr="00511ABF" w:rsidRDefault="00DC3083">
      <w:pPr>
        <w:jc w:val="both"/>
        <w:rPr>
          <w:rFonts w:ascii="Trebuchet MS" w:hAnsi="Trebuchet MS"/>
          <w:color w:val="1F4E79" w:themeColor="accent1" w:themeShade="80"/>
        </w:rPr>
      </w:pPr>
      <w:r w:rsidRPr="00511ABF">
        <w:rPr>
          <w:rFonts w:ascii="Trebuchet MS" w:hAnsi="Trebuchet MS"/>
          <w:color w:val="1F4E79" w:themeColor="accent1" w:themeShade="80"/>
        </w:rPr>
        <w:t>Pentru locuințele sociale care se realizează prin reabilitarea construcțiilor existente/nefinalizate, se consideră obligatorii atât prevederile legate de dotarea minimă, cât și reglementările legale privind securitatea la incendiu a construcțiilor</w:t>
      </w:r>
      <w:r w:rsidR="001D64C6" w:rsidRPr="00511ABF">
        <w:rPr>
          <w:rFonts w:ascii="Trebuchet MS" w:hAnsi="Trebuchet MS"/>
          <w:color w:val="1F4E79" w:themeColor="accent1" w:themeShade="80"/>
        </w:rPr>
        <w:t>.</w:t>
      </w:r>
    </w:p>
    <w:p w14:paraId="5E1A80A1" w14:textId="6B0037ED" w:rsidR="00C43FFB" w:rsidRPr="00511ABF" w:rsidRDefault="008D42EB" w:rsidP="008D42EB">
      <w:pPr>
        <w:jc w:val="both"/>
        <w:rPr>
          <w:rFonts w:ascii="Trebuchet MS" w:hAnsi="Trebuchet MS"/>
          <w:color w:val="1F4E79" w:themeColor="accent1" w:themeShade="80"/>
        </w:rPr>
      </w:pPr>
      <w:r w:rsidRPr="00511ABF">
        <w:rPr>
          <w:rFonts w:ascii="Trebuchet MS" w:hAnsi="Trebuchet MS"/>
          <w:color w:val="1F4E79" w:themeColor="accent1" w:themeShade="80"/>
        </w:rPr>
        <w:t>În elaborarea documentației tehnico-economice aferente obiectivului de investiții se vor respecta prevederile Hotărârii Guvernului nr. 907/2016 privind etapele de elaborare și conținutul-cadru al documentațiilor tehnico-economice aferente obiectivelor/proiectelor de investiții finanțate din fonduri publice. De</w:t>
      </w:r>
      <w:r w:rsidR="009A3C01"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asemenea, pentru proiectele de </w:t>
      </w:r>
      <w:r w:rsidR="007D0248" w:rsidRPr="00511ABF">
        <w:rPr>
          <w:rFonts w:ascii="Trebuchet MS" w:hAnsi="Trebuchet MS"/>
          <w:color w:val="1F4E79" w:themeColor="accent1" w:themeShade="80"/>
        </w:rPr>
        <w:t>investiții</w:t>
      </w:r>
      <w:r w:rsidRPr="00511ABF">
        <w:rPr>
          <w:rFonts w:ascii="Trebuchet MS" w:hAnsi="Trebuchet MS"/>
          <w:color w:val="1F4E79" w:themeColor="accent1" w:themeShade="80"/>
        </w:rPr>
        <w:t xml:space="preserve"> publice, bugetul proiectului se corelează cu devizul general al </w:t>
      </w:r>
      <w:r w:rsidR="007D0248" w:rsidRPr="00511ABF">
        <w:rPr>
          <w:rFonts w:ascii="Trebuchet MS" w:hAnsi="Trebuchet MS"/>
          <w:color w:val="1F4E79" w:themeColor="accent1" w:themeShade="80"/>
        </w:rPr>
        <w:t>investiției</w:t>
      </w:r>
      <w:r w:rsidRPr="00511ABF">
        <w:rPr>
          <w:rFonts w:ascii="Trebuchet MS" w:hAnsi="Trebuchet MS"/>
          <w:color w:val="1F4E79" w:themeColor="accent1" w:themeShade="80"/>
        </w:rPr>
        <w:t>, întocmit în conformitate cu prevederile Hotărârii Guvernului nr. 907/2016.</w:t>
      </w:r>
    </w:p>
    <w:p w14:paraId="5948D6EF" w14:textId="77777777" w:rsidR="00722C32" w:rsidRPr="00511ABF" w:rsidRDefault="00C43FFB" w:rsidP="008D42EB">
      <w:pPr>
        <w:jc w:val="both"/>
        <w:rPr>
          <w:rFonts w:ascii="Trebuchet MS" w:hAnsi="Trebuchet MS"/>
          <w:b/>
          <w:bCs/>
          <w:color w:val="1F4E79" w:themeColor="accent1" w:themeShade="80"/>
        </w:rPr>
      </w:pPr>
      <w:r w:rsidRPr="00511ABF">
        <w:rPr>
          <w:rFonts w:ascii="Trebuchet MS" w:hAnsi="Trebuchet MS"/>
          <w:b/>
          <w:bCs/>
          <w:color w:val="1F4E79" w:themeColor="accent1" w:themeShade="80"/>
        </w:rPr>
        <w:t xml:space="preserve">NB. </w:t>
      </w:r>
      <w:bookmarkStart w:id="825" w:name="_Hlk158831070"/>
      <w:r w:rsidR="00156D8A" w:rsidRPr="00511ABF">
        <w:rPr>
          <w:rFonts w:ascii="Trebuchet MS" w:hAnsi="Trebuchet MS"/>
          <w:b/>
          <w:bCs/>
          <w:color w:val="1F4E79" w:themeColor="accent1" w:themeShade="80"/>
        </w:rPr>
        <w:t xml:space="preserve">Pentru construirea de locuințe sociale noi se admite un cost maxim per metru pătrat de 1469,00 Euro/mp de suprafață construită desfășurată (inclusiv TVA). </w:t>
      </w:r>
    </w:p>
    <w:bookmarkEnd w:id="825"/>
    <w:p w14:paraId="6D4B1AD7" w14:textId="3EFBF668" w:rsidR="00943F86" w:rsidRPr="00511ABF" w:rsidRDefault="00156D8A" w:rsidP="008D42EB">
      <w:pPr>
        <w:jc w:val="both"/>
        <w:rPr>
          <w:rFonts w:ascii="Trebuchet MS" w:hAnsi="Trebuchet MS"/>
          <w:b/>
          <w:bCs/>
          <w:color w:val="1F4E79" w:themeColor="accent1" w:themeShade="80"/>
        </w:rPr>
      </w:pPr>
      <w:r w:rsidRPr="00511ABF">
        <w:rPr>
          <w:rFonts w:ascii="Trebuchet MS" w:hAnsi="Trebuchet MS"/>
          <w:b/>
          <w:bCs/>
          <w:color w:val="1F4E79" w:themeColor="accent1" w:themeShade="80"/>
        </w:rPr>
        <w:t>Costul per metru pătrat suprafață construită desfășurată se va calcula în funcție de valoarea totală a Devizului general.</w:t>
      </w:r>
      <w:r w:rsidR="00DB5622" w:rsidRPr="00511ABF">
        <w:rPr>
          <w:rFonts w:ascii="Trebuchet MS" w:hAnsi="Trebuchet MS"/>
          <w:b/>
          <w:bCs/>
          <w:color w:val="1F4E79" w:themeColor="accent1" w:themeShade="80"/>
        </w:rPr>
        <w:t xml:space="preserve"> In cazul in care costul per metru pătrat </w:t>
      </w:r>
      <w:r w:rsidR="00722C32" w:rsidRPr="00511ABF">
        <w:rPr>
          <w:rFonts w:ascii="Trebuchet MS" w:hAnsi="Trebuchet MS"/>
          <w:b/>
          <w:bCs/>
          <w:color w:val="1F4E79" w:themeColor="accent1" w:themeShade="80"/>
        </w:rPr>
        <w:t>depășește</w:t>
      </w:r>
      <w:r w:rsidR="00DB5622" w:rsidRPr="00511ABF">
        <w:rPr>
          <w:rFonts w:ascii="Trebuchet MS" w:hAnsi="Trebuchet MS"/>
          <w:b/>
          <w:bCs/>
          <w:color w:val="1F4E79" w:themeColor="accent1" w:themeShade="80"/>
        </w:rPr>
        <w:t xml:space="preserve"> valoarea maximă eligibila sumele ce exced costul maxim admis vor fi asigurate de </w:t>
      </w:r>
      <w:r w:rsidR="00722C32" w:rsidRPr="00511ABF">
        <w:rPr>
          <w:rFonts w:ascii="Trebuchet MS" w:hAnsi="Trebuchet MS"/>
          <w:b/>
          <w:bCs/>
          <w:color w:val="1F4E79" w:themeColor="accent1" w:themeShade="80"/>
        </w:rPr>
        <w:t>către</w:t>
      </w:r>
      <w:r w:rsidR="00DB5622" w:rsidRPr="00511ABF">
        <w:rPr>
          <w:rFonts w:ascii="Trebuchet MS" w:hAnsi="Trebuchet MS"/>
          <w:b/>
          <w:bCs/>
          <w:color w:val="1F4E79" w:themeColor="accent1" w:themeShade="80"/>
        </w:rPr>
        <w:t xml:space="preserve"> beneficiar din resurse proprii ca si cheltuieli neeligibile.</w:t>
      </w:r>
    </w:p>
    <w:p w14:paraId="79434268" w14:textId="3D4E1B1D" w:rsidR="008D42EB" w:rsidRPr="00511ABF" w:rsidRDefault="00156D8A" w:rsidP="00156D8A">
      <w:pPr>
        <w:jc w:val="both"/>
        <w:rPr>
          <w:rFonts w:ascii="Trebuchet MS" w:hAnsi="Trebuchet MS"/>
          <w:b/>
          <w:bCs/>
          <w:color w:val="1F4E79" w:themeColor="accent1" w:themeShade="80"/>
        </w:rPr>
      </w:pPr>
      <w:bookmarkStart w:id="826" w:name="_Hlk158831094"/>
      <w:r w:rsidRPr="00511ABF">
        <w:rPr>
          <w:rFonts w:ascii="Trebuchet MS" w:hAnsi="Trebuchet MS"/>
          <w:b/>
          <w:bCs/>
          <w:color w:val="1F4E79" w:themeColor="accent1" w:themeShade="80"/>
        </w:rPr>
        <w:t>Pentru construirea de locuințe sociale prin reabilitarea, modernizarea, extinderea, unei construcții/ clădiri existente sau nefinalizate, se admite un cost maxim per metru pătrat de 1347,00 Euro/mp de suprafață construită desfășurată (inclusiv TVA)</w:t>
      </w:r>
      <w:bookmarkEnd w:id="826"/>
      <w:r w:rsidRPr="00511ABF">
        <w:rPr>
          <w:rFonts w:ascii="Trebuchet MS" w:hAnsi="Trebuchet MS"/>
          <w:b/>
          <w:bCs/>
          <w:color w:val="1F4E79" w:themeColor="accent1" w:themeShade="80"/>
        </w:rPr>
        <w:t>. Costul per metru pătrat suprafață construită desfășurată se va calcula în funcție de valoarea totală a Devizului general.</w:t>
      </w:r>
      <w:r w:rsidR="00DB5622" w:rsidRPr="00511ABF">
        <w:rPr>
          <w:rFonts w:ascii="Trebuchet MS" w:hAnsi="Trebuchet MS"/>
          <w:b/>
          <w:bCs/>
          <w:color w:val="1F4E79" w:themeColor="accent1" w:themeShade="80"/>
        </w:rPr>
        <w:t xml:space="preserve"> In cazul in care costul per metru pătrat depășeste valoarea maximă eligibila sumele ce exced costul maxim admis vor fi asigurate de catre beneficiar din resurse proprii ca si cheltuieli neeligibile.</w:t>
      </w:r>
      <w:r w:rsidR="00943F86" w:rsidRPr="00511ABF">
        <w:rPr>
          <w:rFonts w:ascii="Trebuchet MS" w:hAnsi="Trebuchet MS"/>
          <w:b/>
          <w:bCs/>
          <w:color w:val="1F4E79" w:themeColor="accent1" w:themeShade="80"/>
        </w:rPr>
        <w:t xml:space="preserve">    </w:t>
      </w:r>
    </w:p>
    <w:p w14:paraId="2457802D" w14:textId="3134B016" w:rsidR="008D42EB" w:rsidRPr="00511ABF" w:rsidRDefault="008D42EB" w:rsidP="008D42EB">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La proiectarea construcțiilor se vor respecta toate caracteristicile tehnice și funcționale, amenaj</w:t>
      </w:r>
      <w:r w:rsidR="003442E5"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ri </w:t>
      </w:r>
      <w:r w:rsidR="003442E5" w:rsidRPr="00511ABF">
        <w:rPr>
          <w:rFonts w:ascii="Trebuchet MS" w:hAnsi="Trebuchet MS"/>
          <w:color w:val="1F4E79" w:themeColor="accent1" w:themeShade="80"/>
        </w:rPr>
        <w:t>ș</w:t>
      </w:r>
      <w:r w:rsidRPr="00511ABF">
        <w:rPr>
          <w:rFonts w:ascii="Trebuchet MS" w:hAnsi="Trebuchet MS"/>
          <w:color w:val="1F4E79" w:themeColor="accent1" w:themeShade="80"/>
        </w:rPr>
        <w:t>i dot</w:t>
      </w:r>
      <w:r w:rsidR="003442E5" w:rsidRPr="00511ABF">
        <w:rPr>
          <w:rFonts w:ascii="Trebuchet MS" w:hAnsi="Trebuchet MS"/>
          <w:color w:val="1F4E79" w:themeColor="accent1" w:themeShade="80"/>
        </w:rPr>
        <w:t>ă</w:t>
      </w:r>
      <w:r w:rsidRPr="00511ABF">
        <w:rPr>
          <w:rFonts w:ascii="Trebuchet MS" w:hAnsi="Trebuchet MS"/>
          <w:color w:val="1F4E79" w:themeColor="accent1" w:themeShade="80"/>
        </w:rPr>
        <w:t>ri necesare pentru respectarea standardelor minime de calitate prev</w:t>
      </w:r>
      <w:r w:rsidR="003442E5" w:rsidRPr="00511ABF">
        <w:rPr>
          <w:rFonts w:ascii="Trebuchet MS" w:hAnsi="Trebuchet MS"/>
          <w:color w:val="1F4E79" w:themeColor="accent1" w:themeShade="80"/>
        </w:rPr>
        <w:t>ă</w:t>
      </w:r>
      <w:r w:rsidRPr="00511ABF">
        <w:rPr>
          <w:rFonts w:ascii="Trebuchet MS" w:hAnsi="Trebuchet MS"/>
          <w:color w:val="1F4E79" w:themeColor="accent1" w:themeShade="80"/>
        </w:rPr>
        <w:t>zute in  Ordinul MMSS nr. 29/2019 și normativul privind adaptarea cl</w:t>
      </w:r>
      <w:r w:rsidR="003442E5"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dirilor civile și spațiului urban la nevoile individuale ale persoanelor cu handicap NP 051-2012 Revizuire NP 051/2000, aprobat prin Ordinul MDRAP nr. 189/2013. </w:t>
      </w:r>
    </w:p>
    <w:p w14:paraId="4BDD0382" w14:textId="7F0D06F2" w:rsidR="008D42EB" w:rsidRPr="00511ABF" w:rsidRDefault="008D42EB" w:rsidP="008D42EB">
      <w:pPr>
        <w:jc w:val="both"/>
        <w:rPr>
          <w:rFonts w:ascii="Trebuchet MS" w:hAnsi="Trebuchet MS"/>
          <w:color w:val="1F4E79" w:themeColor="accent1" w:themeShade="80"/>
        </w:rPr>
      </w:pPr>
      <w:r w:rsidRPr="00511ABF">
        <w:rPr>
          <w:rFonts w:ascii="Trebuchet MS" w:hAnsi="Trebuchet MS"/>
          <w:color w:val="1F4E79" w:themeColor="accent1" w:themeShade="80"/>
        </w:rPr>
        <w:t xml:space="preserve">Totodată, construcțiile vor respecta cel puțin standardul </w:t>
      </w:r>
      <w:r w:rsidR="000D10F2" w:rsidRPr="00511ABF">
        <w:rPr>
          <w:rFonts w:ascii="Trebuchet MS" w:hAnsi="Trebuchet MS"/>
          <w:color w:val="1F4E79" w:themeColor="accent1" w:themeShade="80"/>
        </w:rPr>
        <w:t>n</w:t>
      </w:r>
      <w:r w:rsidRPr="00511ABF">
        <w:rPr>
          <w:rFonts w:ascii="Trebuchet MS" w:hAnsi="Trebuchet MS"/>
          <w:color w:val="1F4E79" w:themeColor="accent1" w:themeShade="80"/>
        </w:rPr>
        <w:t>ZEB, respectiv clădiri cu consum de energie aproape zero</w:t>
      </w:r>
      <w:r w:rsidR="0052025E"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eficiente, practice si concepute în acord cu prevederile Planului Național Integrat în domeniul Energiei și Schimbărilor Climatice 2021-2030 și ale Legii nr.</w:t>
      </w:r>
      <w:r w:rsidR="009A3C01"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372/2005 privind performanța energetică a clădirilor.</w:t>
      </w:r>
    </w:p>
    <w:p w14:paraId="74E17791" w14:textId="02B1952E" w:rsidR="00714D2A" w:rsidRPr="00511ABF" w:rsidRDefault="00714D2A" w:rsidP="00504337">
      <w:pPr>
        <w:jc w:val="both"/>
        <w:rPr>
          <w:rFonts w:ascii="Trebuchet MS" w:hAnsi="Trebuchet MS"/>
          <w:color w:val="1F4E79" w:themeColor="accent1" w:themeShade="80"/>
        </w:rPr>
      </w:pPr>
      <w:r w:rsidRPr="00511ABF">
        <w:rPr>
          <w:rFonts w:ascii="Trebuchet MS" w:hAnsi="Trebuchet MS"/>
          <w:color w:val="1F4E79" w:themeColor="accent1" w:themeShade="80"/>
        </w:rPr>
        <w:t>Nu se admit la finan</w:t>
      </w:r>
      <w:r w:rsidR="003442E5" w:rsidRPr="00511ABF">
        <w:rPr>
          <w:rFonts w:ascii="Trebuchet MS" w:hAnsi="Trebuchet MS"/>
          <w:color w:val="1F4E79" w:themeColor="accent1" w:themeShade="80"/>
        </w:rPr>
        <w:t>ț</w:t>
      </w:r>
      <w:r w:rsidRPr="00511ABF">
        <w:rPr>
          <w:rFonts w:ascii="Trebuchet MS" w:hAnsi="Trebuchet MS"/>
          <w:color w:val="1F4E79" w:themeColor="accent1" w:themeShade="80"/>
        </w:rPr>
        <w:t xml:space="preserve">are proiecte </w:t>
      </w:r>
      <w:r w:rsidR="00CD1885" w:rsidRPr="00511ABF">
        <w:rPr>
          <w:rFonts w:ascii="Trebuchet MS" w:hAnsi="Trebuchet MS"/>
          <w:color w:val="1F4E79" w:themeColor="accent1" w:themeShade="80"/>
        </w:rPr>
        <w:t xml:space="preserve">care prevăd </w:t>
      </w:r>
      <w:r w:rsidRPr="00511ABF">
        <w:rPr>
          <w:rFonts w:ascii="Trebuchet MS" w:hAnsi="Trebuchet MS"/>
          <w:color w:val="1F4E79" w:themeColor="accent1" w:themeShade="80"/>
        </w:rPr>
        <w:t>doar lucr</w:t>
      </w:r>
      <w:r w:rsidR="00CD1885"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ri de </w:t>
      </w:r>
      <w:r w:rsidR="00CD1885" w:rsidRPr="00511ABF">
        <w:rPr>
          <w:rFonts w:ascii="Trebuchet MS" w:hAnsi="Trebuchet MS"/>
          <w:color w:val="1F4E79" w:themeColor="accent1" w:themeShade="80"/>
        </w:rPr>
        <w:t>î</w:t>
      </w:r>
      <w:r w:rsidRPr="00511ABF">
        <w:rPr>
          <w:rFonts w:ascii="Trebuchet MS" w:hAnsi="Trebuchet MS"/>
          <w:color w:val="1F4E79" w:themeColor="accent1" w:themeShade="80"/>
        </w:rPr>
        <w:t>ntre</w:t>
      </w:r>
      <w:r w:rsidR="00CD1885" w:rsidRPr="00511ABF">
        <w:rPr>
          <w:rFonts w:ascii="Trebuchet MS" w:hAnsi="Trebuchet MS"/>
          <w:color w:val="1F4E79" w:themeColor="accent1" w:themeShade="80"/>
        </w:rPr>
        <w:t>ț</w:t>
      </w:r>
      <w:r w:rsidRPr="00511ABF">
        <w:rPr>
          <w:rFonts w:ascii="Trebuchet MS" w:hAnsi="Trebuchet MS"/>
          <w:color w:val="1F4E79" w:themeColor="accent1" w:themeShade="80"/>
        </w:rPr>
        <w:t>in</w:t>
      </w:r>
      <w:r w:rsidR="00CD1885" w:rsidRPr="00511ABF">
        <w:rPr>
          <w:rFonts w:ascii="Trebuchet MS" w:hAnsi="Trebuchet MS"/>
          <w:color w:val="1F4E79" w:themeColor="accent1" w:themeShade="80"/>
        </w:rPr>
        <w:t>e</w:t>
      </w:r>
      <w:r w:rsidRPr="00511ABF">
        <w:rPr>
          <w:rFonts w:ascii="Trebuchet MS" w:hAnsi="Trebuchet MS"/>
          <w:color w:val="1F4E79" w:themeColor="accent1" w:themeShade="80"/>
        </w:rPr>
        <w:t xml:space="preserve">re </w:t>
      </w:r>
      <w:r w:rsidR="00CD1885" w:rsidRPr="00511ABF">
        <w:rPr>
          <w:rFonts w:ascii="Trebuchet MS" w:hAnsi="Trebuchet MS"/>
          <w:color w:val="1F4E79" w:themeColor="accent1" w:themeShade="80"/>
        </w:rPr>
        <w:t>ș</w:t>
      </w:r>
      <w:r w:rsidRPr="00511ABF">
        <w:rPr>
          <w:rFonts w:ascii="Trebuchet MS" w:hAnsi="Trebuchet MS"/>
          <w:color w:val="1F4E79" w:themeColor="accent1" w:themeShade="80"/>
        </w:rPr>
        <w:t>i repara</w:t>
      </w:r>
      <w:r w:rsidR="00CD1885" w:rsidRPr="00511ABF">
        <w:rPr>
          <w:rFonts w:ascii="Trebuchet MS" w:hAnsi="Trebuchet MS"/>
          <w:color w:val="1F4E79" w:themeColor="accent1" w:themeShade="80"/>
        </w:rPr>
        <w:t>ț</w:t>
      </w:r>
      <w:r w:rsidRPr="00511ABF">
        <w:rPr>
          <w:rFonts w:ascii="Trebuchet MS" w:hAnsi="Trebuchet MS"/>
          <w:color w:val="1F4E79" w:themeColor="accent1" w:themeShade="80"/>
        </w:rPr>
        <w:t>ii curente sau/</w:t>
      </w:r>
      <w:r w:rsidR="00CD1885" w:rsidRPr="00511ABF">
        <w:rPr>
          <w:rFonts w:ascii="Trebuchet MS" w:hAnsi="Trebuchet MS"/>
          <w:color w:val="1F4E79" w:themeColor="accent1" w:themeShade="80"/>
        </w:rPr>
        <w:t>ș</w:t>
      </w:r>
      <w:r w:rsidRPr="00511ABF">
        <w:rPr>
          <w:rFonts w:ascii="Trebuchet MS" w:hAnsi="Trebuchet MS"/>
          <w:color w:val="1F4E79" w:themeColor="accent1" w:themeShade="80"/>
        </w:rPr>
        <w:t xml:space="preserve">i doar dotarea cu bunuri si echipamente a </w:t>
      </w:r>
      <w:r w:rsidR="008933AA" w:rsidRPr="00511ABF">
        <w:rPr>
          <w:rFonts w:ascii="Trebuchet MS" w:hAnsi="Trebuchet MS"/>
          <w:color w:val="1F4E79" w:themeColor="accent1" w:themeShade="80"/>
        </w:rPr>
        <w:t>locuințelor sociale</w:t>
      </w:r>
      <w:r w:rsidR="00F36FA8" w:rsidRPr="00511ABF">
        <w:rPr>
          <w:rFonts w:ascii="Trebuchet MS" w:hAnsi="Trebuchet MS"/>
          <w:color w:val="1F4E79" w:themeColor="accent1" w:themeShade="80"/>
        </w:rPr>
        <w:t xml:space="preserve"> </w:t>
      </w:r>
      <w:r w:rsidR="00CD1885" w:rsidRPr="00511ABF">
        <w:rPr>
          <w:rFonts w:ascii="Trebuchet MS" w:hAnsi="Trebuchet MS"/>
          <w:color w:val="1F4E79" w:themeColor="accent1" w:themeShade="80"/>
        </w:rPr>
        <w:t>î</w:t>
      </w:r>
      <w:r w:rsidRPr="00511ABF">
        <w:rPr>
          <w:rFonts w:ascii="Trebuchet MS" w:hAnsi="Trebuchet MS"/>
          <w:color w:val="1F4E79" w:themeColor="accent1" w:themeShade="80"/>
        </w:rPr>
        <w:t>nfiin</w:t>
      </w:r>
      <w:r w:rsidR="00CD1885" w:rsidRPr="00511ABF">
        <w:rPr>
          <w:rFonts w:ascii="Trebuchet MS" w:hAnsi="Trebuchet MS"/>
          <w:color w:val="1F4E79" w:themeColor="accent1" w:themeShade="80"/>
        </w:rPr>
        <w:t>ț</w:t>
      </w:r>
      <w:r w:rsidRPr="00511ABF">
        <w:rPr>
          <w:rFonts w:ascii="Trebuchet MS" w:hAnsi="Trebuchet MS"/>
          <w:color w:val="1F4E79" w:themeColor="accent1" w:themeShade="80"/>
        </w:rPr>
        <w:t xml:space="preserve">ate/existente, precum </w:t>
      </w:r>
      <w:r w:rsidR="00CD1885" w:rsidRPr="00511ABF">
        <w:rPr>
          <w:rFonts w:ascii="Trebuchet MS" w:hAnsi="Trebuchet MS"/>
          <w:color w:val="1F4E79" w:themeColor="accent1" w:themeShade="80"/>
        </w:rPr>
        <w:t>ș</w:t>
      </w:r>
      <w:r w:rsidRPr="00511ABF">
        <w:rPr>
          <w:rFonts w:ascii="Trebuchet MS" w:hAnsi="Trebuchet MS"/>
          <w:color w:val="1F4E79" w:themeColor="accent1" w:themeShade="80"/>
        </w:rPr>
        <w:t>i proiecte care propun doar lucr</w:t>
      </w:r>
      <w:r w:rsidR="00CD1885" w:rsidRPr="00511ABF">
        <w:rPr>
          <w:rFonts w:ascii="Trebuchet MS" w:hAnsi="Trebuchet MS"/>
          <w:color w:val="1F4E79" w:themeColor="accent1" w:themeShade="80"/>
        </w:rPr>
        <w:t>ă</w:t>
      </w:r>
      <w:r w:rsidRPr="00511ABF">
        <w:rPr>
          <w:rFonts w:ascii="Trebuchet MS" w:hAnsi="Trebuchet MS"/>
          <w:color w:val="1F4E79" w:themeColor="accent1" w:themeShade="80"/>
        </w:rPr>
        <w:t>ri care nu necesit</w:t>
      </w:r>
      <w:r w:rsidR="00CD1885"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 ob</w:t>
      </w:r>
      <w:r w:rsidR="00CD1885" w:rsidRPr="00511ABF">
        <w:rPr>
          <w:rFonts w:ascii="Trebuchet MS" w:hAnsi="Trebuchet MS"/>
          <w:color w:val="1F4E79" w:themeColor="accent1" w:themeShade="80"/>
        </w:rPr>
        <w:t>ț</w:t>
      </w:r>
      <w:r w:rsidRPr="00511ABF">
        <w:rPr>
          <w:rFonts w:ascii="Trebuchet MS" w:hAnsi="Trebuchet MS"/>
          <w:color w:val="1F4E79" w:themeColor="accent1" w:themeShade="80"/>
        </w:rPr>
        <w:t>inerea unei autoriza</w:t>
      </w:r>
      <w:r w:rsidR="00CD1885" w:rsidRPr="00511ABF">
        <w:rPr>
          <w:rFonts w:ascii="Trebuchet MS" w:hAnsi="Trebuchet MS"/>
          <w:color w:val="1F4E79" w:themeColor="accent1" w:themeShade="80"/>
        </w:rPr>
        <w:t>ț</w:t>
      </w:r>
      <w:r w:rsidRPr="00511ABF">
        <w:rPr>
          <w:rFonts w:ascii="Trebuchet MS" w:hAnsi="Trebuchet MS"/>
          <w:color w:val="1F4E79" w:themeColor="accent1" w:themeShade="80"/>
        </w:rPr>
        <w:t>ii de construc</w:t>
      </w:r>
      <w:r w:rsidR="00CD1885" w:rsidRPr="00511ABF">
        <w:rPr>
          <w:rFonts w:ascii="Trebuchet MS" w:hAnsi="Trebuchet MS"/>
          <w:color w:val="1F4E79" w:themeColor="accent1" w:themeShade="80"/>
        </w:rPr>
        <w:t>ț</w:t>
      </w:r>
      <w:r w:rsidRPr="00511ABF">
        <w:rPr>
          <w:rFonts w:ascii="Trebuchet MS" w:hAnsi="Trebuchet MS"/>
          <w:color w:val="1F4E79" w:themeColor="accent1" w:themeShade="80"/>
        </w:rPr>
        <w:t>ie.</w:t>
      </w:r>
    </w:p>
    <w:p w14:paraId="38662020" w14:textId="31D06ED3" w:rsidR="00D7561F" w:rsidRPr="00511ABF" w:rsidRDefault="00714D2A" w:rsidP="008D42EB">
      <w:pPr>
        <w:jc w:val="both"/>
        <w:rPr>
          <w:rFonts w:ascii="Trebuchet MS" w:hAnsi="Trebuchet MS"/>
          <w:color w:val="1F4E79" w:themeColor="accent1" w:themeShade="80"/>
        </w:rPr>
      </w:pPr>
      <w:r w:rsidRPr="00511ABF">
        <w:rPr>
          <w:rFonts w:ascii="Trebuchet MS" w:hAnsi="Trebuchet MS"/>
          <w:color w:val="1F4E79" w:themeColor="accent1" w:themeShade="80"/>
        </w:rPr>
        <w:t>Pentru componenta finanțată prin FEDR în vederea construcției sau modernizarea de noi locuințe sociale, este obligatoriu asigurarea furniz</w:t>
      </w:r>
      <w:r w:rsidR="003442E5"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rii serviciilor pe o durata de 5 ani de la efectuarea plății finale (cererea de rambursare finala) a operațiunii, </w:t>
      </w:r>
      <w:r w:rsidR="003442E5" w:rsidRPr="00511ABF">
        <w:rPr>
          <w:rFonts w:ascii="Trebuchet MS" w:hAnsi="Trebuchet MS"/>
          <w:color w:val="1F4E79" w:themeColor="accent1" w:themeShade="80"/>
        </w:rPr>
        <w:t>ș</w:t>
      </w:r>
      <w:r w:rsidRPr="00511ABF">
        <w:rPr>
          <w:rFonts w:ascii="Trebuchet MS" w:hAnsi="Trebuchet MS"/>
          <w:color w:val="1F4E79" w:themeColor="accent1" w:themeShade="80"/>
        </w:rPr>
        <w:t>i este obligatoriu să nu se modifice destinația locuințelor sociale</w:t>
      </w:r>
      <w:r w:rsidR="00F36FA8"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construite</w:t>
      </w:r>
      <w:r w:rsidR="00F36FA8" w:rsidRPr="00511ABF">
        <w:rPr>
          <w:rFonts w:ascii="Trebuchet MS" w:hAnsi="Trebuchet MS"/>
          <w:color w:val="1F4E79" w:themeColor="accent1" w:themeShade="80"/>
        </w:rPr>
        <w:t>/modernizate/reabilitate</w:t>
      </w:r>
      <w:r w:rsidRPr="00511ABF">
        <w:rPr>
          <w:rFonts w:ascii="Trebuchet MS" w:hAnsi="Trebuchet MS"/>
          <w:color w:val="1F4E79" w:themeColor="accent1" w:themeShade="80"/>
        </w:rPr>
        <w:t xml:space="preserve">. </w:t>
      </w:r>
    </w:p>
    <w:p w14:paraId="657A68EA" w14:textId="24385744" w:rsidR="00C878CC" w:rsidRPr="00511ABF" w:rsidRDefault="008D42EB" w:rsidP="008D42EB">
      <w:pPr>
        <w:jc w:val="both"/>
        <w:rPr>
          <w:rFonts w:ascii="Trebuchet MS" w:hAnsi="Trebuchet MS"/>
          <w:color w:val="1F4E79" w:themeColor="accent1" w:themeShade="80"/>
        </w:rPr>
      </w:pPr>
      <w:r w:rsidRPr="00511ABF">
        <w:rPr>
          <w:rFonts w:ascii="Trebuchet MS" w:hAnsi="Trebuchet MS"/>
          <w:color w:val="1F4E79" w:themeColor="accent1" w:themeShade="80"/>
        </w:rPr>
        <w:t>Conform prevederilor art. 11 alin. (8) din OUG nr. 23/2023 privind instituirea unor măsuri de simplificare şi digitalizare pentru gestionarea fondurilor europene aferente Politicii de coeziune 2021-2027, beneficiarii de finanțare nerambursabilă au obligația să se asigure că la emiterea ordinului de începere a execuției lucrărilor prevăzute in proiect, sunt îndeplinite toate condițiile legale pentru executarea acestora.</w:t>
      </w:r>
    </w:p>
    <w:p w14:paraId="3E938537" w14:textId="5526D07A" w:rsidR="00C878CC" w:rsidRPr="00511ABF" w:rsidRDefault="00C878CC" w:rsidP="008D42EB">
      <w:pPr>
        <w:jc w:val="both"/>
        <w:rPr>
          <w:rFonts w:ascii="Trebuchet MS" w:hAnsi="Trebuchet MS"/>
          <w:color w:val="1F4E79" w:themeColor="accent1" w:themeShade="80"/>
        </w:rPr>
      </w:pPr>
      <w:r w:rsidRPr="00511ABF">
        <w:rPr>
          <w:rFonts w:ascii="Trebuchet MS" w:hAnsi="Trebuchet MS"/>
          <w:color w:val="1F4E79" w:themeColor="accent1" w:themeShade="80"/>
        </w:rPr>
        <w:t xml:space="preserve">In mod cu totul </w:t>
      </w:r>
      <w:r w:rsidR="00B52788" w:rsidRPr="00511ABF">
        <w:rPr>
          <w:rFonts w:ascii="Trebuchet MS" w:hAnsi="Trebuchet MS"/>
          <w:color w:val="1F4E79" w:themeColor="accent1" w:themeShade="80"/>
        </w:rPr>
        <w:t>excepțional</w:t>
      </w:r>
      <w:r w:rsidRPr="00511ABF">
        <w:rPr>
          <w:rFonts w:ascii="Trebuchet MS" w:hAnsi="Trebuchet MS"/>
          <w:color w:val="1F4E79" w:themeColor="accent1" w:themeShade="80"/>
        </w:rPr>
        <w:t xml:space="preserve">, doar in cazurile in care la nivelul UAT nu sunt disponibile </w:t>
      </w:r>
      <w:r w:rsidR="00B52788" w:rsidRPr="00511ABF">
        <w:rPr>
          <w:rFonts w:ascii="Trebuchet MS" w:hAnsi="Trebuchet MS"/>
          <w:color w:val="1F4E79" w:themeColor="accent1" w:themeShade="80"/>
        </w:rPr>
        <w:t>locuințe</w:t>
      </w:r>
      <w:r w:rsidRPr="00511ABF">
        <w:rPr>
          <w:rFonts w:ascii="Trebuchet MS" w:hAnsi="Trebuchet MS"/>
          <w:color w:val="1F4E79" w:themeColor="accent1" w:themeShade="80"/>
        </w:rPr>
        <w:t xml:space="preserve"> sociale ce pot fi modernizate sau UAT nu dispune de </w:t>
      </w:r>
      <w:r w:rsidR="00B52788" w:rsidRPr="00511ABF">
        <w:rPr>
          <w:rFonts w:ascii="Trebuchet MS" w:hAnsi="Trebuchet MS"/>
          <w:color w:val="1F4E79" w:themeColor="accent1" w:themeShade="80"/>
        </w:rPr>
        <w:t>terenuri</w:t>
      </w:r>
      <w:r w:rsidRPr="00511ABF">
        <w:rPr>
          <w:rFonts w:ascii="Trebuchet MS" w:hAnsi="Trebuchet MS"/>
          <w:color w:val="1F4E79" w:themeColor="accent1" w:themeShade="80"/>
        </w:rPr>
        <w:t xml:space="preserve"> pe care sa </w:t>
      </w:r>
      <w:r w:rsidR="00B52788" w:rsidRPr="00511ABF">
        <w:rPr>
          <w:rFonts w:ascii="Trebuchet MS" w:hAnsi="Trebuchet MS"/>
          <w:color w:val="1F4E79" w:themeColor="accent1" w:themeShade="80"/>
        </w:rPr>
        <w:t>poată</w:t>
      </w:r>
      <w:r w:rsidRPr="00511ABF">
        <w:rPr>
          <w:rFonts w:ascii="Trebuchet MS" w:hAnsi="Trebuchet MS"/>
          <w:color w:val="1F4E79" w:themeColor="accent1" w:themeShade="80"/>
        </w:rPr>
        <w:t xml:space="preserve"> fi construite </w:t>
      </w:r>
      <w:r w:rsidR="00B52788" w:rsidRPr="00511ABF">
        <w:rPr>
          <w:rFonts w:ascii="Trebuchet MS" w:hAnsi="Trebuchet MS"/>
          <w:color w:val="1F4E79" w:themeColor="accent1" w:themeShade="80"/>
        </w:rPr>
        <w:t>locuințe</w:t>
      </w:r>
      <w:r w:rsidRPr="00511ABF">
        <w:rPr>
          <w:rFonts w:ascii="Trebuchet MS" w:hAnsi="Trebuchet MS"/>
          <w:color w:val="1F4E79" w:themeColor="accent1" w:themeShade="80"/>
        </w:rPr>
        <w:t xml:space="preserve"> sociale, cu respectarea principiilor </w:t>
      </w:r>
      <w:r w:rsidR="00B52788" w:rsidRPr="00511ABF">
        <w:rPr>
          <w:rFonts w:ascii="Trebuchet MS" w:hAnsi="Trebuchet MS"/>
          <w:color w:val="1F4E79" w:themeColor="accent1" w:themeShade="80"/>
        </w:rPr>
        <w:t>privind</w:t>
      </w:r>
      <w:r w:rsidRPr="00511ABF">
        <w:rPr>
          <w:rFonts w:ascii="Trebuchet MS" w:hAnsi="Trebuchet MS"/>
          <w:color w:val="1F4E79" w:themeColor="accent1" w:themeShade="80"/>
        </w:rPr>
        <w:t xml:space="preserve"> evitarea segregării, pentru asigurarea de </w:t>
      </w:r>
      <w:r w:rsidR="00B52788" w:rsidRPr="00511ABF">
        <w:rPr>
          <w:rFonts w:ascii="Trebuchet MS" w:hAnsi="Trebuchet MS"/>
          <w:color w:val="1F4E79" w:themeColor="accent1" w:themeShade="80"/>
        </w:rPr>
        <w:t>locuințe</w:t>
      </w:r>
      <w:r w:rsidRPr="00511ABF">
        <w:rPr>
          <w:rFonts w:ascii="Trebuchet MS" w:hAnsi="Trebuchet MS"/>
          <w:color w:val="1F4E79" w:themeColor="accent1" w:themeShade="80"/>
        </w:rPr>
        <w:t xml:space="preserve"> sociale</w:t>
      </w:r>
      <w:r w:rsidR="00AC2021"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UAT poate:</w:t>
      </w:r>
    </w:p>
    <w:p w14:paraId="2329AB5E" w14:textId="394D891B" w:rsidR="00C878CC" w:rsidRPr="00511ABF" w:rsidRDefault="008551C4" w:rsidP="00C878CC">
      <w:pPr>
        <w:pStyle w:val="ListParagraph"/>
        <w:numPr>
          <w:ilvl w:val="0"/>
          <w:numId w:val="86"/>
        </w:numPr>
        <w:jc w:val="both"/>
        <w:rPr>
          <w:rFonts w:ascii="Trebuchet MS" w:hAnsi="Trebuchet MS"/>
          <w:color w:val="1F4E79" w:themeColor="accent1" w:themeShade="80"/>
        </w:rPr>
      </w:pPr>
      <w:r w:rsidRPr="00511ABF">
        <w:rPr>
          <w:rFonts w:ascii="Trebuchet MS" w:hAnsi="Trebuchet MS"/>
          <w:color w:val="1F4E79" w:themeColor="accent1" w:themeShade="80"/>
        </w:rPr>
        <w:t>achiziționa</w:t>
      </w:r>
      <w:r w:rsidR="00C878CC" w:rsidRPr="00511ABF">
        <w:rPr>
          <w:rFonts w:ascii="Trebuchet MS" w:hAnsi="Trebuchet MS"/>
          <w:color w:val="1F4E79" w:themeColor="accent1" w:themeShade="80"/>
        </w:rPr>
        <w:t xml:space="preserve"> imobile cu </w:t>
      </w:r>
      <w:r w:rsidR="00B52788" w:rsidRPr="00511ABF">
        <w:rPr>
          <w:rFonts w:ascii="Trebuchet MS" w:hAnsi="Trebuchet MS"/>
          <w:color w:val="1F4E79" w:themeColor="accent1" w:themeShade="80"/>
        </w:rPr>
        <w:t>destinația</w:t>
      </w:r>
      <w:r w:rsidR="00C878CC" w:rsidRPr="00511ABF">
        <w:rPr>
          <w:rFonts w:ascii="Trebuchet MS" w:hAnsi="Trebuchet MS"/>
          <w:color w:val="1F4E79" w:themeColor="accent1" w:themeShade="80"/>
        </w:rPr>
        <w:t xml:space="preserve"> </w:t>
      </w:r>
      <w:r w:rsidR="00B52788" w:rsidRPr="00511ABF">
        <w:rPr>
          <w:rFonts w:ascii="Trebuchet MS" w:hAnsi="Trebuchet MS"/>
          <w:color w:val="1F4E79" w:themeColor="accent1" w:themeShade="80"/>
        </w:rPr>
        <w:t>locuință</w:t>
      </w:r>
      <w:r w:rsidR="00C878CC" w:rsidRPr="00511ABF">
        <w:rPr>
          <w:rFonts w:ascii="Trebuchet MS" w:hAnsi="Trebuchet MS"/>
          <w:color w:val="1F4E79" w:themeColor="accent1" w:themeShade="80"/>
        </w:rPr>
        <w:t xml:space="preserve"> ce pot fi transferate in domeniul public al UAT si </w:t>
      </w:r>
      <w:r w:rsidR="00B52788" w:rsidRPr="00511ABF">
        <w:rPr>
          <w:rFonts w:ascii="Trebuchet MS" w:hAnsi="Trebuchet MS"/>
          <w:color w:val="1F4E79" w:themeColor="accent1" w:themeShade="80"/>
        </w:rPr>
        <w:t>modernizate</w:t>
      </w:r>
      <w:r w:rsidR="00C878CC" w:rsidRPr="00511ABF">
        <w:rPr>
          <w:rFonts w:ascii="Trebuchet MS" w:hAnsi="Trebuchet MS"/>
          <w:color w:val="1F4E79" w:themeColor="accent1" w:themeShade="80"/>
        </w:rPr>
        <w:t xml:space="preserve"> pentru a corespunde standardelor legale pentru o </w:t>
      </w:r>
      <w:r w:rsidR="00B52788" w:rsidRPr="00511ABF">
        <w:rPr>
          <w:rFonts w:ascii="Trebuchet MS" w:hAnsi="Trebuchet MS"/>
          <w:color w:val="1F4E79" w:themeColor="accent1" w:themeShade="80"/>
        </w:rPr>
        <w:t>locuință</w:t>
      </w:r>
      <w:r w:rsidR="00C878CC" w:rsidRPr="00511ABF">
        <w:rPr>
          <w:rFonts w:ascii="Trebuchet MS" w:hAnsi="Trebuchet MS"/>
          <w:color w:val="1F4E79" w:themeColor="accent1" w:themeShade="80"/>
        </w:rPr>
        <w:t xml:space="preserve"> sociala. In acest sens prin proiect sunt  eligibile costurile privind </w:t>
      </w:r>
      <w:r w:rsidR="00B52788" w:rsidRPr="00511ABF">
        <w:rPr>
          <w:rFonts w:ascii="Trebuchet MS" w:hAnsi="Trebuchet MS"/>
          <w:color w:val="1F4E79" w:themeColor="accent1" w:themeShade="80"/>
        </w:rPr>
        <w:t>achiziția</w:t>
      </w:r>
      <w:r w:rsidR="00C878CC" w:rsidRPr="00511ABF">
        <w:rPr>
          <w:rFonts w:ascii="Trebuchet MS" w:hAnsi="Trebuchet MS"/>
          <w:color w:val="1F4E79" w:themeColor="accent1" w:themeShade="80"/>
        </w:rPr>
        <w:t xml:space="preserve"> imobilului, inclusiv terenul pe care este amplasata </w:t>
      </w:r>
      <w:r w:rsidR="00B52788" w:rsidRPr="00511ABF">
        <w:rPr>
          <w:rFonts w:ascii="Trebuchet MS" w:hAnsi="Trebuchet MS"/>
          <w:color w:val="1F4E79" w:themeColor="accent1" w:themeShade="80"/>
        </w:rPr>
        <w:t>locuința</w:t>
      </w:r>
      <w:r w:rsidR="00C878CC" w:rsidRPr="00511ABF">
        <w:rPr>
          <w:rFonts w:ascii="Trebuchet MS" w:hAnsi="Trebuchet MS"/>
          <w:color w:val="1F4E79" w:themeColor="accent1" w:themeShade="80"/>
        </w:rPr>
        <w:t xml:space="preserve">, si costurile necesare pentru modernizare cu </w:t>
      </w:r>
      <w:r w:rsidR="00B52788" w:rsidRPr="00511ABF">
        <w:rPr>
          <w:rFonts w:ascii="Trebuchet MS" w:hAnsi="Trebuchet MS"/>
          <w:color w:val="1F4E79" w:themeColor="accent1" w:themeShade="80"/>
        </w:rPr>
        <w:t>condiția</w:t>
      </w:r>
      <w:r w:rsidR="00C878CC" w:rsidRPr="00511ABF">
        <w:rPr>
          <w:rFonts w:ascii="Trebuchet MS" w:hAnsi="Trebuchet MS"/>
          <w:color w:val="1F4E79" w:themeColor="accent1" w:themeShade="80"/>
        </w:rPr>
        <w:t xml:space="preserve"> ca suma dintre costurile de achizitie si costul privind </w:t>
      </w:r>
      <w:r w:rsidR="00B52788" w:rsidRPr="00511ABF">
        <w:rPr>
          <w:rFonts w:ascii="Trebuchet MS" w:hAnsi="Trebuchet MS"/>
          <w:color w:val="1F4E79" w:themeColor="accent1" w:themeShade="80"/>
        </w:rPr>
        <w:t>modernizarea</w:t>
      </w:r>
      <w:r w:rsidR="00C878CC" w:rsidRPr="00511ABF">
        <w:rPr>
          <w:rFonts w:ascii="Trebuchet MS" w:hAnsi="Trebuchet MS"/>
          <w:color w:val="1F4E79" w:themeColor="accent1" w:themeShade="80"/>
        </w:rPr>
        <w:t xml:space="preserve"> sa nu </w:t>
      </w:r>
      <w:r w:rsidR="00B52788" w:rsidRPr="00511ABF">
        <w:rPr>
          <w:rFonts w:ascii="Trebuchet MS" w:hAnsi="Trebuchet MS"/>
          <w:color w:val="1F4E79" w:themeColor="accent1" w:themeShade="80"/>
        </w:rPr>
        <w:t>depășească</w:t>
      </w:r>
      <w:r w:rsidR="00C878CC" w:rsidRPr="00511ABF">
        <w:rPr>
          <w:rFonts w:ascii="Trebuchet MS" w:hAnsi="Trebuchet MS"/>
          <w:color w:val="1F4E79" w:themeColor="accent1" w:themeShade="80"/>
        </w:rPr>
        <w:t xml:space="preserve"> </w:t>
      </w:r>
      <w:r w:rsidR="003E1C59" w:rsidRPr="00511ABF">
        <w:rPr>
          <w:rFonts w:ascii="Trebuchet MS" w:hAnsi="Trebuchet MS"/>
          <w:color w:val="1F4E79" w:themeColor="accent1" w:themeShade="80"/>
        </w:rPr>
        <w:t>1347</w:t>
      </w:r>
      <w:r w:rsidR="00C878CC" w:rsidRPr="00511ABF">
        <w:rPr>
          <w:rFonts w:ascii="Trebuchet MS" w:hAnsi="Trebuchet MS"/>
          <w:color w:val="1F4E79" w:themeColor="accent1" w:themeShade="80"/>
        </w:rPr>
        <w:t xml:space="preserve"> euro/mp.</w:t>
      </w:r>
    </w:p>
    <w:p w14:paraId="26F5680F" w14:textId="3BB43439" w:rsidR="006A7B04" w:rsidRPr="00511ABF" w:rsidRDefault="00C55E30" w:rsidP="006A7B04">
      <w:pPr>
        <w:pStyle w:val="ListParagraph"/>
        <w:numPr>
          <w:ilvl w:val="0"/>
          <w:numId w:val="86"/>
        </w:numPr>
        <w:jc w:val="both"/>
        <w:rPr>
          <w:rFonts w:ascii="Trebuchet MS" w:hAnsi="Trebuchet MS"/>
          <w:color w:val="1F4E79" w:themeColor="accent1" w:themeShade="80"/>
        </w:rPr>
      </w:pPr>
      <w:r w:rsidRPr="00511ABF">
        <w:rPr>
          <w:rFonts w:ascii="Trebuchet MS" w:hAnsi="Trebuchet MS"/>
          <w:color w:val="1F4E79" w:themeColor="accent1" w:themeShade="80"/>
        </w:rPr>
        <w:t>î</w:t>
      </w:r>
      <w:r w:rsidR="00B52788" w:rsidRPr="00511ABF">
        <w:rPr>
          <w:rFonts w:ascii="Trebuchet MS" w:hAnsi="Trebuchet MS"/>
          <w:color w:val="1F4E79" w:themeColor="accent1" w:themeShade="80"/>
        </w:rPr>
        <w:t>nchiri</w:t>
      </w:r>
      <w:r w:rsidRPr="00511ABF">
        <w:rPr>
          <w:rFonts w:ascii="Trebuchet MS" w:hAnsi="Trebuchet MS"/>
          <w:color w:val="1F4E79" w:themeColor="accent1" w:themeShade="80"/>
        </w:rPr>
        <w:t>a</w:t>
      </w:r>
      <w:r w:rsidR="00C878CC" w:rsidRPr="00511ABF">
        <w:rPr>
          <w:rFonts w:ascii="Trebuchet MS" w:hAnsi="Trebuchet MS"/>
          <w:color w:val="1F4E79" w:themeColor="accent1" w:themeShade="80"/>
        </w:rPr>
        <w:t xml:space="preserve"> imobile cu </w:t>
      </w:r>
      <w:r w:rsidR="00B52788" w:rsidRPr="00511ABF">
        <w:rPr>
          <w:rFonts w:ascii="Trebuchet MS" w:hAnsi="Trebuchet MS"/>
          <w:color w:val="1F4E79" w:themeColor="accent1" w:themeShade="80"/>
        </w:rPr>
        <w:t>destinația</w:t>
      </w:r>
      <w:r w:rsidR="00C878CC" w:rsidRPr="00511ABF">
        <w:rPr>
          <w:rFonts w:ascii="Trebuchet MS" w:hAnsi="Trebuchet MS"/>
          <w:color w:val="1F4E79" w:themeColor="accent1" w:themeShade="80"/>
        </w:rPr>
        <w:t xml:space="preserve"> </w:t>
      </w:r>
      <w:r w:rsidR="00B52788" w:rsidRPr="00511ABF">
        <w:rPr>
          <w:rFonts w:ascii="Trebuchet MS" w:hAnsi="Trebuchet MS"/>
          <w:color w:val="1F4E79" w:themeColor="accent1" w:themeShade="80"/>
        </w:rPr>
        <w:t>locuința</w:t>
      </w:r>
      <w:r w:rsidR="00C878CC" w:rsidRPr="00511ABF">
        <w:rPr>
          <w:rFonts w:ascii="Trebuchet MS" w:hAnsi="Trebuchet MS"/>
          <w:color w:val="1F4E79" w:themeColor="accent1" w:themeShade="80"/>
        </w:rPr>
        <w:t xml:space="preserve"> pe o perioada de minim 5 ani ce vor fi utilizate in regim de </w:t>
      </w:r>
      <w:r w:rsidR="00B52788" w:rsidRPr="00511ABF">
        <w:rPr>
          <w:rFonts w:ascii="Trebuchet MS" w:hAnsi="Trebuchet MS"/>
          <w:color w:val="1F4E79" w:themeColor="accent1" w:themeShade="80"/>
        </w:rPr>
        <w:t>locuință</w:t>
      </w:r>
      <w:r w:rsidR="00C878CC" w:rsidRPr="00511ABF">
        <w:rPr>
          <w:rFonts w:ascii="Trebuchet MS" w:hAnsi="Trebuchet MS"/>
          <w:color w:val="1F4E79" w:themeColor="accent1" w:themeShade="80"/>
        </w:rPr>
        <w:t xml:space="preserve"> sociala. Aceste imobile trebuie sa </w:t>
      </w:r>
      <w:r w:rsidR="006A7B04" w:rsidRPr="00511ABF">
        <w:rPr>
          <w:rFonts w:ascii="Trebuchet MS" w:hAnsi="Trebuchet MS"/>
          <w:color w:val="1F4E79" w:themeColor="accent1" w:themeShade="80"/>
        </w:rPr>
        <w:t xml:space="preserve">respecte caracteristicile tehnice ale unei </w:t>
      </w:r>
      <w:r w:rsidR="00B52788" w:rsidRPr="00511ABF">
        <w:rPr>
          <w:rFonts w:ascii="Trebuchet MS" w:hAnsi="Trebuchet MS"/>
          <w:color w:val="1F4E79" w:themeColor="accent1" w:themeShade="80"/>
        </w:rPr>
        <w:t>locuințe</w:t>
      </w:r>
      <w:r w:rsidR="006A7B04" w:rsidRPr="00511ABF">
        <w:rPr>
          <w:rFonts w:ascii="Trebuchet MS" w:hAnsi="Trebuchet MS"/>
          <w:color w:val="1F4E79" w:themeColor="accent1" w:themeShade="80"/>
        </w:rPr>
        <w:t xml:space="preserve"> sociale si sa nu necesite modernizări sau </w:t>
      </w:r>
      <w:r w:rsidR="00B52788" w:rsidRPr="00511ABF">
        <w:rPr>
          <w:rFonts w:ascii="Trebuchet MS" w:hAnsi="Trebuchet MS"/>
          <w:color w:val="1F4E79" w:themeColor="accent1" w:themeShade="80"/>
        </w:rPr>
        <w:t>reparații</w:t>
      </w:r>
      <w:r w:rsidR="006A7B04" w:rsidRPr="00511ABF">
        <w:rPr>
          <w:rFonts w:ascii="Trebuchet MS" w:hAnsi="Trebuchet MS"/>
          <w:color w:val="1F4E79" w:themeColor="accent1" w:themeShade="80"/>
        </w:rPr>
        <w:t xml:space="preserve"> suportate de către UAT.</w:t>
      </w:r>
    </w:p>
    <w:p w14:paraId="11F0E3C1" w14:textId="77777777" w:rsidR="00333C9D" w:rsidRPr="00511ABF" w:rsidRDefault="00333C9D" w:rsidP="006A7B04">
      <w:pPr>
        <w:ind w:left="360"/>
        <w:jc w:val="both"/>
        <w:rPr>
          <w:rFonts w:ascii="Trebuchet MS" w:hAnsi="Trebuchet MS"/>
          <w:color w:val="1F4E79" w:themeColor="accent1" w:themeShade="80"/>
        </w:rPr>
      </w:pPr>
    </w:p>
    <w:p w14:paraId="74B48C92" w14:textId="4D18AFFC" w:rsidR="00333C9D" w:rsidRPr="00511ABF" w:rsidRDefault="00B52788" w:rsidP="006A7B04">
      <w:pPr>
        <w:ind w:left="360"/>
        <w:jc w:val="both"/>
        <w:rPr>
          <w:rFonts w:ascii="Trebuchet MS" w:hAnsi="Trebuchet MS"/>
          <w:color w:val="1F4E79" w:themeColor="accent1" w:themeShade="80"/>
        </w:rPr>
      </w:pPr>
      <w:r w:rsidRPr="00511ABF">
        <w:rPr>
          <w:rFonts w:ascii="Trebuchet MS" w:hAnsi="Trebuchet MS"/>
          <w:color w:val="1F4E79" w:themeColor="accent1" w:themeShade="80"/>
        </w:rPr>
        <w:t>Achiziția</w:t>
      </w:r>
      <w:r w:rsidR="00333C9D" w:rsidRPr="00511ABF">
        <w:rPr>
          <w:rFonts w:ascii="Trebuchet MS" w:hAnsi="Trebuchet MS"/>
          <w:color w:val="1F4E79" w:themeColor="accent1" w:themeShade="80"/>
        </w:rPr>
        <w:t xml:space="preserve"> imobilelor cu </w:t>
      </w:r>
      <w:r w:rsidRPr="00511ABF">
        <w:rPr>
          <w:rFonts w:ascii="Trebuchet MS" w:hAnsi="Trebuchet MS"/>
          <w:color w:val="1F4E79" w:themeColor="accent1" w:themeShade="80"/>
        </w:rPr>
        <w:t>destinație</w:t>
      </w:r>
      <w:r w:rsidR="00333C9D"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locuințe</w:t>
      </w:r>
      <w:r w:rsidR="00333C9D" w:rsidRPr="00511ABF">
        <w:rPr>
          <w:rFonts w:ascii="Trebuchet MS" w:hAnsi="Trebuchet MS"/>
          <w:color w:val="1F4E79" w:themeColor="accent1" w:themeShade="80"/>
        </w:rPr>
        <w:t xml:space="preserve"> sociale trebuie sa respecte prevederile HG</w:t>
      </w:r>
      <w:r w:rsidRPr="00511ABF">
        <w:rPr>
          <w:rFonts w:ascii="Trebuchet MS" w:hAnsi="Trebuchet MS"/>
          <w:color w:val="1F4E79" w:themeColor="accent1" w:themeShade="80"/>
        </w:rPr>
        <w:t xml:space="preserve"> </w:t>
      </w:r>
      <w:r w:rsidR="00333C9D" w:rsidRPr="00511ABF">
        <w:rPr>
          <w:rFonts w:ascii="Trebuchet MS" w:hAnsi="Trebuchet MS"/>
          <w:color w:val="1F4E79" w:themeColor="accent1" w:themeShade="80"/>
        </w:rPr>
        <w:t>873 din 6 iulie 2022</w:t>
      </w:r>
      <w:r w:rsidR="00333C9D" w:rsidRPr="00511ABF">
        <w:rPr>
          <w:color w:val="1F4E79" w:themeColor="accent1" w:themeShade="80"/>
        </w:rPr>
        <w:t xml:space="preserve"> </w:t>
      </w:r>
      <w:r w:rsidR="00333C9D" w:rsidRPr="00511ABF">
        <w:rPr>
          <w:rFonts w:ascii="Trebuchet MS" w:hAnsi="Trebuchet MS"/>
          <w:color w:val="1F4E79" w:themeColor="accent1" w:themeShade="80"/>
        </w:rPr>
        <w:t xml:space="preserve">pentru stabilirea cadrului legal privind eligibilitatea cheltuielilor efectuate de beneficiari în cadrul </w:t>
      </w:r>
      <w:r w:rsidRPr="00511ABF">
        <w:rPr>
          <w:rFonts w:ascii="Trebuchet MS" w:hAnsi="Trebuchet MS"/>
          <w:color w:val="1F4E79" w:themeColor="accent1" w:themeShade="80"/>
        </w:rPr>
        <w:t>operațiunilor</w:t>
      </w:r>
      <w:r w:rsidR="00333C9D"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finanțate</w:t>
      </w:r>
      <w:r w:rsidR="00333C9D" w:rsidRPr="00511ABF">
        <w:rPr>
          <w:rFonts w:ascii="Trebuchet MS" w:hAnsi="Trebuchet MS"/>
          <w:color w:val="1F4E79" w:themeColor="accent1" w:themeShade="80"/>
        </w:rPr>
        <w:t xml:space="preserve"> în perioada de programare 2021-2027 prin Fondul european de dezvoltare regională, Fondul social european Plus, Fondul de coeziune şi Fondul pentru o tranziţie justă – art. 6 alin. (2) </w:t>
      </w:r>
    </w:p>
    <w:p w14:paraId="346D969A" w14:textId="50F139BF" w:rsidR="00C878CC" w:rsidRPr="00511ABF" w:rsidRDefault="006A7B04" w:rsidP="00511ABF">
      <w:pPr>
        <w:ind w:left="360"/>
        <w:jc w:val="both"/>
        <w:rPr>
          <w:rFonts w:ascii="Trebuchet MS" w:hAnsi="Trebuchet MS"/>
          <w:color w:val="1F4E79" w:themeColor="accent1" w:themeShade="80"/>
        </w:rPr>
      </w:pPr>
      <w:r w:rsidRPr="00511ABF">
        <w:rPr>
          <w:rFonts w:ascii="Trebuchet MS" w:hAnsi="Trebuchet MS"/>
          <w:color w:val="1F4E79" w:themeColor="accent1" w:themeShade="80"/>
        </w:rPr>
        <w:t xml:space="preserve">Costul cu </w:t>
      </w:r>
      <w:r w:rsidR="00B52788" w:rsidRPr="00511ABF">
        <w:rPr>
          <w:rFonts w:ascii="Trebuchet MS" w:hAnsi="Trebuchet MS"/>
          <w:color w:val="1F4E79" w:themeColor="accent1" w:themeShade="80"/>
        </w:rPr>
        <w:t>închirierea</w:t>
      </w:r>
      <w:r w:rsidRPr="00511ABF">
        <w:rPr>
          <w:rFonts w:ascii="Trebuchet MS" w:hAnsi="Trebuchet MS"/>
          <w:color w:val="1F4E79" w:themeColor="accent1" w:themeShade="80"/>
        </w:rPr>
        <w:t xml:space="preserve"> de imobile cu </w:t>
      </w:r>
      <w:r w:rsidR="00B52788" w:rsidRPr="00511ABF">
        <w:rPr>
          <w:rFonts w:ascii="Trebuchet MS" w:hAnsi="Trebuchet MS"/>
          <w:color w:val="1F4E79" w:themeColor="accent1" w:themeShade="80"/>
        </w:rPr>
        <w:t>destinația</w:t>
      </w:r>
      <w:r w:rsidRPr="00511ABF">
        <w:rPr>
          <w:rFonts w:ascii="Trebuchet MS" w:hAnsi="Trebuchet MS"/>
          <w:color w:val="1F4E79" w:themeColor="accent1" w:themeShade="80"/>
        </w:rPr>
        <w:t xml:space="preserve"> </w:t>
      </w:r>
      <w:r w:rsidR="00B52788" w:rsidRPr="00511ABF">
        <w:rPr>
          <w:rFonts w:ascii="Trebuchet MS" w:hAnsi="Trebuchet MS"/>
          <w:color w:val="1F4E79" w:themeColor="accent1" w:themeShade="80"/>
        </w:rPr>
        <w:t>locuință</w:t>
      </w:r>
      <w:r w:rsidRPr="00511ABF">
        <w:rPr>
          <w:rFonts w:ascii="Trebuchet MS" w:hAnsi="Trebuchet MS"/>
          <w:color w:val="1F4E79" w:themeColor="accent1" w:themeShade="80"/>
        </w:rPr>
        <w:t xml:space="preserve"> sociala </w:t>
      </w:r>
      <w:r w:rsidR="00C0129D" w:rsidRPr="00511ABF">
        <w:rPr>
          <w:rFonts w:ascii="Trebuchet MS" w:hAnsi="Trebuchet MS"/>
          <w:color w:val="1F4E79" w:themeColor="accent1" w:themeShade="80"/>
        </w:rPr>
        <w:t xml:space="preserve">se va stabili pe baza unei analize de </w:t>
      </w:r>
      <w:r w:rsidR="00B52788" w:rsidRPr="00511ABF">
        <w:rPr>
          <w:rFonts w:ascii="Trebuchet MS" w:hAnsi="Trebuchet MS"/>
          <w:color w:val="1F4E79" w:themeColor="accent1" w:themeShade="80"/>
        </w:rPr>
        <w:t>piață</w:t>
      </w:r>
      <w:r w:rsidR="00C0129D" w:rsidRPr="00511ABF">
        <w:rPr>
          <w:rFonts w:ascii="Trebuchet MS" w:hAnsi="Trebuchet MS"/>
          <w:color w:val="1F4E79" w:themeColor="accent1" w:themeShade="80"/>
        </w:rPr>
        <w:t xml:space="preserve"> privind costurile cu </w:t>
      </w:r>
      <w:r w:rsidR="00B52788" w:rsidRPr="00511ABF">
        <w:rPr>
          <w:rFonts w:ascii="Trebuchet MS" w:hAnsi="Trebuchet MS"/>
          <w:color w:val="1F4E79" w:themeColor="accent1" w:themeShade="80"/>
        </w:rPr>
        <w:t>închirierea</w:t>
      </w:r>
      <w:r w:rsidR="00C0129D" w:rsidRPr="00511ABF">
        <w:rPr>
          <w:rFonts w:ascii="Trebuchet MS" w:hAnsi="Trebuchet MS"/>
          <w:color w:val="1F4E79" w:themeColor="accent1" w:themeShade="80"/>
        </w:rPr>
        <w:t xml:space="preserve"> imobilelor cu </w:t>
      </w:r>
      <w:r w:rsidR="00B52788" w:rsidRPr="00511ABF">
        <w:rPr>
          <w:rFonts w:ascii="Trebuchet MS" w:hAnsi="Trebuchet MS"/>
          <w:color w:val="1F4E79" w:themeColor="accent1" w:themeShade="80"/>
        </w:rPr>
        <w:t>destinație</w:t>
      </w:r>
      <w:r w:rsidR="00C0129D" w:rsidRPr="00511ABF">
        <w:rPr>
          <w:rFonts w:ascii="Trebuchet MS" w:hAnsi="Trebuchet MS"/>
          <w:color w:val="1F4E79" w:themeColor="accent1" w:themeShade="80"/>
        </w:rPr>
        <w:t xml:space="preserve"> </w:t>
      </w:r>
      <w:r w:rsidR="00B52788" w:rsidRPr="00511ABF">
        <w:rPr>
          <w:rFonts w:ascii="Trebuchet MS" w:hAnsi="Trebuchet MS"/>
          <w:color w:val="1F4E79" w:themeColor="accent1" w:themeShade="80"/>
        </w:rPr>
        <w:t>locuință</w:t>
      </w:r>
      <w:r w:rsidR="00C0129D" w:rsidRPr="00511ABF">
        <w:rPr>
          <w:rFonts w:ascii="Trebuchet MS" w:hAnsi="Trebuchet MS"/>
          <w:color w:val="1F4E79" w:themeColor="accent1" w:themeShade="80"/>
        </w:rPr>
        <w:t xml:space="preserve"> in UAT-ul/urile in care se </w:t>
      </w:r>
      <w:r w:rsidR="00B52788" w:rsidRPr="00511ABF">
        <w:rPr>
          <w:rFonts w:ascii="Trebuchet MS" w:hAnsi="Trebuchet MS"/>
          <w:color w:val="1F4E79" w:themeColor="accent1" w:themeShade="80"/>
        </w:rPr>
        <w:t>implementează</w:t>
      </w:r>
      <w:r w:rsidR="00C0129D" w:rsidRPr="00511ABF">
        <w:rPr>
          <w:rFonts w:ascii="Trebuchet MS" w:hAnsi="Trebuchet MS"/>
          <w:color w:val="1F4E79" w:themeColor="accent1" w:themeShade="80"/>
        </w:rPr>
        <w:t xml:space="preserve"> proi</w:t>
      </w:r>
      <w:r w:rsidR="00BF4816" w:rsidRPr="00511ABF">
        <w:rPr>
          <w:rFonts w:ascii="Trebuchet MS" w:hAnsi="Trebuchet MS"/>
          <w:color w:val="1F4E79" w:themeColor="accent1" w:themeShade="80"/>
        </w:rPr>
        <w:t>e</w:t>
      </w:r>
      <w:r w:rsidR="00C0129D" w:rsidRPr="00511ABF">
        <w:rPr>
          <w:rFonts w:ascii="Trebuchet MS" w:hAnsi="Trebuchet MS"/>
          <w:color w:val="1F4E79" w:themeColor="accent1" w:themeShade="80"/>
        </w:rPr>
        <w:t>ctul</w:t>
      </w:r>
      <w:r w:rsidRPr="00511ABF">
        <w:rPr>
          <w:rFonts w:ascii="Trebuchet MS" w:hAnsi="Trebuchet MS"/>
          <w:color w:val="1F4E79" w:themeColor="accent1" w:themeShade="80"/>
        </w:rPr>
        <w:t xml:space="preserve">. Prin </w:t>
      </w:r>
      <w:r w:rsidR="009D644D" w:rsidRPr="00511ABF">
        <w:rPr>
          <w:rFonts w:ascii="Trebuchet MS" w:hAnsi="Trebuchet MS"/>
          <w:color w:val="1F4E79" w:themeColor="accent1" w:themeShade="80"/>
        </w:rPr>
        <w:t>excepție</w:t>
      </w:r>
      <w:r w:rsidRPr="00511ABF">
        <w:rPr>
          <w:rFonts w:ascii="Trebuchet MS" w:hAnsi="Trebuchet MS"/>
          <w:color w:val="1F4E79" w:themeColor="accent1" w:themeShade="80"/>
        </w:rPr>
        <w:t xml:space="preserve"> de la Ghidul Solicitantului Conditii Generale</w:t>
      </w:r>
      <w:r w:rsidR="00AC2021"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pentru </w:t>
      </w:r>
      <w:r w:rsidR="00B52788" w:rsidRPr="00511ABF">
        <w:rPr>
          <w:rFonts w:ascii="Trebuchet MS" w:hAnsi="Trebuchet MS"/>
          <w:color w:val="1F4E79" w:themeColor="accent1" w:themeShade="80"/>
        </w:rPr>
        <w:t>închirierea</w:t>
      </w:r>
      <w:r w:rsidRPr="00511ABF">
        <w:rPr>
          <w:rFonts w:ascii="Trebuchet MS" w:hAnsi="Trebuchet MS"/>
          <w:color w:val="1F4E79" w:themeColor="accent1" w:themeShade="80"/>
        </w:rPr>
        <w:t xml:space="preserve"> de imobile cu </w:t>
      </w:r>
      <w:r w:rsidR="00B52788" w:rsidRPr="00511ABF">
        <w:rPr>
          <w:rFonts w:ascii="Trebuchet MS" w:hAnsi="Trebuchet MS"/>
          <w:color w:val="1F4E79" w:themeColor="accent1" w:themeShade="80"/>
        </w:rPr>
        <w:t>destinația</w:t>
      </w:r>
      <w:r w:rsidRPr="00511ABF">
        <w:rPr>
          <w:rFonts w:ascii="Trebuchet MS" w:hAnsi="Trebuchet MS"/>
          <w:color w:val="1F4E79" w:themeColor="accent1" w:themeShade="80"/>
        </w:rPr>
        <w:t xml:space="preserve"> </w:t>
      </w:r>
      <w:r w:rsidR="00B52788" w:rsidRPr="00511ABF">
        <w:rPr>
          <w:rFonts w:ascii="Trebuchet MS" w:hAnsi="Trebuchet MS"/>
          <w:color w:val="1F4E79" w:themeColor="accent1" w:themeShade="80"/>
        </w:rPr>
        <w:t>locuință</w:t>
      </w:r>
      <w:r w:rsidRPr="00511ABF">
        <w:rPr>
          <w:rFonts w:ascii="Trebuchet MS" w:hAnsi="Trebuchet MS"/>
          <w:color w:val="1F4E79" w:themeColor="accent1" w:themeShade="80"/>
        </w:rPr>
        <w:t xml:space="preserve"> socială costul </w:t>
      </w:r>
      <w:r w:rsidRPr="00511ABF">
        <w:rPr>
          <w:rFonts w:ascii="Trebuchet MS" w:hAnsi="Trebuchet MS"/>
          <w:color w:val="1F4E79" w:themeColor="accent1" w:themeShade="80"/>
        </w:rPr>
        <w:lastRenderedPageBreak/>
        <w:t xml:space="preserve">unitar per metru pătrat va fi fundamentat pe baza unei analize de </w:t>
      </w:r>
      <w:r w:rsidR="00B52788" w:rsidRPr="00511ABF">
        <w:rPr>
          <w:rFonts w:ascii="Trebuchet MS" w:hAnsi="Trebuchet MS"/>
          <w:color w:val="1F4E79" w:themeColor="accent1" w:themeShade="80"/>
        </w:rPr>
        <w:t>piață</w:t>
      </w:r>
      <w:r w:rsidRPr="00511ABF">
        <w:rPr>
          <w:rFonts w:ascii="Trebuchet MS" w:hAnsi="Trebuchet MS"/>
          <w:color w:val="1F4E79" w:themeColor="accent1" w:themeShade="80"/>
        </w:rPr>
        <w:t xml:space="preserve"> la nivel local nu pe baza plafonului maxim. </w:t>
      </w:r>
    </w:p>
    <w:p w14:paraId="654F5518" w14:textId="38350562" w:rsidR="00CD1870" w:rsidRPr="00511ABF" w:rsidRDefault="00DC3083" w:rsidP="00DC3083">
      <w:pPr>
        <w:jc w:val="both"/>
        <w:rPr>
          <w:rFonts w:ascii="Trebuchet MS" w:hAnsi="Trebuchet MS"/>
          <w:color w:val="1F4E79" w:themeColor="accent1" w:themeShade="80"/>
        </w:rPr>
      </w:pPr>
      <w:r w:rsidRPr="00511ABF">
        <w:rPr>
          <w:rFonts w:ascii="Trebuchet MS" w:hAnsi="Trebuchet MS"/>
          <w:color w:val="1F4E79" w:themeColor="accent1" w:themeShade="80"/>
        </w:rPr>
        <w:t xml:space="preserve">Pentru locuințele sociale care se realizează prin </w:t>
      </w:r>
      <w:r w:rsidR="00B52788" w:rsidRPr="00511ABF">
        <w:rPr>
          <w:rFonts w:ascii="Trebuchet MS" w:hAnsi="Trebuchet MS"/>
          <w:color w:val="1F4E79" w:themeColor="accent1" w:themeShade="80"/>
        </w:rPr>
        <w:t>achiziție</w:t>
      </w:r>
      <w:r w:rsidRPr="00511ABF">
        <w:rPr>
          <w:rFonts w:ascii="Trebuchet MS" w:hAnsi="Trebuchet MS"/>
          <w:color w:val="1F4E79" w:themeColor="accent1" w:themeShade="80"/>
        </w:rPr>
        <w:t xml:space="preserve"> sau </w:t>
      </w:r>
      <w:r w:rsidR="00583EF2" w:rsidRPr="00511ABF">
        <w:rPr>
          <w:rFonts w:ascii="Trebuchet MS" w:hAnsi="Trebuchet MS"/>
          <w:color w:val="1F4E79" w:themeColor="accent1" w:themeShade="80"/>
        </w:rPr>
        <w:t>închiriere</w:t>
      </w:r>
      <w:r w:rsidRPr="00511ABF">
        <w:rPr>
          <w:rFonts w:ascii="Trebuchet MS" w:hAnsi="Trebuchet MS"/>
          <w:color w:val="1F4E79" w:themeColor="accent1" w:themeShade="80"/>
        </w:rPr>
        <w:t>, se consideră obligatorii atât prevederile legate de dotarea minimă, cât și reglementările legale privind securitatea la incendiu a construcțiilor.</w:t>
      </w:r>
    </w:p>
    <w:p w14:paraId="61F5F0DC" w14:textId="35CECF1F" w:rsidR="009C635F" w:rsidRPr="00511ABF" w:rsidRDefault="00CD1870" w:rsidP="008D42EB">
      <w:pPr>
        <w:jc w:val="both"/>
        <w:rPr>
          <w:rFonts w:ascii="Trebuchet MS" w:hAnsi="Trebuchet MS"/>
          <w:color w:val="1F4E79" w:themeColor="accent1" w:themeShade="80"/>
        </w:rPr>
      </w:pPr>
      <w:r w:rsidRPr="00511ABF">
        <w:rPr>
          <w:rFonts w:ascii="Trebuchet MS" w:hAnsi="Trebuchet MS"/>
          <w:b/>
          <w:bCs/>
          <w:color w:val="1F4E79" w:themeColor="accent1" w:themeShade="80"/>
        </w:rPr>
        <w:t>În procesul de selecție a beneficiarilor locuințelor sociale, autorităților locale li se recomand</w:t>
      </w:r>
      <w:r w:rsidR="0072546D" w:rsidRPr="00511ABF">
        <w:rPr>
          <w:rFonts w:ascii="Trebuchet MS" w:hAnsi="Trebuchet MS"/>
          <w:b/>
          <w:bCs/>
          <w:color w:val="1F4E79" w:themeColor="accent1" w:themeShade="80"/>
        </w:rPr>
        <w:t>ă</w:t>
      </w:r>
      <w:r w:rsidRPr="00511ABF">
        <w:rPr>
          <w:rFonts w:ascii="Trebuchet MS" w:hAnsi="Trebuchet MS"/>
          <w:b/>
          <w:bCs/>
          <w:color w:val="1F4E79" w:themeColor="accent1" w:themeShade="80"/>
        </w:rPr>
        <w:t xml:space="preserve"> a avea în vedere respectarea principiului nediscriminării așa cum este acesta reglementat prin Ordonanța Guvernului nr.137/2000 privind prevenirea si </w:t>
      </w:r>
      <w:r w:rsidR="00B52788" w:rsidRPr="00511ABF">
        <w:rPr>
          <w:rFonts w:ascii="Trebuchet MS" w:hAnsi="Trebuchet MS"/>
          <w:b/>
          <w:bCs/>
          <w:color w:val="1F4E79" w:themeColor="accent1" w:themeShade="80"/>
        </w:rPr>
        <w:t>sancționarea</w:t>
      </w:r>
      <w:r w:rsidRPr="00511ABF">
        <w:rPr>
          <w:rFonts w:ascii="Trebuchet MS" w:hAnsi="Trebuchet MS"/>
          <w:b/>
          <w:bCs/>
          <w:color w:val="1F4E79" w:themeColor="accent1" w:themeShade="80"/>
        </w:rPr>
        <w:t xml:space="preserve"> tuturor formelor de discriminare, inclusiv a criteriilor prevăzute de același act normativ</w:t>
      </w:r>
      <w:r w:rsidRPr="00511ABF">
        <w:rPr>
          <w:rFonts w:ascii="Trebuchet MS" w:hAnsi="Trebuchet MS"/>
          <w:color w:val="1F4E79" w:themeColor="accent1" w:themeShade="80"/>
        </w:rPr>
        <w:t>.</w:t>
      </w:r>
      <w:r w:rsidR="00622B73" w:rsidRPr="00511ABF">
        <w:rPr>
          <w:rFonts w:ascii="Trebuchet MS" w:hAnsi="Trebuchet MS"/>
          <w:color w:val="1F4E79" w:themeColor="accent1" w:themeShade="80"/>
        </w:rPr>
        <w:t xml:space="preserve"> In elaborarea criteriilor de </w:t>
      </w:r>
      <w:r w:rsidR="00B52788" w:rsidRPr="00511ABF">
        <w:rPr>
          <w:rFonts w:ascii="Trebuchet MS" w:hAnsi="Trebuchet MS"/>
          <w:color w:val="1F4E79" w:themeColor="accent1" w:themeShade="80"/>
        </w:rPr>
        <w:t>selecție</w:t>
      </w:r>
      <w:r w:rsidR="00622B73" w:rsidRPr="00511ABF">
        <w:rPr>
          <w:rFonts w:ascii="Trebuchet MS" w:hAnsi="Trebuchet MS"/>
          <w:color w:val="1F4E79" w:themeColor="accent1" w:themeShade="80"/>
        </w:rPr>
        <w:t xml:space="preserve"> a beneficiarilor de </w:t>
      </w:r>
      <w:r w:rsidR="00B52788" w:rsidRPr="00511ABF">
        <w:rPr>
          <w:rFonts w:ascii="Trebuchet MS" w:hAnsi="Trebuchet MS"/>
          <w:color w:val="1F4E79" w:themeColor="accent1" w:themeShade="80"/>
        </w:rPr>
        <w:t>locuințe</w:t>
      </w:r>
      <w:r w:rsidR="00622B73" w:rsidRPr="00511ABF">
        <w:rPr>
          <w:rFonts w:ascii="Trebuchet MS" w:hAnsi="Trebuchet MS"/>
          <w:color w:val="1F4E79" w:themeColor="accent1" w:themeShade="80"/>
        </w:rPr>
        <w:t xml:space="preserve"> sociale autoritățile publice locale pot consulta „Ghidul de atribuire a </w:t>
      </w:r>
      <w:r w:rsidR="00B52788" w:rsidRPr="00511ABF">
        <w:rPr>
          <w:rFonts w:ascii="Trebuchet MS" w:hAnsi="Trebuchet MS"/>
          <w:color w:val="1F4E79" w:themeColor="accent1" w:themeShade="80"/>
        </w:rPr>
        <w:t>locuințelor</w:t>
      </w:r>
      <w:r w:rsidR="00622B73" w:rsidRPr="00511ABF">
        <w:rPr>
          <w:rFonts w:ascii="Trebuchet MS" w:hAnsi="Trebuchet MS"/>
          <w:color w:val="1F4E79" w:themeColor="accent1" w:themeShade="80"/>
        </w:rPr>
        <w:t xml:space="preserve"> sociale – Ghid pentru autoritățile publice locale“ elaborat de ROMACT si disponibil la adresa </w:t>
      </w:r>
      <w:hyperlink r:id="rId10" w:history="1">
        <w:r w:rsidR="00622B73" w:rsidRPr="00511ABF">
          <w:rPr>
            <w:rStyle w:val="Hyperlink"/>
            <w:rFonts w:ascii="Trebuchet MS" w:hAnsi="Trebuchet MS"/>
            <w:color w:val="1F4E79" w:themeColor="accent1" w:themeShade="80"/>
          </w:rPr>
          <w:t>https://coe-romact.org/sites/default/files/articles/files/Guide%20on%20social%20housing%20for%20local%20authorities%20in%20Romania.pdf</w:t>
        </w:r>
      </w:hyperlink>
    </w:p>
    <w:p w14:paraId="11C75407" w14:textId="79A94896" w:rsidR="00814925" w:rsidRPr="00511ABF" w:rsidRDefault="00814925" w:rsidP="008D42EB">
      <w:pPr>
        <w:jc w:val="both"/>
        <w:rPr>
          <w:rFonts w:ascii="Trebuchet MS" w:hAnsi="Trebuchet MS"/>
          <w:color w:val="1F4E79" w:themeColor="accent1" w:themeShade="80"/>
        </w:rPr>
      </w:pPr>
    </w:p>
    <w:p w14:paraId="57767AEB" w14:textId="77777777" w:rsidR="00700727" w:rsidRPr="00511ABF" w:rsidRDefault="00700727" w:rsidP="00700727">
      <w:pPr>
        <w:jc w:val="both"/>
        <w:rPr>
          <w:rFonts w:ascii="Trebuchet MS" w:hAnsi="Trebuchet MS"/>
          <w:b/>
          <w:bCs/>
          <w:i/>
          <w:iCs/>
          <w:color w:val="1F4E79" w:themeColor="accent1" w:themeShade="80"/>
        </w:rPr>
      </w:pPr>
      <w:r w:rsidRPr="00511ABF">
        <w:rPr>
          <w:rFonts w:ascii="Trebuchet MS" w:hAnsi="Trebuchet MS"/>
          <w:b/>
          <w:bCs/>
          <w:i/>
          <w:iCs/>
          <w:color w:val="1F4E79" w:themeColor="accent1" w:themeShade="80"/>
        </w:rPr>
        <w:t>Furnizarea măsurilor de sprijin privind accesul al servicii sociale/medicale/socio-medicale/educaționale/de ocupare trebuie realizata pe baza sistemului de management de caz, ținând cont de nevoile individuale ale fiecărei persoane/familii din grupul țintă indiferent ca este vorba de facilitarea accesului la servicii existente deja in comunitate, fie ca este vorba de despre servicii dezvoltate prin proiect.</w:t>
      </w:r>
    </w:p>
    <w:p w14:paraId="4C252933" w14:textId="4410D882" w:rsidR="00700727" w:rsidRPr="00511ABF" w:rsidRDefault="00700727" w:rsidP="00700727">
      <w:pPr>
        <w:jc w:val="both"/>
        <w:rPr>
          <w:rFonts w:ascii="Trebuchet MS" w:hAnsi="Trebuchet MS"/>
          <w:b/>
          <w:bCs/>
          <w:i/>
          <w:iCs/>
          <w:color w:val="1F4E79" w:themeColor="accent1" w:themeShade="80"/>
        </w:rPr>
      </w:pPr>
      <w:r w:rsidRPr="00511ABF">
        <w:rPr>
          <w:rFonts w:ascii="Trebuchet MS" w:hAnsi="Trebuchet MS"/>
          <w:b/>
          <w:bCs/>
          <w:i/>
          <w:iCs/>
          <w:color w:val="1F4E79" w:themeColor="accent1" w:themeShade="80"/>
        </w:rPr>
        <w:t>Implementarea si asigurarea accesului la servicii sociale/medicale/socio-medicale/educaționale/de ocupare este activitate obligatorie. In acest sens solicitantul va prezenta in Cererea de finanțare care sunt activitățile ce contribuie la asigurarea accesului persoanelor din grupul țintă la servicii, in funcție de analiza de nevoi pe baza sistemului de management de caz, cu prezentarea explicita a sursei de finanțare. Sursa de finantare poate fi proiectul depus la finantare in cadrul prezentului apel de proiecte sau poate fi constituita de finanțări nerambursabile din alte proiecte sau resurse financiare proprii.</w:t>
      </w:r>
    </w:p>
    <w:p w14:paraId="6780ACE3" w14:textId="77777777" w:rsidR="00814925" w:rsidRPr="00511ABF" w:rsidRDefault="00814925" w:rsidP="008D42EB">
      <w:pPr>
        <w:jc w:val="both"/>
        <w:rPr>
          <w:rFonts w:ascii="Trebuchet MS" w:hAnsi="Trebuchet MS"/>
          <w:color w:val="1F4E79" w:themeColor="accent1" w:themeShade="80"/>
        </w:rPr>
      </w:pPr>
    </w:p>
    <w:p w14:paraId="26EA620A" w14:textId="54A1FB53" w:rsidR="00400265" w:rsidRPr="00511ABF" w:rsidRDefault="00400265" w:rsidP="00504337">
      <w:pPr>
        <w:pStyle w:val="Heading3"/>
        <w:numPr>
          <w:ilvl w:val="2"/>
          <w:numId w:val="34"/>
        </w:numPr>
        <w:jc w:val="both"/>
        <w:rPr>
          <w:rFonts w:ascii="Trebuchet MS" w:hAnsi="Trebuchet MS"/>
          <w:color w:val="1F4E79" w:themeColor="accent1" w:themeShade="80"/>
          <w:sz w:val="22"/>
          <w:szCs w:val="22"/>
        </w:rPr>
      </w:pPr>
      <w:bookmarkStart w:id="827" w:name="_Toc138259416"/>
      <w:bookmarkStart w:id="828" w:name="_Toc138260070"/>
      <w:bookmarkStart w:id="829" w:name="_Toc138260719"/>
      <w:bookmarkStart w:id="830" w:name="_Toc138768603"/>
      <w:bookmarkStart w:id="831" w:name="_Toc141107954"/>
      <w:bookmarkStart w:id="832" w:name="_Toc138259417"/>
      <w:bookmarkStart w:id="833" w:name="_Toc138260071"/>
      <w:bookmarkStart w:id="834" w:name="_Toc138260720"/>
      <w:bookmarkStart w:id="835" w:name="_Toc138768604"/>
      <w:bookmarkStart w:id="836" w:name="_Toc141107955"/>
      <w:bookmarkStart w:id="837" w:name="_Toc138259418"/>
      <w:bookmarkStart w:id="838" w:name="_Toc138260072"/>
      <w:bookmarkStart w:id="839" w:name="_Toc138260721"/>
      <w:bookmarkStart w:id="840" w:name="_Toc138768605"/>
      <w:bookmarkStart w:id="841" w:name="_Toc141107956"/>
      <w:bookmarkStart w:id="842" w:name="_Toc138259419"/>
      <w:bookmarkStart w:id="843" w:name="_Toc138260073"/>
      <w:bookmarkStart w:id="844" w:name="_Toc138260722"/>
      <w:bookmarkStart w:id="845" w:name="_Toc138768606"/>
      <w:bookmarkStart w:id="846" w:name="_Toc141107957"/>
      <w:bookmarkStart w:id="847" w:name="_Toc138259420"/>
      <w:bookmarkStart w:id="848" w:name="_Toc138260074"/>
      <w:bookmarkStart w:id="849" w:name="_Toc138260723"/>
      <w:bookmarkStart w:id="850" w:name="_Toc138768607"/>
      <w:bookmarkStart w:id="851" w:name="_Toc141107958"/>
      <w:bookmarkStart w:id="852" w:name="_Toc138259421"/>
      <w:bookmarkStart w:id="853" w:name="_Toc138260075"/>
      <w:bookmarkStart w:id="854" w:name="_Toc138260724"/>
      <w:bookmarkStart w:id="855" w:name="_Toc138768608"/>
      <w:bookmarkStart w:id="856" w:name="_Toc141107959"/>
      <w:bookmarkStart w:id="857" w:name="_Toc138259422"/>
      <w:bookmarkStart w:id="858" w:name="_Toc138260076"/>
      <w:bookmarkStart w:id="859" w:name="_Toc138260725"/>
      <w:bookmarkStart w:id="860" w:name="_Toc138768609"/>
      <w:bookmarkStart w:id="861" w:name="_Toc141107960"/>
      <w:bookmarkStart w:id="862" w:name="_Toc138259423"/>
      <w:bookmarkStart w:id="863" w:name="_Toc138260077"/>
      <w:bookmarkStart w:id="864" w:name="_Toc138260726"/>
      <w:bookmarkStart w:id="865" w:name="_Toc138768610"/>
      <w:bookmarkStart w:id="866" w:name="_Toc141107961"/>
      <w:bookmarkStart w:id="867" w:name="_Toc138259424"/>
      <w:bookmarkStart w:id="868" w:name="_Toc138260078"/>
      <w:bookmarkStart w:id="869" w:name="_Toc138260727"/>
      <w:bookmarkStart w:id="870" w:name="_Toc138768611"/>
      <w:bookmarkStart w:id="871" w:name="_Toc141107962"/>
      <w:bookmarkStart w:id="872" w:name="_Toc138259425"/>
      <w:bookmarkStart w:id="873" w:name="_Toc138260079"/>
      <w:bookmarkStart w:id="874" w:name="_Toc138260728"/>
      <w:bookmarkStart w:id="875" w:name="_Toc138768612"/>
      <w:bookmarkStart w:id="876" w:name="_Toc141107963"/>
      <w:bookmarkStart w:id="877" w:name="_Toc138259426"/>
      <w:bookmarkStart w:id="878" w:name="_Toc138260080"/>
      <w:bookmarkStart w:id="879" w:name="_Toc138260729"/>
      <w:bookmarkStart w:id="880" w:name="_Toc138768613"/>
      <w:bookmarkStart w:id="881" w:name="_Toc141107964"/>
      <w:bookmarkStart w:id="882" w:name="_Toc138259427"/>
      <w:bookmarkStart w:id="883" w:name="_Toc138260081"/>
      <w:bookmarkStart w:id="884" w:name="_Toc138260730"/>
      <w:bookmarkStart w:id="885" w:name="_Toc138768614"/>
      <w:bookmarkStart w:id="886" w:name="_Toc141107965"/>
      <w:bookmarkStart w:id="887" w:name="_Toc138259428"/>
      <w:bookmarkStart w:id="888" w:name="_Toc138260082"/>
      <w:bookmarkStart w:id="889" w:name="_Toc138260731"/>
      <w:bookmarkStart w:id="890" w:name="_Toc138768615"/>
      <w:bookmarkStart w:id="891" w:name="_Toc141107966"/>
      <w:bookmarkStart w:id="892" w:name="_Toc138259429"/>
      <w:bookmarkStart w:id="893" w:name="_Toc138260083"/>
      <w:bookmarkStart w:id="894" w:name="_Toc138260732"/>
      <w:bookmarkStart w:id="895" w:name="_Toc138768616"/>
      <w:bookmarkStart w:id="896" w:name="_Toc141107967"/>
      <w:bookmarkStart w:id="897" w:name="_Toc138259430"/>
      <w:bookmarkStart w:id="898" w:name="_Toc138260084"/>
      <w:bookmarkStart w:id="899" w:name="_Toc138260733"/>
      <w:bookmarkStart w:id="900" w:name="_Toc138768617"/>
      <w:bookmarkStart w:id="901" w:name="_Toc141107968"/>
      <w:bookmarkStart w:id="902" w:name="_Toc138259431"/>
      <w:bookmarkStart w:id="903" w:name="_Toc138260085"/>
      <w:bookmarkStart w:id="904" w:name="_Toc138260734"/>
      <w:bookmarkStart w:id="905" w:name="_Toc138768618"/>
      <w:bookmarkStart w:id="906" w:name="_Toc141107969"/>
      <w:bookmarkStart w:id="907" w:name="_Toc138259432"/>
      <w:bookmarkStart w:id="908" w:name="_Toc138260086"/>
      <w:bookmarkStart w:id="909" w:name="_Toc138260735"/>
      <w:bookmarkStart w:id="910" w:name="_Toc138768619"/>
      <w:bookmarkStart w:id="911" w:name="_Toc141107970"/>
      <w:bookmarkStart w:id="912" w:name="_Toc138259433"/>
      <w:bookmarkStart w:id="913" w:name="_Toc138260087"/>
      <w:bookmarkStart w:id="914" w:name="_Toc138260736"/>
      <w:bookmarkStart w:id="915" w:name="_Toc138768620"/>
      <w:bookmarkStart w:id="916" w:name="_Toc141107971"/>
      <w:bookmarkStart w:id="917" w:name="_Toc138259434"/>
      <w:bookmarkStart w:id="918" w:name="_Toc138260088"/>
      <w:bookmarkStart w:id="919" w:name="_Toc138260737"/>
      <w:bookmarkStart w:id="920" w:name="_Toc138768621"/>
      <w:bookmarkStart w:id="921" w:name="_Toc141107972"/>
      <w:bookmarkStart w:id="922" w:name="_Toc138259435"/>
      <w:bookmarkStart w:id="923" w:name="_Toc138260089"/>
      <w:bookmarkStart w:id="924" w:name="_Toc138260738"/>
      <w:bookmarkStart w:id="925" w:name="_Toc138768622"/>
      <w:bookmarkStart w:id="926" w:name="_Toc141107973"/>
      <w:bookmarkStart w:id="927" w:name="_Toc138259436"/>
      <w:bookmarkStart w:id="928" w:name="_Toc138260090"/>
      <w:bookmarkStart w:id="929" w:name="_Toc138260739"/>
      <w:bookmarkStart w:id="930" w:name="_Toc138768623"/>
      <w:bookmarkStart w:id="931" w:name="_Toc141107974"/>
      <w:bookmarkStart w:id="932" w:name="_Toc138259437"/>
      <w:bookmarkStart w:id="933" w:name="_Toc138260091"/>
      <w:bookmarkStart w:id="934" w:name="_Toc138260740"/>
      <w:bookmarkStart w:id="935" w:name="_Toc138768624"/>
      <w:bookmarkStart w:id="936" w:name="_Toc141107975"/>
      <w:bookmarkStart w:id="937" w:name="_Toc138259438"/>
      <w:bookmarkStart w:id="938" w:name="_Toc138260092"/>
      <w:bookmarkStart w:id="939" w:name="_Toc138260741"/>
      <w:bookmarkStart w:id="940" w:name="_Toc138768625"/>
      <w:bookmarkStart w:id="941" w:name="_Toc141107976"/>
      <w:bookmarkStart w:id="942" w:name="_Toc138259439"/>
      <w:bookmarkStart w:id="943" w:name="_Toc138260093"/>
      <w:bookmarkStart w:id="944" w:name="_Toc138260742"/>
      <w:bookmarkStart w:id="945" w:name="_Toc138768626"/>
      <w:bookmarkStart w:id="946" w:name="_Toc141107977"/>
      <w:bookmarkStart w:id="947" w:name="_Toc138259440"/>
      <w:bookmarkStart w:id="948" w:name="_Toc138260094"/>
      <w:bookmarkStart w:id="949" w:name="_Toc138260743"/>
      <w:bookmarkStart w:id="950" w:name="_Toc138768627"/>
      <w:bookmarkStart w:id="951" w:name="_Toc141107978"/>
      <w:bookmarkStart w:id="952" w:name="_Toc138259441"/>
      <w:bookmarkStart w:id="953" w:name="_Toc138260095"/>
      <w:bookmarkStart w:id="954" w:name="_Toc138260744"/>
      <w:bookmarkStart w:id="955" w:name="_Toc138768628"/>
      <w:bookmarkStart w:id="956" w:name="_Toc141107979"/>
      <w:bookmarkStart w:id="957" w:name="_Toc138259442"/>
      <w:bookmarkStart w:id="958" w:name="_Toc138260096"/>
      <w:bookmarkStart w:id="959" w:name="_Toc138260745"/>
      <w:bookmarkStart w:id="960" w:name="_Toc138768629"/>
      <w:bookmarkStart w:id="961" w:name="_Toc141107980"/>
      <w:bookmarkStart w:id="962" w:name="_Toc138259443"/>
      <w:bookmarkStart w:id="963" w:name="_Toc138260097"/>
      <w:bookmarkStart w:id="964" w:name="_Toc138260746"/>
      <w:bookmarkStart w:id="965" w:name="_Toc138768630"/>
      <w:bookmarkStart w:id="966" w:name="_Toc141107981"/>
      <w:bookmarkStart w:id="967" w:name="_Toc138259444"/>
      <w:bookmarkStart w:id="968" w:name="_Toc138260098"/>
      <w:bookmarkStart w:id="969" w:name="_Toc138260747"/>
      <w:bookmarkStart w:id="970" w:name="_Toc138768631"/>
      <w:bookmarkStart w:id="971" w:name="_Toc141107982"/>
      <w:bookmarkStart w:id="972" w:name="_Toc138259445"/>
      <w:bookmarkStart w:id="973" w:name="_Toc138260099"/>
      <w:bookmarkStart w:id="974" w:name="_Toc138260748"/>
      <w:bookmarkStart w:id="975" w:name="_Toc138768632"/>
      <w:bookmarkStart w:id="976" w:name="_Toc141107983"/>
      <w:bookmarkStart w:id="977" w:name="_Toc138259446"/>
      <w:bookmarkStart w:id="978" w:name="_Toc138260100"/>
      <w:bookmarkStart w:id="979" w:name="_Toc138260749"/>
      <w:bookmarkStart w:id="980" w:name="_Toc138768633"/>
      <w:bookmarkStart w:id="981" w:name="_Toc141107984"/>
      <w:bookmarkStart w:id="982" w:name="_Toc138259447"/>
      <w:bookmarkStart w:id="983" w:name="_Toc138260101"/>
      <w:bookmarkStart w:id="984" w:name="_Toc138260750"/>
      <w:bookmarkStart w:id="985" w:name="_Toc138768634"/>
      <w:bookmarkStart w:id="986" w:name="_Toc141107985"/>
      <w:bookmarkStart w:id="987" w:name="_Toc138259448"/>
      <w:bookmarkStart w:id="988" w:name="_Toc138260102"/>
      <w:bookmarkStart w:id="989" w:name="_Toc138260751"/>
      <w:bookmarkStart w:id="990" w:name="_Toc138768635"/>
      <w:bookmarkStart w:id="991" w:name="_Toc141107986"/>
      <w:bookmarkStart w:id="992" w:name="_Toc138259449"/>
      <w:bookmarkStart w:id="993" w:name="_Toc138260103"/>
      <w:bookmarkStart w:id="994" w:name="_Toc138260752"/>
      <w:bookmarkStart w:id="995" w:name="_Toc138768636"/>
      <w:bookmarkStart w:id="996" w:name="_Toc141107987"/>
      <w:bookmarkStart w:id="997" w:name="_Toc138259450"/>
      <w:bookmarkStart w:id="998" w:name="_Toc138260104"/>
      <w:bookmarkStart w:id="999" w:name="_Toc138260753"/>
      <w:bookmarkStart w:id="1000" w:name="_Toc138768637"/>
      <w:bookmarkStart w:id="1001" w:name="_Toc141107988"/>
      <w:bookmarkStart w:id="1002" w:name="_Toc138259451"/>
      <w:bookmarkStart w:id="1003" w:name="_Toc138260105"/>
      <w:bookmarkStart w:id="1004" w:name="_Toc138260754"/>
      <w:bookmarkStart w:id="1005" w:name="_Toc138768638"/>
      <w:bookmarkStart w:id="1006" w:name="_Toc141107989"/>
      <w:bookmarkStart w:id="1007" w:name="_Toc138259452"/>
      <w:bookmarkStart w:id="1008" w:name="_Toc138260106"/>
      <w:bookmarkStart w:id="1009" w:name="_Toc138260755"/>
      <w:bookmarkStart w:id="1010" w:name="_Toc138768639"/>
      <w:bookmarkStart w:id="1011" w:name="_Toc141107990"/>
      <w:bookmarkStart w:id="1012" w:name="_Toc138259453"/>
      <w:bookmarkStart w:id="1013" w:name="_Toc138260107"/>
      <w:bookmarkStart w:id="1014" w:name="_Toc138260756"/>
      <w:bookmarkStart w:id="1015" w:name="_Toc138768640"/>
      <w:bookmarkStart w:id="1016" w:name="_Toc141107991"/>
      <w:bookmarkStart w:id="1017" w:name="_Toc138259454"/>
      <w:bookmarkStart w:id="1018" w:name="_Toc138260108"/>
      <w:bookmarkStart w:id="1019" w:name="_Toc138260757"/>
      <w:bookmarkStart w:id="1020" w:name="_Toc138768641"/>
      <w:bookmarkStart w:id="1021" w:name="_Toc141107992"/>
      <w:bookmarkStart w:id="1022" w:name="_Toc138259455"/>
      <w:bookmarkStart w:id="1023" w:name="_Toc138260109"/>
      <w:bookmarkStart w:id="1024" w:name="_Toc138260758"/>
      <w:bookmarkStart w:id="1025" w:name="_Toc138768642"/>
      <w:bookmarkStart w:id="1026" w:name="_Toc141107993"/>
      <w:bookmarkStart w:id="1027" w:name="_Toc138259456"/>
      <w:bookmarkStart w:id="1028" w:name="_Toc138260110"/>
      <w:bookmarkStart w:id="1029" w:name="_Toc138260759"/>
      <w:bookmarkStart w:id="1030" w:name="_Toc138768643"/>
      <w:bookmarkStart w:id="1031" w:name="_Toc141107994"/>
      <w:bookmarkStart w:id="1032" w:name="_Toc138259457"/>
      <w:bookmarkStart w:id="1033" w:name="_Toc138260111"/>
      <w:bookmarkStart w:id="1034" w:name="_Toc138260760"/>
      <w:bookmarkStart w:id="1035" w:name="_Toc138768644"/>
      <w:bookmarkStart w:id="1036" w:name="_Toc141107995"/>
      <w:bookmarkStart w:id="1037" w:name="_Toc138259458"/>
      <w:bookmarkStart w:id="1038" w:name="_Toc138260112"/>
      <w:bookmarkStart w:id="1039" w:name="_Toc138260761"/>
      <w:bookmarkStart w:id="1040" w:name="_Toc138768645"/>
      <w:bookmarkStart w:id="1041" w:name="_Toc141107996"/>
      <w:bookmarkStart w:id="1042" w:name="_Toc138259459"/>
      <w:bookmarkStart w:id="1043" w:name="_Toc138260113"/>
      <w:bookmarkStart w:id="1044" w:name="_Toc138260762"/>
      <w:bookmarkStart w:id="1045" w:name="_Toc138768646"/>
      <w:bookmarkStart w:id="1046" w:name="_Toc141107997"/>
      <w:bookmarkStart w:id="1047" w:name="_Toc138259461"/>
      <w:bookmarkStart w:id="1048" w:name="_Toc138260115"/>
      <w:bookmarkStart w:id="1049" w:name="_Toc138260764"/>
      <w:bookmarkStart w:id="1050" w:name="_Toc138768648"/>
      <w:bookmarkStart w:id="1051" w:name="_Toc141107999"/>
      <w:bookmarkStart w:id="1052" w:name="_Toc138259462"/>
      <w:bookmarkStart w:id="1053" w:name="_Toc138260116"/>
      <w:bookmarkStart w:id="1054" w:name="_Toc138260765"/>
      <w:bookmarkStart w:id="1055" w:name="_Toc138768649"/>
      <w:bookmarkStart w:id="1056" w:name="_Toc141108000"/>
      <w:bookmarkStart w:id="1057" w:name="_Toc138259463"/>
      <w:bookmarkStart w:id="1058" w:name="_Toc138260117"/>
      <w:bookmarkStart w:id="1059" w:name="_Toc138260766"/>
      <w:bookmarkStart w:id="1060" w:name="_Toc138768650"/>
      <w:bookmarkStart w:id="1061" w:name="_Toc141108001"/>
      <w:bookmarkStart w:id="1062" w:name="_Toc138259464"/>
      <w:bookmarkStart w:id="1063" w:name="_Toc138260118"/>
      <w:bookmarkStart w:id="1064" w:name="_Toc138260767"/>
      <w:bookmarkStart w:id="1065" w:name="_Toc138768651"/>
      <w:bookmarkStart w:id="1066" w:name="_Toc141108002"/>
      <w:bookmarkStart w:id="1067" w:name="_Toc138259465"/>
      <w:bookmarkStart w:id="1068" w:name="_Toc138260119"/>
      <w:bookmarkStart w:id="1069" w:name="_Toc138260768"/>
      <w:bookmarkStart w:id="1070" w:name="_Toc138768652"/>
      <w:bookmarkStart w:id="1071" w:name="_Toc141108003"/>
      <w:bookmarkStart w:id="1072" w:name="_Toc138259466"/>
      <w:bookmarkStart w:id="1073" w:name="_Toc138260120"/>
      <w:bookmarkStart w:id="1074" w:name="_Toc138260769"/>
      <w:bookmarkStart w:id="1075" w:name="_Toc138768653"/>
      <w:bookmarkStart w:id="1076" w:name="_Toc141108004"/>
      <w:bookmarkStart w:id="1077" w:name="_Toc138259467"/>
      <w:bookmarkStart w:id="1078" w:name="_Toc138260121"/>
      <w:bookmarkStart w:id="1079" w:name="_Toc138260770"/>
      <w:bookmarkStart w:id="1080" w:name="_Toc138768654"/>
      <w:bookmarkStart w:id="1081" w:name="_Toc141108005"/>
      <w:bookmarkStart w:id="1082" w:name="_Toc138259468"/>
      <w:bookmarkStart w:id="1083" w:name="_Toc138260122"/>
      <w:bookmarkStart w:id="1084" w:name="_Toc138260771"/>
      <w:bookmarkStart w:id="1085" w:name="_Toc138768655"/>
      <w:bookmarkStart w:id="1086" w:name="_Toc141108006"/>
      <w:bookmarkStart w:id="1087" w:name="_Toc138259469"/>
      <w:bookmarkStart w:id="1088" w:name="_Toc138260123"/>
      <w:bookmarkStart w:id="1089" w:name="_Toc138260772"/>
      <w:bookmarkStart w:id="1090" w:name="_Toc138768656"/>
      <w:bookmarkStart w:id="1091" w:name="_Toc141108007"/>
      <w:bookmarkStart w:id="1092" w:name="_Toc138259470"/>
      <w:bookmarkStart w:id="1093" w:name="_Toc138260124"/>
      <w:bookmarkStart w:id="1094" w:name="_Toc138260773"/>
      <w:bookmarkStart w:id="1095" w:name="_Toc138768657"/>
      <w:bookmarkStart w:id="1096" w:name="_Toc141108008"/>
      <w:bookmarkStart w:id="1097" w:name="_Toc138259471"/>
      <w:bookmarkStart w:id="1098" w:name="_Toc138260125"/>
      <w:bookmarkStart w:id="1099" w:name="_Toc138260774"/>
      <w:bookmarkStart w:id="1100" w:name="_Toc138768658"/>
      <w:bookmarkStart w:id="1101" w:name="_Toc141108009"/>
      <w:bookmarkStart w:id="1102" w:name="_Toc138259472"/>
      <w:bookmarkStart w:id="1103" w:name="_Toc138260126"/>
      <w:bookmarkStart w:id="1104" w:name="_Toc138260775"/>
      <w:bookmarkStart w:id="1105" w:name="_Toc138768659"/>
      <w:bookmarkStart w:id="1106" w:name="_Toc141108010"/>
      <w:bookmarkStart w:id="1107" w:name="_Toc138259473"/>
      <w:bookmarkStart w:id="1108" w:name="_Toc138260127"/>
      <w:bookmarkStart w:id="1109" w:name="_Toc138260776"/>
      <w:bookmarkStart w:id="1110" w:name="_Toc138768660"/>
      <w:bookmarkStart w:id="1111" w:name="_Toc141108011"/>
      <w:bookmarkStart w:id="1112" w:name="_Toc138259474"/>
      <w:bookmarkStart w:id="1113" w:name="_Toc138260128"/>
      <w:bookmarkStart w:id="1114" w:name="_Toc138260777"/>
      <w:bookmarkStart w:id="1115" w:name="_Toc138768661"/>
      <w:bookmarkStart w:id="1116" w:name="_Toc141108012"/>
      <w:bookmarkStart w:id="1117" w:name="_Toc138259475"/>
      <w:bookmarkStart w:id="1118" w:name="_Toc138260129"/>
      <w:bookmarkStart w:id="1119" w:name="_Toc138260778"/>
      <w:bookmarkStart w:id="1120" w:name="_Toc138768662"/>
      <w:bookmarkStart w:id="1121" w:name="_Toc141108013"/>
      <w:bookmarkStart w:id="1122" w:name="_Toc138259476"/>
      <w:bookmarkStart w:id="1123" w:name="_Toc138260130"/>
      <w:bookmarkStart w:id="1124" w:name="_Toc138260779"/>
      <w:bookmarkStart w:id="1125" w:name="_Toc138768663"/>
      <w:bookmarkStart w:id="1126" w:name="_Toc141108014"/>
      <w:bookmarkStart w:id="1127" w:name="_Toc138259477"/>
      <w:bookmarkStart w:id="1128" w:name="_Toc138260131"/>
      <w:bookmarkStart w:id="1129" w:name="_Toc138260780"/>
      <w:bookmarkStart w:id="1130" w:name="_Toc138768664"/>
      <w:bookmarkStart w:id="1131" w:name="_Toc141108015"/>
      <w:bookmarkStart w:id="1132" w:name="_Toc138259478"/>
      <w:bookmarkStart w:id="1133" w:name="_Toc138260132"/>
      <w:bookmarkStart w:id="1134" w:name="_Toc138260781"/>
      <w:bookmarkStart w:id="1135" w:name="_Toc138768665"/>
      <w:bookmarkStart w:id="1136" w:name="_Toc141108016"/>
      <w:bookmarkStart w:id="1137" w:name="_Toc138259479"/>
      <w:bookmarkStart w:id="1138" w:name="_Toc138260133"/>
      <w:bookmarkStart w:id="1139" w:name="_Toc138260782"/>
      <w:bookmarkStart w:id="1140" w:name="_Toc138768666"/>
      <w:bookmarkStart w:id="1141" w:name="_Toc141108017"/>
      <w:bookmarkStart w:id="1142" w:name="_Toc138259480"/>
      <w:bookmarkStart w:id="1143" w:name="_Toc138260134"/>
      <w:bookmarkStart w:id="1144" w:name="_Toc138260783"/>
      <w:bookmarkStart w:id="1145" w:name="_Toc138768667"/>
      <w:bookmarkStart w:id="1146" w:name="_Toc141108018"/>
      <w:bookmarkStart w:id="1147" w:name="_Toc138259481"/>
      <w:bookmarkStart w:id="1148" w:name="_Toc138260135"/>
      <w:bookmarkStart w:id="1149" w:name="_Toc138260784"/>
      <w:bookmarkStart w:id="1150" w:name="_Toc138768668"/>
      <w:bookmarkStart w:id="1151" w:name="_Toc141108019"/>
      <w:bookmarkStart w:id="1152" w:name="_Toc138259482"/>
      <w:bookmarkStart w:id="1153" w:name="_Toc138260136"/>
      <w:bookmarkStart w:id="1154" w:name="_Toc138260785"/>
      <w:bookmarkStart w:id="1155" w:name="_Toc138768669"/>
      <w:bookmarkStart w:id="1156" w:name="_Toc141108020"/>
      <w:bookmarkStart w:id="1157" w:name="_Toc138259483"/>
      <w:bookmarkStart w:id="1158" w:name="_Toc138260137"/>
      <w:bookmarkStart w:id="1159" w:name="_Toc138260786"/>
      <w:bookmarkStart w:id="1160" w:name="_Toc138768670"/>
      <w:bookmarkStart w:id="1161" w:name="_Toc141108021"/>
      <w:bookmarkStart w:id="1162" w:name="_Toc138259486"/>
      <w:bookmarkStart w:id="1163" w:name="_Toc138260140"/>
      <w:bookmarkStart w:id="1164" w:name="_Toc138260789"/>
      <w:bookmarkStart w:id="1165" w:name="_Toc138768673"/>
      <w:bookmarkStart w:id="1166" w:name="_Toc141108024"/>
      <w:bookmarkStart w:id="1167" w:name="_Toc138259487"/>
      <w:bookmarkStart w:id="1168" w:name="_Toc138260141"/>
      <w:bookmarkStart w:id="1169" w:name="_Toc138260790"/>
      <w:bookmarkStart w:id="1170" w:name="_Toc138768674"/>
      <w:bookmarkStart w:id="1171" w:name="_Toc141108025"/>
      <w:bookmarkStart w:id="1172" w:name="_Toc138259488"/>
      <w:bookmarkStart w:id="1173" w:name="_Toc138260142"/>
      <w:bookmarkStart w:id="1174" w:name="_Toc138260791"/>
      <w:bookmarkStart w:id="1175" w:name="_Toc138768675"/>
      <w:bookmarkStart w:id="1176" w:name="_Toc141108026"/>
      <w:bookmarkStart w:id="1177" w:name="_Toc138259489"/>
      <w:bookmarkStart w:id="1178" w:name="_Toc138260143"/>
      <w:bookmarkStart w:id="1179" w:name="_Toc138260792"/>
      <w:bookmarkStart w:id="1180" w:name="_Toc138768676"/>
      <w:bookmarkStart w:id="1181" w:name="_Toc141108027"/>
      <w:bookmarkStart w:id="1182" w:name="_Toc138259490"/>
      <w:bookmarkStart w:id="1183" w:name="_Toc138260144"/>
      <w:bookmarkStart w:id="1184" w:name="_Toc138260793"/>
      <w:bookmarkStart w:id="1185" w:name="_Toc138768677"/>
      <w:bookmarkStart w:id="1186" w:name="_Toc141108028"/>
      <w:bookmarkStart w:id="1187" w:name="_Toc138259491"/>
      <w:bookmarkStart w:id="1188" w:name="_Toc138260145"/>
      <w:bookmarkStart w:id="1189" w:name="_Toc138260794"/>
      <w:bookmarkStart w:id="1190" w:name="_Toc138768678"/>
      <w:bookmarkStart w:id="1191" w:name="_Toc141108029"/>
      <w:bookmarkStart w:id="1192" w:name="_Toc138259492"/>
      <w:bookmarkStart w:id="1193" w:name="_Toc138260146"/>
      <w:bookmarkStart w:id="1194" w:name="_Toc138260795"/>
      <w:bookmarkStart w:id="1195" w:name="_Toc138768679"/>
      <w:bookmarkStart w:id="1196" w:name="_Toc141108030"/>
      <w:bookmarkStart w:id="1197" w:name="_Toc138259493"/>
      <w:bookmarkStart w:id="1198" w:name="_Toc138260147"/>
      <w:bookmarkStart w:id="1199" w:name="_Toc138260796"/>
      <w:bookmarkStart w:id="1200" w:name="_Toc138768680"/>
      <w:bookmarkStart w:id="1201" w:name="_Toc141108031"/>
      <w:bookmarkStart w:id="1202" w:name="_Toc138259494"/>
      <w:bookmarkStart w:id="1203" w:name="_Toc138260148"/>
      <w:bookmarkStart w:id="1204" w:name="_Toc138260797"/>
      <w:bookmarkStart w:id="1205" w:name="_Toc138768681"/>
      <w:bookmarkStart w:id="1206" w:name="_Toc141108032"/>
      <w:bookmarkStart w:id="1207" w:name="_Toc138259495"/>
      <w:bookmarkStart w:id="1208" w:name="_Toc138260149"/>
      <w:bookmarkStart w:id="1209" w:name="_Toc138260798"/>
      <w:bookmarkStart w:id="1210" w:name="_Toc138768682"/>
      <w:bookmarkStart w:id="1211" w:name="_Toc141108033"/>
      <w:bookmarkStart w:id="1212" w:name="_Toc138259496"/>
      <w:bookmarkStart w:id="1213" w:name="_Toc138260150"/>
      <w:bookmarkStart w:id="1214" w:name="_Toc138260799"/>
      <w:bookmarkStart w:id="1215" w:name="_Toc138768683"/>
      <w:bookmarkStart w:id="1216" w:name="_Toc141108034"/>
      <w:bookmarkStart w:id="1217" w:name="_Toc138259497"/>
      <w:bookmarkStart w:id="1218" w:name="_Toc138260151"/>
      <w:bookmarkStart w:id="1219" w:name="_Toc138260800"/>
      <w:bookmarkStart w:id="1220" w:name="_Toc138768684"/>
      <w:bookmarkStart w:id="1221" w:name="_Toc141108035"/>
      <w:bookmarkStart w:id="1222" w:name="_Toc138259498"/>
      <w:bookmarkStart w:id="1223" w:name="_Toc138260152"/>
      <w:bookmarkStart w:id="1224" w:name="_Toc138260801"/>
      <w:bookmarkStart w:id="1225" w:name="_Toc138768685"/>
      <w:bookmarkStart w:id="1226" w:name="_Toc141108036"/>
      <w:bookmarkStart w:id="1227" w:name="_Toc138259499"/>
      <w:bookmarkStart w:id="1228" w:name="_Toc138260153"/>
      <w:bookmarkStart w:id="1229" w:name="_Toc138260802"/>
      <w:bookmarkStart w:id="1230" w:name="_Toc138768686"/>
      <w:bookmarkStart w:id="1231" w:name="_Toc141108037"/>
      <w:bookmarkStart w:id="1232" w:name="_Toc138259500"/>
      <w:bookmarkStart w:id="1233" w:name="_Toc138260154"/>
      <w:bookmarkStart w:id="1234" w:name="_Toc138260803"/>
      <w:bookmarkStart w:id="1235" w:name="_Toc138768687"/>
      <w:bookmarkStart w:id="1236" w:name="_Toc141108038"/>
      <w:bookmarkStart w:id="1237" w:name="_Toc138259501"/>
      <w:bookmarkStart w:id="1238" w:name="_Toc138260155"/>
      <w:bookmarkStart w:id="1239" w:name="_Toc138260804"/>
      <w:bookmarkStart w:id="1240" w:name="_Toc138768688"/>
      <w:bookmarkStart w:id="1241" w:name="_Toc141108039"/>
      <w:bookmarkStart w:id="1242" w:name="_Toc138259502"/>
      <w:bookmarkStart w:id="1243" w:name="_Toc138260156"/>
      <w:bookmarkStart w:id="1244" w:name="_Toc138260805"/>
      <w:bookmarkStart w:id="1245" w:name="_Toc138768689"/>
      <w:bookmarkStart w:id="1246" w:name="_Toc141108040"/>
      <w:bookmarkStart w:id="1247" w:name="_Toc138259503"/>
      <w:bookmarkStart w:id="1248" w:name="_Toc138260157"/>
      <w:bookmarkStart w:id="1249" w:name="_Toc138260806"/>
      <w:bookmarkStart w:id="1250" w:name="_Toc138768690"/>
      <w:bookmarkStart w:id="1251" w:name="_Toc141108041"/>
      <w:bookmarkStart w:id="1252" w:name="_Toc138259504"/>
      <w:bookmarkStart w:id="1253" w:name="_Toc138260158"/>
      <w:bookmarkStart w:id="1254" w:name="_Toc138260807"/>
      <w:bookmarkStart w:id="1255" w:name="_Toc138768691"/>
      <w:bookmarkStart w:id="1256" w:name="_Toc141108042"/>
      <w:bookmarkStart w:id="1257" w:name="_Toc134174569"/>
      <w:bookmarkStart w:id="1258" w:name="_Toc134174791"/>
      <w:bookmarkStart w:id="1259" w:name="_Toc134175013"/>
      <w:bookmarkStart w:id="1260" w:name="_Toc141447632"/>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r w:rsidRPr="00511ABF">
        <w:rPr>
          <w:rFonts w:ascii="Trebuchet MS" w:hAnsi="Trebuchet MS"/>
          <w:color w:val="1F4E79" w:themeColor="accent1" w:themeShade="80"/>
          <w:sz w:val="22"/>
          <w:szCs w:val="22"/>
        </w:rPr>
        <w:t>Activitatea de bază</w:t>
      </w:r>
      <w:bookmarkEnd w:id="1260"/>
    </w:p>
    <w:p w14:paraId="47CCF531" w14:textId="0ABE52F4" w:rsidR="00C251DA" w:rsidRPr="00511ABF" w:rsidRDefault="00153A16" w:rsidP="00504337">
      <w:pPr>
        <w:jc w:val="both"/>
        <w:rPr>
          <w:rFonts w:ascii="Trebuchet MS" w:hAnsi="Trebuchet MS"/>
          <w:color w:val="1F4E79" w:themeColor="accent1" w:themeShade="80"/>
        </w:rPr>
      </w:pPr>
      <w:r w:rsidRPr="00511ABF">
        <w:rPr>
          <w:rFonts w:ascii="Trebuchet MS" w:hAnsi="Trebuchet MS"/>
          <w:color w:val="1F4E79" w:themeColor="accent1" w:themeShade="80"/>
        </w:rPr>
        <w:t>A</w:t>
      </w:r>
      <w:r w:rsidR="006B5839" w:rsidRPr="00511ABF">
        <w:rPr>
          <w:rFonts w:ascii="Trebuchet MS" w:hAnsi="Trebuchet MS"/>
          <w:color w:val="1F4E79" w:themeColor="accent1" w:themeShade="80"/>
        </w:rPr>
        <w:t>ctivit</w:t>
      </w:r>
      <w:r w:rsidRPr="00511ABF">
        <w:rPr>
          <w:rFonts w:ascii="Trebuchet MS" w:hAnsi="Trebuchet MS"/>
          <w:color w:val="1F4E79" w:themeColor="accent1" w:themeShade="80"/>
        </w:rPr>
        <w:t>ățile</w:t>
      </w:r>
      <w:r w:rsidR="006B5839" w:rsidRPr="00511ABF">
        <w:rPr>
          <w:rFonts w:ascii="Trebuchet MS" w:hAnsi="Trebuchet MS"/>
          <w:color w:val="1F4E79" w:themeColor="accent1" w:themeShade="80"/>
        </w:rPr>
        <w:t xml:space="preserve"> obligatori</w:t>
      </w:r>
      <w:r w:rsidRPr="00511ABF">
        <w:rPr>
          <w:rFonts w:ascii="Trebuchet MS" w:hAnsi="Trebuchet MS"/>
          <w:color w:val="1F4E79" w:themeColor="accent1" w:themeShade="80"/>
        </w:rPr>
        <w:t>i</w:t>
      </w:r>
      <w:r w:rsidR="006B5839" w:rsidRPr="00511ABF">
        <w:rPr>
          <w:rFonts w:ascii="Trebuchet MS" w:hAnsi="Trebuchet MS"/>
          <w:color w:val="1F4E79" w:themeColor="accent1" w:themeShade="80"/>
        </w:rPr>
        <w:t xml:space="preserve">  sunt activități de bază</w:t>
      </w:r>
      <w:r w:rsidR="00E743F6" w:rsidRPr="00511ABF">
        <w:rPr>
          <w:rFonts w:ascii="Trebuchet MS" w:hAnsi="Trebuchet MS"/>
          <w:color w:val="1F4E79" w:themeColor="accent1" w:themeShade="80"/>
        </w:rPr>
        <w:t>,</w:t>
      </w:r>
      <w:r w:rsidR="006B5839" w:rsidRPr="00511ABF">
        <w:rPr>
          <w:rFonts w:ascii="Trebuchet MS" w:hAnsi="Trebuchet MS"/>
          <w:color w:val="1F4E79" w:themeColor="accent1" w:themeShade="80"/>
        </w:rPr>
        <w:t xml:space="preserve"> </w:t>
      </w:r>
      <w:r w:rsidR="00E743F6" w:rsidRPr="00511ABF">
        <w:rPr>
          <w:rFonts w:ascii="Trebuchet MS" w:hAnsi="Trebuchet MS"/>
          <w:color w:val="1F4E79" w:themeColor="accent1" w:themeShade="80"/>
        </w:rPr>
        <w:t>în</w:t>
      </w:r>
      <w:r w:rsidR="006B5839" w:rsidRPr="00511ABF">
        <w:rPr>
          <w:rFonts w:ascii="Trebuchet MS" w:hAnsi="Trebuchet MS"/>
          <w:color w:val="1F4E79" w:themeColor="accent1" w:themeShade="80"/>
        </w:rPr>
        <w:t xml:space="preserve"> conformitate cu prevederile OUG</w:t>
      </w:r>
      <w:r w:rsidR="00CA1EEC" w:rsidRPr="00511ABF">
        <w:rPr>
          <w:rFonts w:ascii="Trebuchet MS" w:hAnsi="Trebuchet MS"/>
          <w:color w:val="1F4E79" w:themeColor="accent1" w:themeShade="80"/>
        </w:rPr>
        <w:t xml:space="preserve"> </w:t>
      </w:r>
      <w:r w:rsidR="006B5839" w:rsidRPr="00511ABF">
        <w:rPr>
          <w:rFonts w:ascii="Trebuchet MS" w:hAnsi="Trebuchet MS"/>
          <w:color w:val="1F4E79" w:themeColor="accent1" w:themeShade="80"/>
        </w:rPr>
        <w:t xml:space="preserve">23/2023 </w:t>
      </w:r>
      <w:r w:rsidR="005B5EF7" w:rsidRPr="00511ABF">
        <w:rPr>
          <w:rFonts w:ascii="Trebuchet MS" w:hAnsi="Trebuchet MS"/>
          <w:color w:val="1F4E79" w:themeColor="accent1" w:themeShade="80"/>
        </w:rPr>
        <w:t xml:space="preserve">art. 2 alin (3) litera a). </w:t>
      </w:r>
    </w:p>
    <w:p w14:paraId="13D3FFD2" w14:textId="77777777" w:rsidR="00E82010" w:rsidRPr="00511ABF" w:rsidRDefault="00E82010" w:rsidP="00504337">
      <w:pPr>
        <w:jc w:val="both"/>
        <w:rPr>
          <w:rFonts w:ascii="Trebuchet MS" w:hAnsi="Trebuchet MS"/>
          <w:color w:val="1F4E79" w:themeColor="accent1" w:themeShade="80"/>
        </w:rPr>
      </w:pPr>
    </w:p>
    <w:p w14:paraId="2FF648AF" w14:textId="5A43FE28" w:rsidR="00412DA2" w:rsidRPr="00511ABF" w:rsidRDefault="001D7438" w:rsidP="00504337">
      <w:pPr>
        <w:pStyle w:val="Heading3"/>
        <w:numPr>
          <w:ilvl w:val="2"/>
          <w:numId w:val="11"/>
        </w:numPr>
        <w:jc w:val="both"/>
        <w:rPr>
          <w:rFonts w:ascii="Trebuchet MS" w:hAnsi="Trebuchet MS"/>
          <w:color w:val="1F4E79" w:themeColor="accent1" w:themeShade="80"/>
          <w:sz w:val="22"/>
          <w:szCs w:val="22"/>
        </w:rPr>
      </w:pPr>
      <w:bookmarkStart w:id="1261" w:name="_Toc138259506"/>
      <w:bookmarkStart w:id="1262" w:name="_Toc138260160"/>
      <w:bookmarkStart w:id="1263" w:name="_Toc138260809"/>
      <w:bookmarkStart w:id="1264" w:name="_Toc138768693"/>
      <w:bookmarkStart w:id="1265" w:name="_Toc141108044"/>
      <w:bookmarkStart w:id="1266" w:name="_Toc141447633"/>
      <w:bookmarkEnd w:id="1261"/>
      <w:bookmarkEnd w:id="1262"/>
      <w:bookmarkEnd w:id="1263"/>
      <w:bookmarkEnd w:id="1264"/>
      <w:bookmarkEnd w:id="1265"/>
      <w:r w:rsidRPr="00511ABF">
        <w:rPr>
          <w:rFonts w:ascii="Trebuchet MS" w:hAnsi="Trebuchet MS"/>
          <w:color w:val="1F4E79" w:themeColor="accent1" w:themeShade="80"/>
          <w:sz w:val="22"/>
          <w:szCs w:val="22"/>
        </w:rPr>
        <w:t>Activități neeligibile</w:t>
      </w:r>
      <w:bookmarkEnd w:id="1266"/>
    </w:p>
    <w:p w14:paraId="5DE11E0D" w14:textId="0BA7A039" w:rsidR="002A0D90" w:rsidRPr="00511ABF" w:rsidRDefault="002A0D90">
      <w:pPr>
        <w:jc w:val="both"/>
        <w:rPr>
          <w:rFonts w:ascii="Trebuchet MS" w:hAnsi="Trebuchet MS"/>
          <w:color w:val="1F4E79" w:themeColor="accent1" w:themeShade="80"/>
        </w:rPr>
      </w:pPr>
      <w:r w:rsidRPr="00511ABF">
        <w:rPr>
          <w:rFonts w:ascii="Trebuchet MS" w:hAnsi="Trebuchet MS"/>
          <w:color w:val="1F4E79" w:themeColor="accent1" w:themeShade="80"/>
        </w:rPr>
        <w:t xml:space="preserve">Pot fi considerate neeligibile activitățile care fie nu au legătură directă cu activitățile incluse în secțiunea 5.2.2, fie nu sunt necesare pentru execuția proiectului, cu excepția activităților </w:t>
      </w:r>
      <w:r w:rsidR="00DF1DA8" w:rsidRPr="00511ABF">
        <w:rPr>
          <w:rFonts w:ascii="Trebuchet MS" w:hAnsi="Trebuchet MS"/>
          <w:color w:val="1F4E79" w:themeColor="accent1" w:themeShade="80"/>
        </w:rPr>
        <w:t xml:space="preserve">transversale </w:t>
      </w:r>
      <w:r w:rsidRPr="00511ABF">
        <w:rPr>
          <w:rFonts w:ascii="Trebuchet MS" w:hAnsi="Trebuchet MS"/>
          <w:color w:val="1F4E79" w:themeColor="accent1" w:themeShade="80"/>
        </w:rPr>
        <w:t xml:space="preserve">de tipul activități de management de proiect, de suport pentru managementul / coordonarea proiectului, achiziții, ITC, informare si publicitate, activități aferente cheltuielilor indirecte etc.  </w:t>
      </w:r>
    </w:p>
    <w:p w14:paraId="7990D4E8" w14:textId="5241F8A5" w:rsidR="00B5196D" w:rsidRPr="00511ABF" w:rsidRDefault="00B5196D" w:rsidP="00504337">
      <w:pPr>
        <w:jc w:val="both"/>
        <w:rPr>
          <w:rFonts w:ascii="Trebuchet MS" w:hAnsi="Trebuchet MS"/>
          <w:color w:val="1F4E79" w:themeColor="accent1" w:themeShade="80"/>
        </w:rPr>
      </w:pPr>
      <w:r w:rsidRPr="00511ABF">
        <w:rPr>
          <w:rFonts w:ascii="Trebuchet MS" w:hAnsi="Trebuchet MS"/>
          <w:color w:val="1F4E79" w:themeColor="accent1" w:themeShade="80"/>
        </w:rPr>
        <w:t xml:space="preserve">Nu sunt eligibile proiectele care propun exclusiv realizarea de lucrări fără autorizație de construire sau </w:t>
      </w:r>
      <w:r w:rsidR="00822F02" w:rsidRPr="00511ABF">
        <w:rPr>
          <w:rFonts w:ascii="Trebuchet MS" w:hAnsi="Trebuchet MS"/>
          <w:color w:val="1F4E79" w:themeColor="accent1" w:themeShade="80"/>
        </w:rPr>
        <w:t xml:space="preserve">care </w:t>
      </w:r>
      <w:r w:rsidRPr="00511ABF">
        <w:rPr>
          <w:rFonts w:ascii="Trebuchet MS" w:hAnsi="Trebuchet MS"/>
          <w:color w:val="1F4E79" w:themeColor="accent1" w:themeShade="80"/>
        </w:rPr>
        <w:t>propun exclusiv dotarea locuin</w:t>
      </w:r>
      <w:r w:rsidR="00822F02" w:rsidRPr="00511ABF">
        <w:rPr>
          <w:rFonts w:ascii="Trebuchet MS" w:hAnsi="Trebuchet MS"/>
          <w:color w:val="1F4E79" w:themeColor="accent1" w:themeShade="80"/>
        </w:rPr>
        <w:t>ț</w:t>
      </w:r>
      <w:r w:rsidRPr="00511ABF">
        <w:rPr>
          <w:rFonts w:ascii="Trebuchet MS" w:hAnsi="Trebuchet MS"/>
          <w:color w:val="1F4E79" w:themeColor="accent1" w:themeShade="80"/>
        </w:rPr>
        <w:t>elor sociale.</w:t>
      </w:r>
    </w:p>
    <w:p w14:paraId="1E8126B9" w14:textId="4A827095" w:rsidR="00B5196D" w:rsidRPr="00511ABF" w:rsidRDefault="00B5196D" w:rsidP="00504337">
      <w:pPr>
        <w:jc w:val="both"/>
        <w:rPr>
          <w:rFonts w:ascii="Trebuchet MS" w:hAnsi="Trebuchet MS"/>
          <w:color w:val="1F4E79" w:themeColor="accent1" w:themeShade="80"/>
        </w:rPr>
      </w:pPr>
      <w:r w:rsidRPr="00511ABF">
        <w:rPr>
          <w:rFonts w:ascii="Trebuchet MS" w:hAnsi="Trebuchet MS"/>
          <w:color w:val="1F4E79" w:themeColor="accent1" w:themeShade="80"/>
        </w:rPr>
        <w:t>Nu sunt eligibile proiectele care propun exclusiv realizarea de lucrări de eficientizare</w:t>
      </w:r>
      <w:r w:rsidR="00822F02"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energetică.</w:t>
      </w:r>
    </w:p>
    <w:p w14:paraId="309F7268" w14:textId="5BB75116" w:rsidR="00B5196D" w:rsidRPr="00511ABF" w:rsidRDefault="00B5196D" w:rsidP="00504337">
      <w:pPr>
        <w:jc w:val="both"/>
        <w:rPr>
          <w:rFonts w:ascii="Trebuchet MS" w:hAnsi="Trebuchet MS"/>
          <w:color w:val="1F4E79" w:themeColor="accent1" w:themeShade="80"/>
        </w:rPr>
      </w:pPr>
      <w:r w:rsidRPr="00511ABF">
        <w:rPr>
          <w:rFonts w:ascii="Trebuchet MS" w:hAnsi="Trebuchet MS"/>
          <w:color w:val="1F4E79" w:themeColor="accent1" w:themeShade="80"/>
        </w:rPr>
        <w:t>Nu se acceptă la finanțare intervenții asupra unui infrastructuri care se află în perioada de garanție a lucrărilor efectuate printr-un contract de lucrări anterior.</w:t>
      </w:r>
    </w:p>
    <w:p w14:paraId="373DCCB5" w14:textId="580C3AFA" w:rsidR="00842329" w:rsidRPr="00511ABF" w:rsidRDefault="00842329" w:rsidP="00504337">
      <w:pPr>
        <w:pStyle w:val="Heading2"/>
        <w:numPr>
          <w:ilvl w:val="1"/>
          <w:numId w:val="12"/>
        </w:numPr>
        <w:jc w:val="both"/>
        <w:rPr>
          <w:rFonts w:ascii="Trebuchet MS" w:hAnsi="Trebuchet MS"/>
          <w:color w:val="1F4E79" w:themeColor="accent1" w:themeShade="80"/>
          <w:sz w:val="22"/>
          <w:szCs w:val="22"/>
        </w:rPr>
      </w:pPr>
      <w:bookmarkStart w:id="1267" w:name="_Toc138259508"/>
      <w:bookmarkStart w:id="1268" w:name="_Toc138260162"/>
      <w:bookmarkStart w:id="1269" w:name="_Toc138260811"/>
      <w:bookmarkStart w:id="1270" w:name="_Toc138768695"/>
      <w:bookmarkStart w:id="1271" w:name="_Toc141108046"/>
      <w:bookmarkStart w:id="1272" w:name="_Toc138259509"/>
      <w:bookmarkStart w:id="1273" w:name="_Toc138260163"/>
      <w:bookmarkStart w:id="1274" w:name="_Toc138260812"/>
      <w:bookmarkStart w:id="1275" w:name="_Toc138768696"/>
      <w:bookmarkStart w:id="1276" w:name="_Toc141108047"/>
      <w:bookmarkStart w:id="1277" w:name="_Toc138259510"/>
      <w:bookmarkStart w:id="1278" w:name="_Toc138260164"/>
      <w:bookmarkStart w:id="1279" w:name="_Toc138260813"/>
      <w:bookmarkStart w:id="1280" w:name="_Toc138768697"/>
      <w:bookmarkStart w:id="1281" w:name="_Toc141108048"/>
      <w:bookmarkStart w:id="1282" w:name="_Toc138259511"/>
      <w:bookmarkStart w:id="1283" w:name="_Toc138260165"/>
      <w:bookmarkStart w:id="1284" w:name="_Toc138260814"/>
      <w:bookmarkStart w:id="1285" w:name="_Toc138768698"/>
      <w:bookmarkStart w:id="1286" w:name="_Toc141108049"/>
      <w:bookmarkStart w:id="1287" w:name="_Toc141447634"/>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r w:rsidRPr="00511ABF">
        <w:rPr>
          <w:rFonts w:ascii="Trebuchet MS" w:hAnsi="Trebuchet MS"/>
          <w:color w:val="1F4E79" w:themeColor="accent1" w:themeShade="80"/>
          <w:sz w:val="22"/>
          <w:szCs w:val="22"/>
        </w:rPr>
        <w:lastRenderedPageBreak/>
        <w:t>Eligibilitatea cheltuielilor</w:t>
      </w:r>
      <w:bookmarkEnd w:id="1287"/>
      <w:r w:rsidRPr="00511ABF">
        <w:rPr>
          <w:rFonts w:ascii="Trebuchet MS" w:hAnsi="Trebuchet MS"/>
          <w:color w:val="1F4E79" w:themeColor="accent1" w:themeShade="80"/>
          <w:sz w:val="22"/>
          <w:szCs w:val="22"/>
        </w:rPr>
        <w:t xml:space="preserve"> </w:t>
      </w:r>
    </w:p>
    <w:p w14:paraId="61941209" w14:textId="6683794E" w:rsidR="00566CCA" w:rsidRPr="00511ABF" w:rsidRDefault="00566CCA" w:rsidP="00504337">
      <w:pPr>
        <w:pStyle w:val="Heading3"/>
        <w:numPr>
          <w:ilvl w:val="2"/>
          <w:numId w:val="12"/>
        </w:numPr>
        <w:jc w:val="both"/>
        <w:rPr>
          <w:rFonts w:ascii="Trebuchet MS" w:hAnsi="Trebuchet MS"/>
          <w:color w:val="1F4E79" w:themeColor="accent1" w:themeShade="80"/>
          <w:sz w:val="22"/>
          <w:szCs w:val="22"/>
        </w:rPr>
      </w:pPr>
      <w:bookmarkStart w:id="1288" w:name="_Toc134174128"/>
      <w:bookmarkStart w:id="1289" w:name="_Toc134174351"/>
      <w:bookmarkStart w:id="1290" w:name="_Toc134174573"/>
      <w:bookmarkStart w:id="1291" w:name="_Toc134174795"/>
      <w:bookmarkStart w:id="1292" w:name="_Toc134175017"/>
      <w:bookmarkStart w:id="1293" w:name="_Toc134174129"/>
      <w:bookmarkStart w:id="1294" w:name="_Toc134174352"/>
      <w:bookmarkStart w:id="1295" w:name="_Toc134174574"/>
      <w:bookmarkStart w:id="1296" w:name="_Toc134174796"/>
      <w:bookmarkStart w:id="1297" w:name="_Toc134175018"/>
      <w:bookmarkStart w:id="1298" w:name="_Toc141447635"/>
      <w:bookmarkEnd w:id="1288"/>
      <w:bookmarkEnd w:id="1289"/>
      <w:bookmarkEnd w:id="1290"/>
      <w:bookmarkEnd w:id="1291"/>
      <w:bookmarkEnd w:id="1292"/>
      <w:bookmarkEnd w:id="1293"/>
      <w:bookmarkEnd w:id="1294"/>
      <w:bookmarkEnd w:id="1295"/>
      <w:bookmarkEnd w:id="1296"/>
      <w:bookmarkEnd w:id="1297"/>
      <w:r w:rsidRPr="00511ABF">
        <w:rPr>
          <w:rFonts w:ascii="Trebuchet MS" w:hAnsi="Trebuchet MS"/>
          <w:color w:val="1F4E79" w:themeColor="accent1" w:themeShade="80"/>
          <w:sz w:val="22"/>
          <w:szCs w:val="22"/>
        </w:rPr>
        <w:t>Baza legală pentru stabilirea eligibilității cheltuielilor</w:t>
      </w:r>
      <w:bookmarkEnd w:id="1298"/>
    </w:p>
    <w:p w14:paraId="1B170D27" w14:textId="492D6CA6" w:rsidR="00073887" w:rsidRPr="00511ABF" w:rsidRDefault="00073887" w:rsidP="00504337">
      <w:pPr>
        <w:pStyle w:val="ListParagraph"/>
        <w:numPr>
          <w:ilvl w:val="0"/>
          <w:numId w:val="48"/>
        </w:numPr>
        <w:jc w:val="both"/>
        <w:rPr>
          <w:rFonts w:ascii="Trebuchet MS" w:hAnsi="Trebuchet MS"/>
          <w:color w:val="1F4E79" w:themeColor="accent1" w:themeShade="80"/>
        </w:rPr>
      </w:pPr>
      <w:r w:rsidRPr="00511ABF">
        <w:rPr>
          <w:rFonts w:ascii="Trebuchet MS" w:hAnsi="Trebuchet M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E605979" w14:textId="5B7653C2" w:rsidR="00073887" w:rsidRPr="00511ABF" w:rsidRDefault="00073887" w:rsidP="00504337">
      <w:pPr>
        <w:pStyle w:val="ListParagraph"/>
        <w:numPr>
          <w:ilvl w:val="0"/>
          <w:numId w:val="48"/>
        </w:numPr>
        <w:jc w:val="both"/>
        <w:rPr>
          <w:rFonts w:ascii="Trebuchet MS" w:hAnsi="Trebuchet MS"/>
          <w:color w:val="1F4E79" w:themeColor="accent1" w:themeShade="80"/>
        </w:rPr>
      </w:pPr>
      <w:r w:rsidRPr="00511ABF">
        <w:rPr>
          <w:rFonts w:ascii="Trebuchet MS" w:hAnsi="Trebuchet MS"/>
          <w:color w:val="1F4E79" w:themeColor="accent1" w:themeShade="80"/>
        </w:rPr>
        <w:t>REGULAMENTUL (UE) 2021/1057 AL PARLAMENTULUI EUROPEAN ȘI AL CONSILIULUI din 24 iunie 2021 de instituire a Fondului social european Plus (FSE+) și de abrogare a Regulamentului (UE) nr. 1296/2013;</w:t>
      </w:r>
    </w:p>
    <w:p w14:paraId="31555BA9" w14:textId="7FEB36D6" w:rsidR="00073887" w:rsidRPr="00511ABF" w:rsidRDefault="00073887" w:rsidP="00504337">
      <w:pPr>
        <w:pStyle w:val="ListParagraph"/>
        <w:numPr>
          <w:ilvl w:val="0"/>
          <w:numId w:val="48"/>
        </w:numPr>
        <w:jc w:val="both"/>
        <w:rPr>
          <w:rFonts w:ascii="Trebuchet MS" w:hAnsi="Trebuchet MS"/>
          <w:color w:val="1F4E79" w:themeColor="accent1" w:themeShade="80"/>
        </w:rPr>
      </w:pPr>
      <w:r w:rsidRPr="00511ABF">
        <w:rPr>
          <w:rFonts w:ascii="Trebuchet MS" w:hAnsi="Trebuchet MS"/>
          <w:color w:val="1F4E79" w:themeColor="accent1" w:themeShade="80"/>
        </w:rPr>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C669DC" w:rsidRPr="00511ABF">
        <w:rPr>
          <w:rFonts w:ascii="Trebuchet MS" w:hAnsi="Trebuchet MS"/>
          <w:color w:val="1F4E79" w:themeColor="accent1" w:themeShade="80"/>
        </w:rPr>
        <w:t>, cu modificările și completările ulterioare</w:t>
      </w:r>
      <w:r w:rsidRPr="00511ABF">
        <w:rPr>
          <w:rFonts w:ascii="Trebuchet MS" w:hAnsi="Trebuchet MS"/>
          <w:color w:val="1F4E79" w:themeColor="accent1" w:themeShade="80"/>
        </w:rPr>
        <w:t>;</w:t>
      </w:r>
    </w:p>
    <w:p w14:paraId="32AA4108" w14:textId="63C3C333" w:rsidR="00073887" w:rsidRPr="00511ABF" w:rsidRDefault="00073887" w:rsidP="00504337">
      <w:pPr>
        <w:pStyle w:val="ListParagraph"/>
        <w:numPr>
          <w:ilvl w:val="0"/>
          <w:numId w:val="48"/>
        </w:numPr>
        <w:jc w:val="both"/>
        <w:rPr>
          <w:rFonts w:ascii="Trebuchet MS" w:hAnsi="Trebuchet MS"/>
          <w:color w:val="1F4E79" w:themeColor="accent1" w:themeShade="80"/>
        </w:rPr>
      </w:pPr>
      <w:r w:rsidRPr="00511ABF">
        <w:rPr>
          <w:rFonts w:ascii="Trebuchet MS" w:hAnsi="Trebuchet MS"/>
          <w:color w:val="1F4E79" w:themeColor="accent1" w:themeShade="80"/>
        </w:rPr>
        <w:t>HOTĂRÂRE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34F9E4C" w14:textId="700344B7" w:rsidR="00073887" w:rsidRPr="00511ABF" w:rsidRDefault="00073887" w:rsidP="00504337">
      <w:pPr>
        <w:pStyle w:val="ListParagraph"/>
        <w:numPr>
          <w:ilvl w:val="0"/>
          <w:numId w:val="48"/>
        </w:numPr>
        <w:jc w:val="both"/>
        <w:rPr>
          <w:rFonts w:ascii="Trebuchet MS" w:hAnsi="Trebuchet MS"/>
          <w:color w:val="1F4E79" w:themeColor="accent1" w:themeShade="80"/>
        </w:rPr>
      </w:pPr>
      <w:r w:rsidRPr="00511ABF">
        <w:rPr>
          <w:rFonts w:ascii="Trebuchet MS" w:hAnsi="Trebuchet MS"/>
          <w:color w:val="1F4E79" w:themeColor="accent1" w:themeShade="80"/>
        </w:rPr>
        <w:t>HOTĂRÂRE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202221" w:rsidRPr="00511ABF">
        <w:rPr>
          <w:rFonts w:ascii="Trebuchet MS" w:hAnsi="Trebuchet MS"/>
          <w:color w:val="1F4E79" w:themeColor="accent1" w:themeShade="80"/>
        </w:rPr>
        <w:t>, cu modificările și completările ulterioare</w:t>
      </w:r>
      <w:r w:rsidRPr="00511ABF">
        <w:rPr>
          <w:rFonts w:ascii="Trebuchet MS" w:hAnsi="Trebuchet MS"/>
          <w:color w:val="1F4E79" w:themeColor="accent1" w:themeShade="80"/>
        </w:rPr>
        <w:t>.</w:t>
      </w:r>
    </w:p>
    <w:p w14:paraId="7B5D8834" w14:textId="1640A6F9" w:rsidR="009A79E9" w:rsidRPr="00511ABF" w:rsidRDefault="002527A1" w:rsidP="00504337">
      <w:pPr>
        <w:pStyle w:val="Heading3"/>
        <w:numPr>
          <w:ilvl w:val="2"/>
          <w:numId w:val="12"/>
        </w:numPr>
        <w:jc w:val="both"/>
        <w:rPr>
          <w:rFonts w:ascii="Trebuchet MS" w:hAnsi="Trebuchet MS"/>
          <w:color w:val="1F4E79" w:themeColor="accent1" w:themeShade="80"/>
          <w:sz w:val="22"/>
          <w:szCs w:val="22"/>
        </w:rPr>
      </w:pPr>
      <w:bookmarkStart w:id="1299" w:name="_Toc138259514"/>
      <w:bookmarkStart w:id="1300" w:name="_Toc138260168"/>
      <w:bookmarkStart w:id="1301" w:name="_Toc138260817"/>
      <w:bookmarkStart w:id="1302" w:name="_Toc138768701"/>
      <w:bookmarkStart w:id="1303" w:name="_Toc141108052"/>
      <w:bookmarkStart w:id="1304" w:name="_Toc138259515"/>
      <w:bookmarkStart w:id="1305" w:name="_Toc138260169"/>
      <w:bookmarkStart w:id="1306" w:name="_Toc138260818"/>
      <w:bookmarkStart w:id="1307" w:name="_Toc138768702"/>
      <w:bookmarkStart w:id="1308" w:name="_Toc141108053"/>
      <w:bookmarkStart w:id="1309" w:name="_Toc138259516"/>
      <w:bookmarkStart w:id="1310" w:name="_Toc138260170"/>
      <w:bookmarkStart w:id="1311" w:name="_Toc138260819"/>
      <w:bookmarkStart w:id="1312" w:name="_Toc138768703"/>
      <w:bookmarkStart w:id="1313" w:name="_Toc141108054"/>
      <w:bookmarkStart w:id="1314" w:name="_Toc138259517"/>
      <w:bookmarkStart w:id="1315" w:name="_Toc138260171"/>
      <w:bookmarkStart w:id="1316" w:name="_Toc138260820"/>
      <w:bookmarkStart w:id="1317" w:name="_Toc138768704"/>
      <w:bookmarkStart w:id="1318" w:name="_Toc141108055"/>
      <w:bookmarkStart w:id="1319" w:name="_Toc138259518"/>
      <w:bookmarkStart w:id="1320" w:name="_Toc138260172"/>
      <w:bookmarkStart w:id="1321" w:name="_Toc138260821"/>
      <w:bookmarkStart w:id="1322" w:name="_Toc138768705"/>
      <w:bookmarkStart w:id="1323" w:name="_Toc141108056"/>
      <w:bookmarkStart w:id="1324" w:name="_Toc141447636"/>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r w:rsidRPr="00511ABF">
        <w:rPr>
          <w:rFonts w:ascii="Trebuchet MS" w:hAnsi="Trebuchet MS"/>
          <w:color w:val="1F4E79" w:themeColor="accent1" w:themeShade="80"/>
          <w:sz w:val="22"/>
          <w:szCs w:val="22"/>
        </w:rPr>
        <w:t>Categorii și plafoane de cheltuieli eligibile</w:t>
      </w:r>
      <w:bookmarkEnd w:id="1324"/>
    </w:p>
    <w:p w14:paraId="48A39917" w14:textId="77777777" w:rsidR="00916070" w:rsidRPr="00511ABF" w:rsidRDefault="00916070">
      <w:pPr>
        <w:jc w:val="both"/>
        <w:rPr>
          <w:rFonts w:ascii="Trebuchet MS" w:hAnsi="Trebuchet MS"/>
          <w:color w:val="1F4E79" w:themeColor="accent1" w:themeShade="80"/>
        </w:rPr>
      </w:pPr>
    </w:p>
    <w:p w14:paraId="61E99949" w14:textId="5CF90B53" w:rsidR="00DC442D" w:rsidRPr="00511ABF" w:rsidRDefault="00916070" w:rsidP="00504337">
      <w:pPr>
        <w:jc w:val="both"/>
        <w:rPr>
          <w:rFonts w:ascii="Trebuchet MS" w:hAnsi="Trebuchet MS"/>
          <w:b/>
          <w:bCs/>
          <w:color w:val="1F4E79" w:themeColor="accent1" w:themeShade="80"/>
          <w:u w:val="single"/>
        </w:rPr>
      </w:pPr>
      <w:r w:rsidRPr="00511ABF">
        <w:rPr>
          <w:rFonts w:ascii="Trebuchet MS" w:hAnsi="Trebuchet MS"/>
          <w:b/>
          <w:bCs/>
          <w:color w:val="1F4E79" w:themeColor="accent1" w:themeShade="80"/>
          <w:u w:val="single"/>
        </w:rPr>
        <w:t xml:space="preserve">A. </w:t>
      </w:r>
      <w:r w:rsidR="00DC442D" w:rsidRPr="00511ABF">
        <w:rPr>
          <w:rFonts w:ascii="Trebuchet MS" w:hAnsi="Trebuchet MS"/>
          <w:b/>
          <w:bCs/>
          <w:color w:val="1F4E79" w:themeColor="accent1" w:themeShade="80"/>
          <w:u w:val="single"/>
        </w:rPr>
        <w:t>C</w:t>
      </w:r>
      <w:r w:rsidR="000319FB" w:rsidRPr="00511ABF">
        <w:rPr>
          <w:rFonts w:ascii="Trebuchet MS" w:hAnsi="Trebuchet MS"/>
          <w:b/>
          <w:bCs/>
          <w:color w:val="1F4E79" w:themeColor="accent1" w:themeShade="80"/>
          <w:u w:val="single"/>
        </w:rPr>
        <w:t xml:space="preserve">HELTUIELI DE TIP </w:t>
      </w:r>
      <w:r w:rsidR="00DC442D" w:rsidRPr="00511ABF">
        <w:rPr>
          <w:rFonts w:ascii="Trebuchet MS" w:hAnsi="Trebuchet MS"/>
          <w:b/>
          <w:bCs/>
          <w:color w:val="1F4E79" w:themeColor="accent1" w:themeShade="80"/>
          <w:u w:val="single"/>
        </w:rPr>
        <w:t>FEDR</w:t>
      </w:r>
    </w:p>
    <w:p w14:paraId="21D3B91E" w14:textId="1D86C870"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 xml:space="preserve">În cadrul prezentului apel de proiecte cheltuielile finanțate din componenta FEDR a bugetului proiectului se impart in: </w:t>
      </w:r>
    </w:p>
    <w:p w14:paraId="1CF50DC5" w14:textId="77777777" w:rsidR="003D21FE" w:rsidRPr="00511ABF" w:rsidRDefault="003D21FE" w:rsidP="003D21FE">
      <w:pPr>
        <w:pStyle w:val="ListParagraph"/>
        <w:numPr>
          <w:ilvl w:val="0"/>
          <w:numId w:val="93"/>
        </w:numPr>
        <w:jc w:val="both"/>
        <w:rPr>
          <w:rFonts w:ascii="Trebuchet MS" w:hAnsi="Trebuchet MS"/>
          <w:color w:val="1F4E79" w:themeColor="accent1" w:themeShade="80"/>
        </w:rPr>
      </w:pPr>
      <w:r w:rsidRPr="00511ABF">
        <w:rPr>
          <w:rFonts w:ascii="Trebuchet MS" w:hAnsi="Trebuchet MS"/>
          <w:color w:val="1F4E79" w:themeColor="accent1" w:themeShade="80"/>
        </w:rPr>
        <w:t xml:space="preserve">cheltuieli directe </w:t>
      </w:r>
    </w:p>
    <w:p w14:paraId="63979F8C" w14:textId="55F7C2B2" w:rsidR="003D21FE" w:rsidRPr="00511ABF" w:rsidRDefault="003D21FE" w:rsidP="003D21FE">
      <w:pPr>
        <w:pStyle w:val="ListParagraph"/>
        <w:numPr>
          <w:ilvl w:val="0"/>
          <w:numId w:val="93"/>
        </w:numPr>
        <w:jc w:val="both"/>
        <w:rPr>
          <w:rFonts w:ascii="Trebuchet MS" w:hAnsi="Trebuchet MS"/>
          <w:color w:val="1F4E79" w:themeColor="accent1" w:themeShade="80"/>
        </w:rPr>
      </w:pPr>
      <w:r w:rsidRPr="00511ABF">
        <w:rPr>
          <w:rFonts w:ascii="Trebuchet MS" w:hAnsi="Trebuchet MS"/>
          <w:color w:val="1F4E79" w:themeColor="accent1" w:themeShade="80"/>
        </w:rPr>
        <w:t xml:space="preserve">cheltuieli indirecte </w:t>
      </w:r>
    </w:p>
    <w:p w14:paraId="4AD09740"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 xml:space="preserve">Cheltuielile directe reprezintă acele cheltuieli eligibile care sunt direct legate de punerea în aplicare a investiției sau a proiectului și pentru care poate fi demonstrată legătura directă cu respectiva investiție sau cu respectivul proiect. </w:t>
      </w:r>
    </w:p>
    <w:p w14:paraId="3F47407A"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 xml:space="preserve">Cheltuielile indirecte sunt toate acele cheltuieli care nu se încadrează în categoria costurilor directe. </w:t>
      </w:r>
    </w:p>
    <w:p w14:paraId="2B815413" w14:textId="77777777" w:rsidR="003D21FE" w:rsidRPr="00511ABF" w:rsidRDefault="003D21FE" w:rsidP="003D21FE">
      <w:pPr>
        <w:jc w:val="both"/>
        <w:rPr>
          <w:rFonts w:ascii="Trebuchet MS" w:hAnsi="Trebuchet MS"/>
          <w:color w:val="1F4E79" w:themeColor="accent1" w:themeShade="80"/>
        </w:rPr>
      </w:pPr>
    </w:p>
    <w:p w14:paraId="1B8328E2"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În cadrul acestui apel de proiecte, cheltuielile directe sunt cele prevăzute in următoarele capitole/ subcapitole, din Devizul general întocmit conform HG nr. 907/2016:</w:t>
      </w:r>
    </w:p>
    <w:p w14:paraId="11C420A0" w14:textId="77777777" w:rsidR="003D21FE" w:rsidRPr="00511ABF" w:rsidRDefault="003D21FE" w:rsidP="003D21FE">
      <w:pPr>
        <w:jc w:val="both"/>
        <w:rPr>
          <w:rFonts w:ascii="Trebuchet MS" w:hAnsi="Trebuchet MS"/>
          <w:color w:val="1F4E79" w:themeColor="accent1" w:themeShade="80"/>
        </w:rPr>
      </w:pPr>
    </w:p>
    <w:p w14:paraId="2C244848" w14:textId="177F65CF"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1.1 Obținerea terenului</w:t>
      </w:r>
    </w:p>
    <w:p w14:paraId="06F5C7CE"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Cuprinde cheltuielile efectuate pentru cumpărarea de terenuri în conformitate cu prevederile art. 6 din din Hotărârea Guvernului nr. 873/2022.</w:t>
      </w:r>
    </w:p>
    <w:p w14:paraId="1DFECE8E"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Cheltuielile efectuate pentru cumpărarea de terenuri/ exproprieri  sunt eligibile în limita a 10% din valoarea totala eligibila a proiectului in conformitate cu prevederile art. 64 alin. (1) lit. (b) din Regulamentul (UE) 2021/1.060.</w:t>
      </w:r>
    </w:p>
    <w:p w14:paraId="5346D136"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Valoarea terenurilor achiziționate, se va stabili pe baza evaluării efectuate de un evaluator, independent de beneficiarul operațiunii și autorizat, potrivit prevederilor Ordonanței Guvernului nr. 24/2011 privind unele măsuri în domeniul evaluării bunurilor, aprobată cu modificări prin Legea nr. 99/2013, cu modificările și completările ulterioare, care să confirme că prețul acestuia nu excedează valoarea de piață, luând în calcul caracteristicile tehnice ale imobilului. Costul de achiziție al imobilelor deja construite nu este eligibil în cadrul acestui apel.</w:t>
      </w:r>
    </w:p>
    <w:p w14:paraId="5ED4E439" w14:textId="77777777" w:rsidR="003D21FE" w:rsidRPr="00511ABF" w:rsidRDefault="003D21FE" w:rsidP="003D21FE">
      <w:pPr>
        <w:jc w:val="both"/>
        <w:rPr>
          <w:rFonts w:ascii="Trebuchet MS" w:hAnsi="Trebuchet MS"/>
          <w:color w:val="1F4E79" w:themeColor="accent1" w:themeShade="80"/>
        </w:rPr>
      </w:pPr>
    </w:p>
    <w:p w14:paraId="28445638" w14:textId="556295B1"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1.2 Amenajarea terenului</w:t>
      </w:r>
    </w:p>
    <w:p w14:paraId="60AC7151"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În această subcapitol sunt incluse cheltuielile efectuate la începutul lucrărilor pentru pregătirea amplasamentului și care constau în: demolări, demontări, dezafectări, defrișări, colectare, sortare și transport la depozitele autorizate al deșeurilor rezultate, sistematizări pe verticală, accesuri/ drumuri/ alei/parcări/ drenuri/rigole/canale de scurgere, ziduri de sprijin, drenaje, epuizmente (exclusiv cele aferente realizării lucrărilor pentru investiția de bază), descărcări de sarcină arheologică sau, după caz, protejare în timpul execuției obiectivului de investiții (în cazul executării unor lucrări pe amplasamente ce fac parte din Lista monumentelor istorice sau din Repertoriul arheologic național).</w:t>
      </w:r>
    </w:p>
    <w:p w14:paraId="52841B7F"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 xml:space="preserve"> </w:t>
      </w:r>
    </w:p>
    <w:p w14:paraId="311FC6A2" w14:textId="51C490BC"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1.3 Cheltuieli cu amenajări pentru protecția mediului și aducerea la starea inițială</w:t>
      </w:r>
    </w:p>
    <w:p w14:paraId="2B13F31E"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În această subcapitol sunt incluse cheltuieli efectuate pentru lucrări și acțiuni de protecția mediului, inclusiv pentru refacerea cadrului natural după terminarea lucrărilor: plantare de copaci, reamenajarea spațiilor verzi, lucrări/acțiuni pentru protecția mediului.</w:t>
      </w:r>
    </w:p>
    <w:p w14:paraId="37629D91"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 xml:space="preserve"> </w:t>
      </w:r>
    </w:p>
    <w:p w14:paraId="5D438B15" w14:textId="532BBB3F"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1.4 Cheltuieli pentru relocarea/protecția utilităților</w:t>
      </w:r>
    </w:p>
    <w:p w14:paraId="033B8271"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În această sub-categorie sunt incluse cheltuielile cu lucrările efectuate pe amplasamentul drumului pentru asigurarea devierii/protecției utilităților publice, cu scopul derulării lucrărilor aferente investiții, in condiții optime.</w:t>
      </w:r>
    </w:p>
    <w:p w14:paraId="1D07EC6A" w14:textId="77777777" w:rsidR="003D21FE" w:rsidRPr="00511ABF" w:rsidRDefault="003D21FE" w:rsidP="003D21FE">
      <w:pPr>
        <w:jc w:val="both"/>
        <w:rPr>
          <w:rFonts w:ascii="Trebuchet MS" w:hAnsi="Trebuchet MS"/>
          <w:color w:val="1F4E79" w:themeColor="accent1" w:themeShade="80"/>
        </w:rPr>
      </w:pPr>
    </w:p>
    <w:p w14:paraId="54055D4D" w14:textId="5D2C6008"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2 Cheltuieli pentru asigurarea utilităților necesare obiectivului de investiții</w:t>
      </w:r>
    </w:p>
    <w:p w14:paraId="6CD925B1"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În această sub-categorie sunt incluse cheltuielile cu lucrările efectuate pe amplasamentul drumului pentru asigurarea devierii/protecției utilităților publice, cu scopul derulării lucrărilor aferente investiții, in condiții optime.</w:t>
      </w:r>
    </w:p>
    <w:p w14:paraId="6187E585"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În această sub-categorie sunt incluse cheltuieli aferente asigurării cu utilitățile necesare funcționării obiectivului de investiție precum: alimentare cu apă, canalizare, alimentare cu gaze naturale, agent termic, energie electrică, telecomunicații, drumurile de acces care se execută pe amplasamentul obiectivului de investiție delimitat din punct de vedere juridic, ca aparținând obiectivului de investiție, precum și cheltuielile aferente racordării la rețelele de utilități.</w:t>
      </w:r>
    </w:p>
    <w:p w14:paraId="357D00A6" w14:textId="77777777" w:rsidR="003D21FE" w:rsidRPr="00511ABF" w:rsidRDefault="003D21FE" w:rsidP="003D21FE">
      <w:pPr>
        <w:jc w:val="both"/>
        <w:rPr>
          <w:rFonts w:ascii="Trebuchet MS" w:hAnsi="Trebuchet MS"/>
          <w:color w:val="1F4E79" w:themeColor="accent1" w:themeShade="80"/>
        </w:rPr>
      </w:pPr>
    </w:p>
    <w:p w14:paraId="178EB846" w14:textId="148BB5F8"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3.1 Studii</w:t>
      </w:r>
    </w:p>
    <w:p w14:paraId="59401258"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 xml:space="preserve">Se cuprind cheltuielile pentru: </w:t>
      </w:r>
    </w:p>
    <w:p w14:paraId="6C9EEA52" w14:textId="77777777" w:rsidR="003D21FE" w:rsidRPr="00511ABF" w:rsidRDefault="003D21FE" w:rsidP="003D21FE">
      <w:pPr>
        <w:pStyle w:val="ListParagraph"/>
        <w:numPr>
          <w:ilvl w:val="0"/>
          <w:numId w:val="94"/>
        </w:numPr>
        <w:jc w:val="both"/>
        <w:rPr>
          <w:rFonts w:ascii="Trebuchet MS" w:hAnsi="Trebuchet MS"/>
          <w:color w:val="1F4E79" w:themeColor="accent1" w:themeShade="80"/>
        </w:rPr>
      </w:pPr>
      <w:r w:rsidRPr="00511ABF">
        <w:rPr>
          <w:rFonts w:ascii="Trebuchet MS" w:hAnsi="Trebuchet MS"/>
          <w:color w:val="1F4E79" w:themeColor="accent1" w:themeShade="80"/>
        </w:rPr>
        <w:t xml:space="preserve">3.1.1. studii de teren: geotehnice, geologice, hidrologice, hidrogeotehnice, fotogrammetrice, topografice şi de stabilitate ale terenului pe care se amplasează obiectivul de investiţie; </w:t>
      </w:r>
    </w:p>
    <w:p w14:paraId="3517E361" w14:textId="77777777" w:rsidR="003D21FE" w:rsidRPr="00511ABF" w:rsidRDefault="003D21FE" w:rsidP="003D21FE">
      <w:pPr>
        <w:pStyle w:val="ListParagraph"/>
        <w:numPr>
          <w:ilvl w:val="0"/>
          <w:numId w:val="94"/>
        </w:numPr>
        <w:jc w:val="both"/>
        <w:rPr>
          <w:rFonts w:ascii="Trebuchet MS" w:hAnsi="Trebuchet MS"/>
          <w:color w:val="1F4E79" w:themeColor="accent1" w:themeShade="80"/>
        </w:rPr>
      </w:pPr>
      <w:r w:rsidRPr="00511ABF">
        <w:rPr>
          <w:rFonts w:ascii="Trebuchet MS" w:hAnsi="Trebuchet MS"/>
          <w:color w:val="1F4E79" w:themeColor="accent1" w:themeShade="80"/>
        </w:rPr>
        <w:t>3.1.2. raport privind impactul asupra mediului;</w:t>
      </w:r>
    </w:p>
    <w:p w14:paraId="722A21AD" w14:textId="6E4DADF8" w:rsidR="003D21FE" w:rsidRPr="00511ABF" w:rsidRDefault="003D21FE" w:rsidP="003D21FE">
      <w:pPr>
        <w:pStyle w:val="ListParagraph"/>
        <w:numPr>
          <w:ilvl w:val="0"/>
          <w:numId w:val="94"/>
        </w:numPr>
        <w:jc w:val="both"/>
        <w:rPr>
          <w:rFonts w:ascii="Trebuchet MS" w:hAnsi="Trebuchet MS"/>
          <w:color w:val="1F4E79" w:themeColor="accent1" w:themeShade="80"/>
        </w:rPr>
      </w:pPr>
      <w:r w:rsidRPr="00511ABF">
        <w:rPr>
          <w:rFonts w:ascii="Trebuchet MS" w:hAnsi="Trebuchet MS"/>
          <w:color w:val="1F4E79" w:themeColor="accent1" w:themeShade="80"/>
        </w:rPr>
        <w:t>3.1.3. studii de specialitate necesare în functie de specificul investiției.</w:t>
      </w:r>
    </w:p>
    <w:p w14:paraId="1C338213" w14:textId="30A8E9FF"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3.2 Documentaţii-suport și cheltuieli pentru obţinerea de avize, acorduri și autorizaţii</w:t>
      </w:r>
    </w:p>
    <w:p w14:paraId="7F11DA3B"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Se includ cheltuielile pentru:</w:t>
      </w:r>
    </w:p>
    <w:p w14:paraId="7BBE3A4E" w14:textId="77777777" w:rsidR="003D21FE" w:rsidRPr="00511ABF" w:rsidRDefault="003D21FE" w:rsidP="003D21FE">
      <w:pPr>
        <w:pStyle w:val="ListParagraph"/>
        <w:numPr>
          <w:ilvl w:val="0"/>
          <w:numId w:val="95"/>
        </w:numPr>
        <w:jc w:val="both"/>
        <w:rPr>
          <w:rFonts w:ascii="Trebuchet MS" w:hAnsi="Trebuchet MS"/>
          <w:color w:val="1F4E79" w:themeColor="accent1" w:themeShade="80"/>
        </w:rPr>
      </w:pPr>
      <w:r w:rsidRPr="00511ABF">
        <w:rPr>
          <w:rFonts w:ascii="Trebuchet MS" w:hAnsi="Trebuchet MS"/>
          <w:color w:val="1F4E79" w:themeColor="accent1" w:themeShade="80"/>
        </w:rPr>
        <w:t>obţinerea/prelungirea valabilităţii certificatului de urbanism;</w:t>
      </w:r>
    </w:p>
    <w:p w14:paraId="05C68807" w14:textId="77777777" w:rsidR="003D21FE" w:rsidRPr="00511ABF" w:rsidRDefault="003D21FE" w:rsidP="003D21FE">
      <w:pPr>
        <w:pStyle w:val="ListParagraph"/>
        <w:numPr>
          <w:ilvl w:val="0"/>
          <w:numId w:val="95"/>
        </w:numPr>
        <w:jc w:val="both"/>
        <w:rPr>
          <w:rFonts w:ascii="Trebuchet MS" w:hAnsi="Trebuchet MS"/>
          <w:color w:val="1F4E79" w:themeColor="accent1" w:themeShade="80"/>
        </w:rPr>
      </w:pPr>
      <w:r w:rsidRPr="00511ABF">
        <w:rPr>
          <w:rFonts w:ascii="Trebuchet MS" w:hAnsi="Trebuchet MS"/>
          <w:color w:val="1F4E79" w:themeColor="accent1" w:themeShade="80"/>
        </w:rPr>
        <w:t>obţinerea/prelungirea valabilităţii autorizaţiei de construire/desfiinţare;</w:t>
      </w:r>
    </w:p>
    <w:p w14:paraId="5F14E5CF" w14:textId="77777777" w:rsidR="003D21FE" w:rsidRPr="00511ABF" w:rsidRDefault="003D21FE" w:rsidP="003D21FE">
      <w:pPr>
        <w:pStyle w:val="ListParagraph"/>
        <w:numPr>
          <w:ilvl w:val="0"/>
          <w:numId w:val="95"/>
        </w:numPr>
        <w:jc w:val="both"/>
        <w:rPr>
          <w:rFonts w:ascii="Trebuchet MS" w:hAnsi="Trebuchet MS"/>
          <w:color w:val="1F4E79" w:themeColor="accent1" w:themeShade="80"/>
        </w:rPr>
      </w:pPr>
      <w:r w:rsidRPr="00511ABF">
        <w:rPr>
          <w:rFonts w:ascii="Trebuchet MS" w:hAnsi="Trebuchet MS"/>
          <w:color w:val="1F4E79" w:themeColor="accent1" w:themeShade="80"/>
        </w:rPr>
        <w:t>obţinerea avizelor şi acordurilor pentru racorduri şi branşamente la reţele publice de alimentare cu apă, canalizare, alimentare cu gaze, alimentare cu agent termic, energie electrică, telefonie;</w:t>
      </w:r>
    </w:p>
    <w:p w14:paraId="3118EE87" w14:textId="77777777" w:rsidR="003D21FE" w:rsidRPr="00511ABF" w:rsidRDefault="003D21FE" w:rsidP="003D21FE">
      <w:pPr>
        <w:pStyle w:val="ListParagraph"/>
        <w:numPr>
          <w:ilvl w:val="0"/>
          <w:numId w:val="95"/>
        </w:numPr>
        <w:jc w:val="both"/>
        <w:rPr>
          <w:rFonts w:ascii="Trebuchet MS" w:hAnsi="Trebuchet MS"/>
          <w:color w:val="1F4E79" w:themeColor="accent1" w:themeShade="80"/>
        </w:rPr>
      </w:pPr>
      <w:r w:rsidRPr="00511ABF">
        <w:rPr>
          <w:rFonts w:ascii="Trebuchet MS" w:hAnsi="Trebuchet MS"/>
          <w:color w:val="1F4E79" w:themeColor="accent1" w:themeShade="80"/>
        </w:rPr>
        <w:t>obținerea certificatului de nomenclatură stradală și adresă;</w:t>
      </w:r>
    </w:p>
    <w:p w14:paraId="3DF52EFE" w14:textId="77777777" w:rsidR="003D21FE" w:rsidRPr="00511ABF" w:rsidRDefault="003D21FE" w:rsidP="003D21FE">
      <w:pPr>
        <w:pStyle w:val="ListParagraph"/>
        <w:numPr>
          <w:ilvl w:val="0"/>
          <w:numId w:val="95"/>
        </w:numPr>
        <w:jc w:val="both"/>
        <w:rPr>
          <w:rFonts w:ascii="Trebuchet MS" w:hAnsi="Trebuchet MS"/>
          <w:color w:val="1F4E79" w:themeColor="accent1" w:themeShade="80"/>
        </w:rPr>
      </w:pPr>
      <w:r w:rsidRPr="00511ABF">
        <w:rPr>
          <w:rFonts w:ascii="Trebuchet MS" w:hAnsi="Trebuchet MS"/>
          <w:color w:val="1F4E79" w:themeColor="accent1" w:themeShade="80"/>
        </w:rPr>
        <w:t>întocmirea documentaţiei, obţinerea numărului cadastral provizoriu şi înregistrarea terenului în cartea funciară;</w:t>
      </w:r>
    </w:p>
    <w:p w14:paraId="1E08B3FE" w14:textId="77777777" w:rsidR="003D21FE" w:rsidRPr="00511ABF" w:rsidRDefault="003D21FE" w:rsidP="003D21FE">
      <w:pPr>
        <w:pStyle w:val="ListParagraph"/>
        <w:numPr>
          <w:ilvl w:val="0"/>
          <w:numId w:val="95"/>
        </w:numPr>
        <w:jc w:val="both"/>
        <w:rPr>
          <w:rFonts w:ascii="Trebuchet MS" w:hAnsi="Trebuchet MS"/>
          <w:color w:val="1F4E79" w:themeColor="accent1" w:themeShade="80"/>
        </w:rPr>
      </w:pPr>
      <w:r w:rsidRPr="00511ABF">
        <w:rPr>
          <w:rFonts w:ascii="Trebuchet MS" w:hAnsi="Trebuchet MS"/>
          <w:color w:val="1F4E79" w:themeColor="accent1" w:themeShade="80"/>
        </w:rPr>
        <w:t>obţinerea actului administrativ al autorității competente pentru protecția mediului;</w:t>
      </w:r>
    </w:p>
    <w:p w14:paraId="20D9B1DF" w14:textId="77777777" w:rsidR="003D21FE" w:rsidRPr="00511ABF" w:rsidRDefault="003D21FE" w:rsidP="003D21FE">
      <w:pPr>
        <w:pStyle w:val="ListParagraph"/>
        <w:numPr>
          <w:ilvl w:val="0"/>
          <w:numId w:val="95"/>
        </w:numPr>
        <w:jc w:val="both"/>
        <w:rPr>
          <w:rFonts w:ascii="Trebuchet MS" w:hAnsi="Trebuchet MS"/>
          <w:color w:val="1F4E79" w:themeColor="accent1" w:themeShade="80"/>
        </w:rPr>
      </w:pPr>
      <w:r w:rsidRPr="00511ABF">
        <w:rPr>
          <w:rFonts w:ascii="Trebuchet MS" w:hAnsi="Trebuchet MS"/>
          <w:color w:val="1F4E79" w:themeColor="accent1" w:themeShade="80"/>
        </w:rPr>
        <w:t>obținerea avizelor de protecție civilă/PSI;</w:t>
      </w:r>
    </w:p>
    <w:p w14:paraId="09F842EB" w14:textId="605B124B" w:rsidR="003D21FE" w:rsidRPr="00511ABF" w:rsidRDefault="003D21FE" w:rsidP="003D21FE">
      <w:pPr>
        <w:pStyle w:val="ListParagraph"/>
        <w:numPr>
          <w:ilvl w:val="0"/>
          <w:numId w:val="95"/>
        </w:numPr>
        <w:jc w:val="both"/>
        <w:rPr>
          <w:rFonts w:ascii="Trebuchet MS" w:hAnsi="Trebuchet MS"/>
          <w:color w:val="1F4E79" w:themeColor="accent1" w:themeShade="80"/>
        </w:rPr>
      </w:pPr>
      <w:r w:rsidRPr="00511ABF">
        <w:rPr>
          <w:rFonts w:ascii="Trebuchet MS" w:hAnsi="Trebuchet MS"/>
          <w:color w:val="1F4E79" w:themeColor="accent1" w:themeShade="80"/>
        </w:rPr>
        <w:t>alte avize, acorduri şi autorizaţii.alte avize, acorduri şi autorizaţii.</w:t>
      </w:r>
    </w:p>
    <w:p w14:paraId="142BE141" w14:textId="77777777" w:rsidR="003D21FE" w:rsidRPr="00511ABF" w:rsidRDefault="003D21FE" w:rsidP="003D21FE">
      <w:pPr>
        <w:jc w:val="both"/>
        <w:rPr>
          <w:rFonts w:ascii="Trebuchet MS" w:hAnsi="Trebuchet MS"/>
          <w:color w:val="1F4E79" w:themeColor="accent1" w:themeShade="80"/>
        </w:rPr>
      </w:pPr>
    </w:p>
    <w:p w14:paraId="726D30B5" w14:textId="67A7ECA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3.3 Expertizare tehnică</w:t>
      </w:r>
    </w:p>
    <w:p w14:paraId="61F29580"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Sunt incluse cheltuielile pentru expertizare tehnică a construcțiilor existente, a structurilor și/sau, după caz, a proiectelor tehnice, inclusiv întocmirea de către expertul tehnic a raportului de expertiză tehnică.</w:t>
      </w:r>
    </w:p>
    <w:p w14:paraId="325E322F" w14:textId="77777777" w:rsidR="003D21FE" w:rsidRPr="00511ABF" w:rsidRDefault="003D21FE" w:rsidP="003D21FE">
      <w:pPr>
        <w:jc w:val="both"/>
        <w:rPr>
          <w:rFonts w:ascii="Trebuchet MS" w:hAnsi="Trebuchet MS"/>
          <w:color w:val="1F4E79" w:themeColor="accent1" w:themeShade="80"/>
        </w:rPr>
      </w:pPr>
    </w:p>
    <w:p w14:paraId="62B7F104" w14:textId="0C4D1E51"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3.5 Proiectare</w:t>
      </w:r>
    </w:p>
    <w:p w14:paraId="712F164C" w14:textId="77777777" w:rsidR="003D21FE" w:rsidRPr="00511ABF" w:rsidRDefault="003D21FE" w:rsidP="003D21FE">
      <w:pPr>
        <w:pStyle w:val="ListParagraph"/>
        <w:numPr>
          <w:ilvl w:val="0"/>
          <w:numId w:val="96"/>
        </w:numPr>
        <w:jc w:val="both"/>
        <w:rPr>
          <w:rFonts w:ascii="Trebuchet MS" w:hAnsi="Trebuchet MS"/>
          <w:color w:val="1F4E79" w:themeColor="accent1" w:themeShade="80"/>
        </w:rPr>
      </w:pPr>
      <w:r w:rsidRPr="00511ABF">
        <w:rPr>
          <w:rFonts w:ascii="Trebuchet MS" w:hAnsi="Trebuchet MS"/>
          <w:color w:val="1F4E79" w:themeColor="accent1" w:themeShade="80"/>
        </w:rPr>
        <w:t>3.5.3. studiu de fezabilitate/documentaţie de avizare a lucrărilor de intervenţii și deviz general;</w:t>
      </w:r>
    </w:p>
    <w:p w14:paraId="1758B01D" w14:textId="77777777" w:rsidR="003D21FE" w:rsidRPr="00511ABF" w:rsidRDefault="003D21FE" w:rsidP="003D21FE">
      <w:pPr>
        <w:pStyle w:val="ListParagraph"/>
        <w:numPr>
          <w:ilvl w:val="0"/>
          <w:numId w:val="96"/>
        </w:numPr>
        <w:jc w:val="both"/>
        <w:rPr>
          <w:rFonts w:ascii="Trebuchet MS" w:hAnsi="Trebuchet MS"/>
          <w:color w:val="1F4E79" w:themeColor="accent1" w:themeShade="80"/>
        </w:rPr>
      </w:pPr>
      <w:r w:rsidRPr="00511ABF">
        <w:rPr>
          <w:rFonts w:ascii="Trebuchet MS" w:hAnsi="Trebuchet MS"/>
          <w:color w:val="1F4E79" w:themeColor="accent1" w:themeShade="80"/>
        </w:rPr>
        <w:t>3.5.4. documentaţii tehnice necesare în vederea obţinerii acordurilor, avizelor şi autorizaţiilor aferente obiectivului de investiție (documentații ce stau la baza emiterii avizelor și acordurilor impuse prin certificatul de urbanism, documentaţii urbanistice, studii de impact, studii/expertize de amplasament, studii de specialitate necesare în funcție de specificul investiției);</w:t>
      </w:r>
    </w:p>
    <w:p w14:paraId="42891A57" w14:textId="77777777" w:rsidR="003D21FE" w:rsidRPr="00511ABF" w:rsidRDefault="003D21FE" w:rsidP="003D21FE">
      <w:pPr>
        <w:pStyle w:val="ListParagraph"/>
        <w:numPr>
          <w:ilvl w:val="0"/>
          <w:numId w:val="96"/>
        </w:numPr>
        <w:jc w:val="both"/>
        <w:rPr>
          <w:rFonts w:ascii="Trebuchet MS" w:hAnsi="Trebuchet MS"/>
          <w:color w:val="1F4E79" w:themeColor="accent1" w:themeShade="80"/>
        </w:rPr>
      </w:pPr>
      <w:r w:rsidRPr="00511ABF">
        <w:rPr>
          <w:rFonts w:ascii="Trebuchet MS" w:hAnsi="Trebuchet MS"/>
          <w:color w:val="1F4E79" w:themeColor="accent1" w:themeShade="80"/>
        </w:rPr>
        <w:t>3.5.5. verificarea tehnică de calitate a proiectului tehnic și a detaliilor de execuție;</w:t>
      </w:r>
    </w:p>
    <w:p w14:paraId="3428F582" w14:textId="070AC08A" w:rsidR="003D21FE" w:rsidRPr="00511ABF" w:rsidRDefault="003D21FE" w:rsidP="003D21FE">
      <w:pPr>
        <w:pStyle w:val="ListParagraph"/>
        <w:numPr>
          <w:ilvl w:val="0"/>
          <w:numId w:val="96"/>
        </w:numPr>
        <w:jc w:val="both"/>
        <w:rPr>
          <w:rFonts w:ascii="Trebuchet MS" w:hAnsi="Trebuchet MS"/>
          <w:color w:val="1F4E79" w:themeColor="accent1" w:themeShade="80"/>
        </w:rPr>
      </w:pPr>
      <w:r w:rsidRPr="00511ABF">
        <w:rPr>
          <w:rFonts w:ascii="Trebuchet MS" w:hAnsi="Trebuchet MS"/>
          <w:color w:val="1F4E79" w:themeColor="accent1" w:themeShade="80"/>
        </w:rPr>
        <w:t>3.5.6. proiect tehnic si detalii de execuţie.</w:t>
      </w:r>
    </w:p>
    <w:p w14:paraId="3E251F78" w14:textId="2805FCF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3.7 Consultanţă</w:t>
      </w:r>
    </w:p>
    <w:p w14:paraId="31351849" w14:textId="52AD7525" w:rsidR="003D21FE" w:rsidRPr="00511ABF" w:rsidRDefault="003D21FE" w:rsidP="003D21FE">
      <w:pPr>
        <w:pStyle w:val="ListParagraph"/>
        <w:numPr>
          <w:ilvl w:val="0"/>
          <w:numId w:val="97"/>
        </w:numPr>
        <w:jc w:val="both"/>
        <w:rPr>
          <w:rFonts w:ascii="Trebuchet MS" w:hAnsi="Trebuchet MS"/>
          <w:color w:val="1F4E79" w:themeColor="accent1" w:themeShade="80"/>
        </w:rPr>
      </w:pPr>
      <w:r w:rsidRPr="00511ABF">
        <w:rPr>
          <w:rFonts w:ascii="Trebuchet MS" w:hAnsi="Trebuchet MS"/>
          <w:color w:val="1F4E79" w:themeColor="accent1" w:themeShade="80"/>
        </w:rPr>
        <w:t>3.7.1. Managementul de proiect pentru obiectivul de investiţii.</w:t>
      </w:r>
    </w:p>
    <w:p w14:paraId="5CF16C41" w14:textId="77777777" w:rsidR="003D21FE" w:rsidRPr="00511ABF" w:rsidRDefault="003D21FE" w:rsidP="003D21FE">
      <w:pPr>
        <w:jc w:val="both"/>
        <w:rPr>
          <w:rFonts w:ascii="Trebuchet MS" w:hAnsi="Trebuchet MS"/>
          <w:color w:val="1F4E79" w:themeColor="accent1" w:themeShade="80"/>
        </w:rPr>
      </w:pPr>
    </w:p>
    <w:p w14:paraId="06D30853"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3.8 Asistenţă tehnică</w:t>
      </w:r>
    </w:p>
    <w:p w14:paraId="1831CD5E" w14:textId="715FE4A2" w:rsidR="003D21FE" w:rsidRPr="00511ABF" w:rsidRDefault="003D21FE" w:rsidP="003D21FE">
      <w:pPr>
        <w:pStyle w:val="ListParagraph"/>
        <w:numPr>
          <w:ilvl w:val="0"/>
          <w:numId w:val="97"/>
        </w:numPr>
        <w:jc w:val="both"/>
        <w:rPr>
          <w:rFonts w:ascii="Trebuchet MS" w:hAnsi="Trebuchet MS"/>
          <w:color w:val="1F4E79" w:themeColor="accent1" w:themeShade="80"/>
        </w:rPr>
      </w:pPr>
      <w:r w:rsidRPr="00511ABF">
        <w:rPr>
          <w:rFonts w:ascii="Trebuchet MS" w:hAnsi="Trebuchet MS"/>
          <w:color w:val="1F4E79" w:themeColor="accent1" w:themeShade="80"/>
        </w:rPr>
        <w:t>3.8.2. Dirigenție de șantier/supervizare.</w:t>
      </w:r>
    </w:p>
    <w:p w14:paraId="49A03B95" w14:textId="77777777" w:rsidR="003D21FE" w:rsidRPr="00511ABF" w:rsidRDefault="003D21FE" w:rsidP="003D21FE">
      <w:pPr>
        <w:jc w:val="both"/>
        <w:rPr>
          <w:rFonts w:ascii="Trebuchet MS" w:hAnsi="Trebuchet MS"/>
          <w:color w:val="1F4E79" w:themeColor="accent1" w:themeShade="80"/>
        </w:rPr>
      </w:pPr>
    </w:p>
    <w:p w14:paraId="231A91F5"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NB: Cheltuielile cumulate de la subcapitolele 3.1, 3.2, 3.3, 3.5, 3.7 si 3.8 pot fi în limita maxima a 10% din valoarea cheltuielilor eligibile finanțate în cadrul capitolului 4 „Cheltuieli pentru investiția de bază”.</w:t>
      </w:r>
    </w:p>
    <w:p w14:paraId="4D5E1AC7" w14:textId="77777777" w:rsidR="003D21FE" w:rsidRPr="00511ABF" w:rsidRDefault="003D21FE" w:rsidP="003D21FE">
      <w:pPr>
        <w:jc w:val="both"/>
        <w:rPr>
          <w:rFonts w:ascii="Trebuchet MS" w:hAnsi="Trebuchet MS"/>
          <w:color w:val="1F4E79" w:themeColor="accent1" w:themeShade="80"/>
        </w:rPr>
      </w:pPr>
    </w:p>
    <w:p w14:paraId="2E3615AB" w14:textId="31776306"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4.1 Construcții și instalații</w:t>
      </w:r>
    </w:p>
    <w:p w14:paraId="6BE9FEA3"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 xml:space="preserve">Cuprinde cheltuielile aferente execuției tuturor obiectelor cuprinse în obiectivul de investiție, conform cu descrierea activităților eligibile din ghidul specific și a celorlalte condiții de eligibilitate din ghidul specific.  </w:t>
      </w:r>
    </w:p>
    <w:p w14:paraId="0ADA91EE"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 xml:space="preserve">Cheltuielile din cadrul acestei subcategorii, sunt detaliate de proiectant in cadrul subcapitolului 4.1 - Construcții și instalațiile aferente acestora conform HG 907/2016, pe domenii/subdomenii de construcții și specialități de instalații, în funcție de tipul și specificul obiectului. </w:t>
      </w:r>
    </w:p>
    <w:p w14:paraId="7E1CFB59"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Proiectantul va delimita obiectele de construcții din cadrul obiectivului de investiții și va nominaliza cheltuielile pe fiecare obiect.</w:t>
      </w:r>
    </w:p>
    <w:p w14:paraId="38E385C3"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 xml:space="preserve">Cheltuielile aferente fiecărui obiect de construcție se regăsesc în devizul pe obiect. </w:t>
      </w:r>
    </w:p>
    <w:p w14:paraId="0B8F4A35"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 xml:space="preserve">  </w:t>
      </w:r>
    </w:p>
    <w:p w14:paraId="131E87DB" w14:textId="4DE4F494"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4.2 Montaj utilaje, echipamente tehnologice și funcționale</w:t>
      </w:r>
    </w:p>
    <w:p w14:paraId="154EA3AB"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Cuprinde cheltuielile aferente montajului utilajelor tehnologice și al utilajelor incluse în instalațiile funcționale, inclusiv rețelele aferente necesare funcționării acestora. Cheltuielile se desfășoară pe obiecte de construcție.</w:t>
      </w:r>
    </w:p>
    <w:p w14:paraId="04E99910" w14:textId="77777777" w:rsidR="003D21FE" w:rsidRPr="00511ABF" w:rsidRDefault="003D21FE" w:rsidP="003D21FE">
      <w:pPr>
        <w:jc w:val="both"/>
        <w:rPr>
          <w:rFonts w:ascii="Trebuchet MS" w:hAnsi="Trebuchet MS"/>
          <w:color w:val="1F4E79" w:themeColor="accent1" w:themeShade="80"/>
        </w:rPr>
      </w:pPr>
    </w:p>
    <w:p w14:paraId="10A1A84C" w14:textId="687897D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4.3 Utilaje, echipamente tehnologice și funcționale care necesită montaj</w:t>
      </w:r>
    </w:p>
    <w:p w14:paraId="24C228E7"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Cuprinde cheltuielile pentru achiziționarea utilajelor și echipamentelor tehnologice, precum și a celor incluse în instalațiile funcționale. Cheltuielile se desfășoară pe obiecte de construcție.</w:t>
      </w:r>
    </w:p>
    <w:p w14:paraId="47A7EFB9" w14:textId="77777777" w:rsidR="003D21FE" w:rsidRPr="00511ABF" w:rsidRDefault="003D21FE" w:rsidP="003D21FE">
      <w:pPr>
        <w:jc w:val="both"/>
        <w:rPr>
          <w:rFonts w:ascii="Trebuchet MS" w:hAnsi="Trebuchet MS"/>
          <w:color w:val="1F4E79" w:themeColor="accent1" w:themeShade="80"/>
        </w:rPr>
      </w:pPr>
    </w:p>
    <w:p w14:paraId="10A462D4" w14:textId="62C40BA3"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4.4 Utilaje, echipamente tehnologice și funcționale care nu necesita montaj si echipamente de transport</w:t>
      </w:r>
    </w:p>
    <w:p w14:paraId="0D701198"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Cuprinde cheltuielile pentru achiziționarea utilajelor și echipamentelor care nu necesită montaj. Cheltuielile se desfășoară pe obiecte de construcție.</w:t>
      </w:r>
    </w:p>
    <w:p w14:paraId="1F5FBF00" w14:textId="77777777" w:rsidR="003D21FE" w:rsidRPr="00511ABF" w:rsidRDefault="003D21FE" w:rsidP="003D21FE">
      <w:pPr>
        <w:jc w:val="both"/>
        <w:rPr>
          <w:rFonts w:ascii="Trebuchet MS" w:hAnsi="Trebuchet MS"/>
          <w:color w:val="1F4E79" w:themeColor="accent1" w:themeShade="80"/>
        </w:rPr>
      </w:pPr>
    </w:p>
    <w:p w14:paraId="372F211E" w14:textId="7D7455A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4.5 Dotări</w:t>
      </w:r>
    </w:p>
    <w:p w14:paraId="261645A1"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In această sub-categorie sunt incluse cheltuielile pentru procurarea de bunuri care intră în categoria mijloacelor fixe sau obiectelor de inventar, precum: mobilier, dotări cu mijloace tehnice de apărare împotriva incendiilor, dotări de uz gospodăresc, dotări privind protecția muncii. Cheltuielile se desfășoară pe obiecte de construcție. Dotările se cuprind în devizul general în baza fundamentării privind necesitatea şi oportunitatea finanţării acestora.</w:t>
      </w:r>
    </w:p>
    <w:p w14:paraId="3F7A0123" w14:textId="77777777" w:rsidR="003D21FE" w:rsidRPr="00511ABF" w:rsidRDefault="003D21FE" w:rsidP="003D21FE">
      <w:pPr>
        <w:jc w:val="both"/>
        <w:rPr>
          <w:rFonts w:ascii="Trebuchet MS" w:hAnsi="Trebuchet MS"/>
          <w:color w:val="1F4E79" w:themeColor="accent1" w:themeShade="80"/>
        </w:rPr>
      </w:pPr>
    </w:p>
    <w:p w14:paraId="468A78C7" w14:textId="67960ED0"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4.6 Cheltuieli cu active necorporale</w:t>
      </w:r>
    </w:p>
    <w:p w14:paraId="494834B2"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Aceste cheltuieli sunt incluse în devizul general al proiectului la linia 4.6. Active necorporale. Sunt incluse cheltuieli aferente activelor necorporale necesare proiectului aferente activităților eligibile menționate în secțiunea 5.2.2 Activități eligibile. Cuprinde cheltuielile cu achiziţionarea activelor necorporale: drepturi referitoare la brevete, licenţe, know-how sau cunoştinţe tehnice nebrevetate.</w:t>
      </w:r>
    </w:p>
    <w:p w14:paraId="721A78A9"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 xml:space="preserve"> </w:t>
      </w:r>
    </w:p>
    <w:p w14:paraId="7C93F017" w14:textId="1585A77C"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5.1.1. Lucrări de construcții și instalații aferente organizării de șantier</w:t>
      </w:r>
    </w:p>
    <w:p w14:paraId="526E9692"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Cuprinde cheltuieli necesare în vederea creării condițiilor de desfășurare a activității de construcții-montaj, din punct de vedere tehnologic și organizatoric. Se prevăd cheltuieli aferente realizării unor construcții provizorii sau amenajări în construcții existente, precum și cheltuieli de desființare a organizării de șantier:</w:t>
      </w:r>
    </w:p>
    <w:p w14:paraId="77932E63"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-vestiare/barăci/spatii de lucru pentru personalul din șantier; platforme tehnologice/dezafectarea platformelor tehnologice; grupuri sanitare; rampe de spălare auto;  depozite pentru materiale; rețele electrice de iluminat și forță; căi de acces auto; branșamente/racorduri la utilități; împrejmuiri; pichete de incendiu; cheltuieli pentru desființarea organizării de șantier, inclusiv cheltuielile necesare readucerii terenurilor ocupate la starea lor inițială, la terminarea execuției lucrărilor de investiții, cu excepția cheltuielilor aferente pct. 1.3 "Amenajări pentru protecția mediului și aducerea la starea inițială" din structura devizului general.</w:t>
      </w:r>
    </w:p>
    <w:p w14:paraId="64677384"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 xml:space="preserve"> </w:t>
      </w:r>
    </w:p>
    <w:p w14:paraId="6FC769FD" w14:textId="46E4B349"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5.1.2 Cheltuieli conexe organizării de șantier</w:t>
      </w:r>
    </w:p>
    <w:p w14:paraId="503A0359"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Cuprinde cheltuieli necesare în vederea creării condițiilor de desfășurare a activității de construcții-montaj, din punct de vedere tehnologic și organizatoric, după cum urmează: obținerea autorizației de construire/desființare aferente lucrărilor de organizare de șantier; taxe de amplasament; închirieri semne de circulație; întreruperea temporară a rețelelor de transport sau distribuție de apă, canalizare, agent termic, energie electrică, gaze naturale, a circulației rutiere; contractele de asistență cu politia rutieră; contracte temporare cu furnizorul de energie electrică, cu furnizorul de apă și cu unități de salubrizare; taxe depozit ecologic; taxe locale; chirii pentru ocuparea temporară a domeniului public; costul energiei electrice și al apei consumate în incinta organizării de șantier pe durata de execuție a lucrărilor.</w:t>
      </w:r>
    </w:p>
    <w:p w14:paraId="5C9F51A9" w14:textId="77777777" w:rsidR="003D21FE" w:rsidRPr="00511ABF" w:rsidRDefault="003D21FE" w:rsidP="003D21FE">
      <w:pPr>
        <w:jc w:val="both"/>
        <w:rPr>
          <w:rFonts w:ascii="Trebuchet MS" w:hAnsi="Trebuchet MS"/>
          <w:color w:val="1F4E79" w:themeColor="accent1" w:themeShade="80"/>
        </w:rPr>
      </w:pPr>
    </w:p>
    <w:p w14:paraId="670CA28C" w14:textId="06FD046B"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5.3 Cheltuieli diverse și neprevăzute</w:t>
      </w:r>
    </w:p>
    <w:p w14:paraId="6AC4D31C"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Cheltuielile diverse şi neprevăzute vor fi folosite în conformitate cu legislaţia în domeniul achiziţiilor publice ce face referire la modificările contractuale apărute în timpul execuţiei.</w:t>
      </w:r>
    </w:p>
    <w:p w14:paraId="1BE3DBD9"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Cheltuielile diverse şi neprevăzute se estimează procentual, din valoarea cheltuielilor prevăzute la cap./subcap. 1.2, 1.3, 1.4, 2, 3.5, 3.8, 4 ale devizului general, astfel:</w:t>
      </w:r>
    </w:p>
    <w:p w14:paraId="0F75E548"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  a) 10% în cazul executării unui obiectiv/obiect nou de investiţii;</w:t>
      </w:r>
    </w:p>
    <w:p w14:paraId="38E9BFA4"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  b) 20% în cazul executării lucrărilor de intervenţiei la construcţie existentă.</w:t>
      </w:r>
    </w:p>
    <w:p w14:paraId="7A69D12A" w14:textId="77777777" w:rsidR="003D21FE" w:rsidRPr="00511ABF" w:rsidRDefault="003D21FE" w:rsidP="003D21FE">
      <w:pPr>
        <w:jc w:val="both"/>
        <w:rPr>
          <w:rFonts w:ascii="Trebuchet MS" w:hAnsi="Trebuchet MS"/>
          <w:color w:val="1F4E79" w:themeColor="accent1" w:themeShade="80"/>
        </w:rPr>
      </w:pPr>
    </w:p>
    <w:p w14:paraId="488A2940" w14:textId="000295FF"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7.1 Cheltuieli aferente marjei de buget</w:t>
      </w:r>
    </w:p>
    <w:p w14:paraId="775D52CA" w14:textId="1ED01AAB"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7.2 Cheltuieli pentru constituirea rezervei de implementare pentru ajustarea de preţ.</w:t>
      </w:r>
    </w:p>
    <w:p w14:paraId="523E07B8" w14:textId="77777777" w:rsidR="003D21FE"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NB. La includerea, dacă este cazul, a secţiunii a 7-a „Cheltuieli aferente marjei de buget şi pentru constituirea rezervei de implementare pentru ajustarea de preţ“, in Devizul general, se va avea in vedere indeplinirea condițiilor cumulative prevăzute la art. II din HG nr. 1.116/2023 pentru modificarea şi completarea Hotărârii Guvernului nr. 907/2016 privind etapele de elaborare şi conţinutul-cadru al documentaţiilor tehnico-economice aferente obiectivelor/proiectelor de investiţii finanţate din fonduri publice.</w:t>
      </w:r>
    </w:p>
    <w:p w14:paraId="30BAECE5" w14:textId="77777777" w:rsidR="003D21FE" w:rsidRPr="00511ABF" w:rsidRDefault="003D21FE" w:rsidP="003D21FE">
      <w:pPr>
        <w:jc w:val="both"/>
        <w:rPr>
          <w:rFonts w:ascii="Trebuchet MS" w:hAnsi="Trebuchet MS"/>
          <w:color w:val="1F4E79" w:themeColor="accent1" w:themeShade="80"/>
        </w:rPr>
      </w:pPr>
    </w:p>
    <w:p w14:paraId="676CAE5E" w14:textId="38BA6CB8" w:rsidR="0075456A" w:rsidRPr="00511ABF" w:rsidRDefault="003D21FE" w:rsidP="003D21FE">
      <w:pPr>
        <w:jc w:val="both"/>
        <w:rPr>
          <w:rFonts w:ascii="Trebuchet MS" w:hAnsi="Trebuchet MS"/>
          <w:color w:val="1F4E79" w:themeColor="accent1" w:themeShade="80"/>
        </w:rPr>
      </w:pPr>
      <w:r w:rsidRPr="00511ABF">
        <w:rPr>
          <w:rFonts w:ascii="Trebuchet MS" w:hAnsi="Trebuchet MS"/>
          <w:color w:val="1F4E79" w:themeColor="accent1" w:themeShade="80"/>
        </w:rPr>
        <w:t>Încadrarea cheltuielilor pe categorii și subcategorii bugetare în sistemul informatic MySMIS2021/ SMIS2021+, se va face în baza Matricei de corelare a bugetului proiectului cu devizul general al investiției ( Anexa 10).</w:t>
      </w:r>
    </w:p>
    <w:p w14:paraId="11F698E7" w14:textId="700BDDC6" w:rsidR="00DC442D" w:rsidRPr="00511ABF" w:rsidRDefault="000319FB" w:rsidP="00504337">
      <w:pPr>
        <w:jc w:val="both"/>
        <w:rPr>
          <w:rFonts w:ascii="Trebuchet MS" w:hAnsi="Trebuchet MS"/>
          <w:b/>
          <w:bCs/>
          <w:color w:val="1F4E79" w:themeColor="accent1" w:themeShade="80"/>
        </w:rPr>
      </w:pPr>
      <w:r w:rsidRPr="00511ABF">
        <w:rPr>
          <w:rFonts w:ascii="Trebuchet MS" w:hAnsi="Trebuchet MS"/>
          <w:b/>
          <w:bCs/>
          <w:color w:val="1F4E79" w:themeColor="accent1" w:themeShade="80"/>
        </w:rPr>
        <w:t xml:space="preserve">B. </w:t>
      </w:r>
      <w:r w:rsidR="00DC442D" w:rsidRPr="00511ABF">
        <w:rPr>
          <w:rFonts w:ascii="Trebuchet MS" w:hAnsi="Trebuchet MS"/>
          <w:b/>
          <w:bCs/>
          <w:color w:val="1F4E79" w:themeColor="accent1" w:themeShade="80"/>
        </w:rPr>
        <w:t>C</w:t>
      </w:r>
      <w:r w:rsidRPr="00511ABF">
        <w:rPr>
          <w:rFonts w:ascii="Trebuchet MS" w:hAnsi="Trebuchet MS"/>
          <w:b/>
          <w:bCs/>
          <w:color w:val="1F4E79" w:themeColor="accent1" w:themeShade="80"/>
        </w:rPr>
        <w:t xml:space="preserve">HELTUIELI DE TIP </w:t>
      </w:r>
      <w:r w:rsidR="00DC442D" w:rsidRPr="00511ABF">
        <w:rPr>
          <w:rFonts w:ascii="Trebuchet MS" w:hAnsi="Trebuchet MS"/>
          <w:b/>
          <w:bCs/>
          <w:color w:val="1F4E79" w:themeColor="accent1" w:themeShade="80"/>
        </w:rPr>
        <w:t xml:space="preserve">FSE+ </w:t>
      </w:r>
    </w:p>
    <w:p w14:paraId="57E9F1A4" w14:textId="77777777" w:rsidR="00774A12" w:rsidRPr="00511ABF" w:rsidRDefault="00774A12" w:rsidP="00774A12">
      <w:pPr>
        <w:jc w:val="both"/>
        <w:rPr>
          <w:rFonts w:ascii="Trebuchet MS" w:hAnsi="Trebuchet MS"/>
          <w:iCs/>
          <w:color w:val="1F4E79" w:themeColor="accent1" w:themeShade="80"/>
          <w:lang w:bidi="ro-RO"/>
        </w:rPr>
      </w:pPr>
      <w:r w:rsidRPr="00511ABF">
        <w:rPr>
          <w:rFonts w:ascii="Trebuchet MS" w:hAnsi="Trebuchet MS"/>
          <w:iCs/>
          <w:color w:val="1F4E79" w:themeColor="accent1" w:themeShade="80"/>
          <w:lang w:bidi="ro-RO"/>
        </w:rPr>
        <w:t>Decontarea cheltuielilor se realizează pe bază de costuri reale și pe bază de opțiuni de costuri simplificate, detaliate mai jos.</w:t>
      </w:r>
    </w:p>
    <w:p w14:paraId="44E7FF4A" w14:textId="77777777" w:rsidR="00774A12" w:rsidRPr="00511ABF" w:rsidRDefault="00774A12" w:rsidP="00774A12">
      <w:pPr>
        <w:jc w:val="both"/>
        <w:rPr>
          <w:rFonts w:ascii="Trebuchet MS" w:hAnsi="Trebuchet MS"/>
          <w:b/>
          <w:bCs/>
          <w:iCs/>
          <w:color w:val="1F4E79" w:themeColor="accent1" w:themeShade="80"/>
          <w:lang w:bidi="ro-RO"/>
        </w:rPr>
      </w:pPr>
    </w:p>
    <w:tbl>
      <w:tblPr>
        <w:tblStyle w:val="TableGrid"/>
        <w:tblW w:w="9630" w:type="dxa"/>
        <w:tblLook w:val="04A0" w:firstRow="1" w:lastRow="0" w:firstColumn="1" w:lastColumn="0" w:noHBand="0" w:noVBand="1"/>
      </w:tblPr>
      <w:tblGrid>
        <w:gridCol w:w="1859"/>
        <w:gridCol w:w="3962"/>
        <w:gridCol w:w="3809"/>
      </w:tblGrid>
      <w:tr w:rsidR="009477C6" w:rsidRPr="00511ABF" w14:paraId="208F0CC8" w14:textId="77777777" w:rsidTr="00774A12">
        <w:tc>
          <w:tcPr>
            <w:tcW w:w="9630" w:type="dxa"/>
            <w:gridSpan w:val="3"/>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3398424" w14:textId="77777777" w:rsidR="00774A12" w:rsidRPr="00511ABF" w:rsidRDefault="00774A12" w:rsidP="00774A12">
            <w:pPr>
              <w:spacing w:after="160" w:line="259" w:lineRule="auto"/>
              <w:jc w:val="both"/>
              <w:rPr>
                <w:rFonts w:ascii="Trebuchet MS" w:hAnsi="Trebuchet MS"/>
                <w:b/>
                <w:bCs/>
                <w:iCs/>
                <w:color w:val="1F4E79" w:themeColor="accent1" w:themeShade="80"/>
              </w:rPr>
            </w:pPr>
            <w:r w:rsidRPr="00511ABF">
              <w:rPr>
                <w:rFonts w:ascii="Trebuchet MS" w:hAnsi="Trebuchet MS"/>
                <w:b/>
                <w:bCs/>
                <w:iCs/>
                <w:color w:val="1F4E79" w:themeColor="accent1" w:themeShade="80"/>
              </w:rPr>
              <w:t>Cheltuielile eligibile directe reprezintă cheltuieli care pot fi atribuite unei anumite activități individuale din cadrul proiectului şi pentru care este demonstrată legătura cu activitatea/ subactivitatea în cauză</w:t>
            </w:r>
          </w:p>
        </w:tc>
      </w:tr>
      <w:tr w:rsidR="009477C6" w:rsidRPr="00511ABF" w14:paraId="7FCD36CE"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2AEA14DF"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Categorie MySMIS</w:t>
            </w:r>
          </w:p>
        </w:tc>
        <w:tc>
          <w:tcPr>
            <w:tcW w:w="3962" w:type="dxa"/>
            <w:tcBorders>
              <w:top w:val="single" w:sz="4" w:space="0" w:color="auto"/>
              <w:left w:val="single" w:sz="4" w:space="0" w:color="auto"/>
              <w:bottom w:val="single" w:sz="4" w:space="0" w:color="auto"/>
              <w:right w:val="single" w:sz="4" w:space="0" w:color="auto"/>
            </w:tcBorders>
            <w:vAlign w:val="center"/>
            <w:hideMark/>
          </w:tcPr>
          <w:p w14:paraId="712F7C09"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Subcategorie MySMIS</w:t>
            </w:r>
          </w:p>
        </w:tc>
        <w:tc>
          <w:tcPr>
            <w:tcW w:w="3809" w:type="dxa"/>
            <w:tcBorders>
              <w:top w:val="single" w:sz="4" w:space="0" w:color="auto"/>
              <w:left w:val="single" w:sz="4" w:space="0" w:color="auto"/>
              <w:bottom w:val="single" w:sz="4" w:space="0" w:color="auto"/>
              <w:right w:val="single" w:sz="4" w:space="0" w:color="auto"/>
            </w:tcBorders>
            <w:vAlign w:val="center"/>
            <w:hideMark/>
          </w:tcPr>
          <w:p w14:paraId="45B65AFB"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Subcategoria (descrierea cheltuielii) conține:</w:t>
            </w:r>
          </w:p>
        </w:tc>
      </w:tr>
      <w:tr w:rsidR="009477C6" w:rsidRPr="00511ABF" w14:paraId="77C70530" w14:textId="77777777" w:rsidTr="005848F9">
        <w:tc>
          <w:tcPr>
            <w:tcW w:w="1859" w:type="dxa"/>
            <w:vMerge w:val="restart"/>
            <w:tcBorders>
              <w:top w:val="single" w:sz="4" w:space="0" w:color="auto"/>
              <w:left w:val="single" w:sz="4" w:space="0" w:color="auto"/>
              <w:bottom w:val="single" w:sz="4" w:space="0" w:color="auto"/>
              <w:right w:val="single" w:sz="4" w:space="0" w:color="auto"/>
            </w:tcBorders>
          </w:tcPr>
          <w:p w14:paraId="7EBC850D" w14:textId="77777777" w:rsidR="00774A12" w:rsidRPr="00511ABF" w:rsidRDefault="00774A12" w:rsidP="00774A12">
            <w:pPr>
              <w:spacing w:after="160" w:line="259" w:lineRule="auto"/>
              <w:jc w:val="both"/>
              <w:rPr>
                <w:rFonts w:ascii="Trebuchet MS" w:hAnsi="Trebuchet MS"/>
                <w:iCs/>
                <w:color w:val="1F4E79" w:themeColor="accent1" w:themeShade="80"/>
              </w:rPr>
            </w:pPr>
          </w:p>
          <w:p w14:paraId="21494C9E"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aferente</w:t>
            </w:r>
          </w:p>
          <w:p w14:paraId="140D1DD8"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managementului de proiect</w:t>
            </w:r>
          </w:p>
        </w:tc>
        <w:tc>
          <w:tcPr>
            <w:tcW w:w="3962" w:type="dxa"/>
            <w:tcBorders>
              <w:top w:val="single" w:sz="4" w:space="0" w:color="auto"/>
              <w:left w:val="single" w:sz="4" w:space="0" w:color="auto"/>
              <w:bottom w:val="single" w:sz="4" w:space="0" w:color="auto"/>
              <w:right w:val="single" w:sz="4" w:space="0" w:color="auto"/>
            </w:tcBorders>
            <w:vAlign w:val="center"/>
            <w:hideMark/>
          </w:tcPr>
          <w:p w14:paraId="563EB624"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cheltuielile salariale aferente liderului de parteneriat/partener unic (managerul de proiect, responsabil financiar si opțional responsabil achiziții publice și asistent manager</w:t>
            </w:r>
          </w:p>
        </w:tc>
        <w:tc>
          <w:tcPr>
            <w:tcW w:w="3809" w:type="dxa"/>
            <w:tcBorders>
              <w:top w:val="single" w:sz="4" w:space="0" w:color="auto"/>
              <w:left w:val="single" w:sz="4" w:space="0" w:color="auto"/>
              <w:bottom w:val="single" w:sz="4" w:space="0" w:color="auto"/>
              <w:right w:val="single" w:sz="4" w:space="0" w:color="auto"/>
            </w:tcBorders>
            <w:hideMark/>
          </w:tcPr>
          <w:p w14:paraId="3EDE78A4"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Salarii manager de proiect, responsabil financiar si opțional, responsabil achiziții publice și asistent manager</w:t>
            </w:r>
          </w:p>
        </w:tc>
      </w:tr>
      <w:tr w:rsidR="009477C6" w:rsidRPr="00511ABF" w14:paraId="4241ABD6" w14:textId="77777777" w:rsidTr="005848F9">
        <w:tc>
          <w:tcPr>
            <w:tcW w:w="1859" w:type="dxa"/>
            <w:vMerge/>
            <w:tcBorders>
              <w:top w:val="single" w:sz="4" w:space="0" w:color="auto"/>
              <w:left w:val="single" w:sz="4" w:space="0" w:color="auto"/>
              <w:bottom w:val="single" w:sz="4" w:space="0" w:color="auto"/>
              <w:right w:val="single" w:sz="4" w:space="0" w:color="auto"/>
            </w:tcBorders>
            <w:vAlign w:val="center"/>
            <w:hideMark/>
          </w:tcPr>
          <w:p w14:paraId="291F0BEF" w14:textId="77777777" w:rsidR="00774A12" w:rsidRPr="00511ABF"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27198F4A"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cheltuielile salariale aferente partenerului (coordonator de proiect din partea partenerului, responsabil financiar și, opțional, responsabilul de achiziții publice și asistent manager)</w:t>
            </w:r>
          </w:p>
        </w:tc>
        <w:tc>
          <w:tcPr>
            <w:tcW w:w="3809" w:type="dxa"/>
            <w:tcBorders>
              <w:top w:val="single" w:sz="4" w:space="0" w:color="auto"/>
              <w:left w:val="single" w:sz="4" w:space="0" w:color="auto"/>
              <w:bottom w:val="single" w:sz="4" w:space="0" w:color="auto"/>
              <w:right w:val="single" w:sz="4" w:space="0" w:color="auto"/>
            </w:tcBorders>
            <w:hideMark/>
          </w:tcPr>
          <w:p w14:paraId="1A9ADDF4"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Salarii coordonator de proiect din partea partenerului, responsabil financiar și opțional, responsabilul de achiziții publice și asistent manager</w:t>
            </w:r>
          </w:p>
        </w:tc>
      </w:tr>
      <w:tr w:rsidR="009477C6" w:rsidRPr="00511ABF" w14:paraId="42003FB5" w14:textId="77777777" w:rsidTr="005848F9">
        <w:tc>
          <w:tcPr>
            <w:tcW w:w="1859" w:type="dxa"/>
            <w:vMerge w:val="restart"/>
            <w:tcBorders>
              <w:top w:val="single" w:sz="4" w:space="0" w:color="auto"/>
              <w:left w:val="single" w:sz="4" w:space="0" w:color="auto"/>
              <w:bottom w:val="single" w:sz="4" w:space="0" w:color="auto"/>
              <w:right w:val="single" w:sz="4" w:space="0" w:color="auto"/>
            </w:tcBorders>
          </w:tcPr>
          <w:p w14:paraId="6C6A148B"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salariale</w:t>
            </w:r>
          </w:p>
          <w:p w14:paraId="3CA3169A" w14:textId="77777777" w:rsidR="00774A12" w:rsidRPr="00511ABF"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57A6E065"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salariale cu personalul</w:t>
            </w:r>
          </w:p>
          <w:p w14:paraId="37FB635A"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implicat în implementarea proiectului (în derularea activităților, altele decât management de proiect)</w:t>
            </w:r>
          </w:p>
        </w:tc>
        <w:tc>
          <w:tcPr>
            <w:tcW w:w="3809" w:type="dxa"/>
            <w:tcBorders>
              <w:top w:val="single" w:sz="4" w:space="0" w:color="auto"/>
              <w:left w:val="single" w:sz="4" w:space="0" w:color="auto"/>
              <w:bottom w:val="single" w:sz="4" w:space="0" w:color="auto"/>
              <w:right w:val="single" w:sz="4" w:space="0" w:color="auto"/>
            </w:tcBorders>
            <w:hideMark/>
          </w:tcPr>
          <w:p w14:paraId="421F334F"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Salarii pentru personalul implicat in implementarea proiectului altele decât management de proiect. Sunt incluse în categoria cheltuielilor salariale aferente experților pentru implementarea activităților, cheltuielile aferente responsabilului cu protecția datelor, ale experților de consiliere, orientare, experților de formare etc, în funcție de natura intervenției finanțate prin proiect</w:t>
            </w:r>
          </w:p>
        </w:tc>
      </w:tr>
      <w:tr w:rsidR="009477C6" w:rsidRPr="00511ABF" w14:paraId="3DAF3491" w14:textId="77777777" w:rsidTr="005848F9">
        <w:tc>
          <w:tcPr>
            <w:tcW w:w="1859" w:type="dxa"/>
            <w:vMerge/>
            <w:tcBorders>
              <w:top w:val="single" w:sz="4" w:space="0" w:color="auto"/>
              <w:left w:val="single" w:sz="4" w:space="0" w:color="auto"/>
              <w:bottom w:val="single" w:sz="4" w:space="0" w:color="auto"/>
              <w:right w:val="single" w:sz="4" w:space="0" w:color="auto"/>
            </w:tcBorders>
            <w:vAlign w:val="center"/>
            <w:hideMark/>
          </w:tcPr>
          <w:p w14:paraId="1E98CCB6" w14:textId="77777777" w:rsidR="00774A12" w:rsidRPr="00511ABF"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66F2204E"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Contribuții sociale aferente cheltuielilor salariale şi cheltuielilor asimilate acestora (contribuții angajați şi angajatori)</w:t>
            </w:r>
          </w:p>
        </w:tc>
        <w:tc>
          <w:tcPr>
            <w:tcW w:w="3809" w:type="dxa"/>
            <w:tcBorders>
              <w:top w:val="single" w:sz="4" w:space="0" w:color="auto"/>
              <w:left w:val="single" w:sz="4" w:space="0" w:color="auto"/>
              <w:bottom w:val="single" w:sz="4" w:space="0" w:color="auto"/>
              <w:right w:val="single" w:sz="4" w:space="0" w:color="auto"/>
            </w:tcBorders>
            <w:hideMark/>
          </w:tcPr>
          <w:p w14:paraId="71CE4765"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-Contribuții angajat şi angajator pentru personalul implicat în managementul de proiect</w:t>
            </w:r>
          </w:p>
          <w:p w14:paraId="1195DF96"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-Contribuții angajați şi angajatori pentru personalul implicat in </w:t>
            </w:r>
            <w:r w:rsidRPr="00511ABF">
              <w:rPr>
                <w:rFonts w:ascii="Trebuchet MS" w:hAnsi="Trebuchet MS"/>
                <w:iCs/>
                <w:color w:val="1F4E79" w:themeColor="accent1" w:themeShade="80"/>
              </w:rPr>
              <w:lastRenderedPageBreak/>
              <w:t>implementarea proiectului altele decât management de proiect</w:t>
            </w:r>
          </w:p>
        </w:tc>
      </w:tr>
      <w:tr w:rsidR="009477C6" w:rsidRPr="00511ABF" w14:paraId="123772E2" w14:textId="77777777" w:rsidTr="005848F9">
        <w:tc>
          <w:tcPr>
            <w:tcW w:w="1859" w:type="dxa"/>
            <w:vMerge/>
            <w:tcBorders>
              <w:top w:val="single" w:sz="4" w:space="0" w:color="auto"/>
              <w:left w:val="single" w:sz="4" w:space="0" w:color="auto"/>
              <w:bottom w:val="single" w:sz="4" w:space="0" w:color="auto"/>
              <w:right w:val="single" w:sz="4" w:space="0" w:color="auto"/>
            </w:tcBorders>
            <w:vAlign w:val="center"/>
            <w:hideMark/>
          </w:tcPr>
          <w:p w14:paraId="05806590" w14:textId="77777777" w:rsidR="00774A12" w:rsidRPr="00511ABF"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29C4F259"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Onorarii/venituri asimilate salariilor pentru experți proprii/cooptați</w:t>
            </w:r>
          </w:p>
        </w:tc>
        <w:tc>
          <w:tcPr>
            <w:tcW w:w="3809" w:type="dxa"/>
            <w:tcBorders>
              <w:top w:val="single" w:sz="4" w:space="0" w:color="auto"/>
              <w:left w:val="single" w:sz="4" w:space="0" w:color="auto"/>
              <w:bottom w:val="single" w:sz="4" w:space="0" w:color="auto"/>
              <w:right w:val="single" w:sz="4" w:space="0" w:color="auto"/>
            </w:tcBorders>
            <w:hideMark/>
          </w:tcPr>
          <w:p w14:paraId="0391FA2E"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Onorarii/venituri asimilate salariilor pentru experți proprii/cooptați</w:t>
            </w:r>
          </w:p>
        </w:tc>
      </w:tr>
      <w:tr w:rsidR="009477C6" w:rsidRPr="00511ABF" w14:paraId="43FBE5CB" w14:textId="77777777" w:rsidTr="005848F9">
        <w:tc>
          <w:tcPr>
            <w:tcW w:w="1859" w:type="dxa"/>
            <w:vMerge w:val="restart"/>
            <w:tcBorders>
              <w:top w:val="single" w:sz="4" w:space="0" w:color="auto"/>
              <w:left w:val="single" w:sz="4" w:space="0" w:color="auto"/>
              <w:bottom w:val="single" w:sz="4" w:space="0" w:color="auto"/>
              <w:right w:val="single" w:sz="4" w:space="0" w:color="auto"/>
            </w:tcBorders>
            <w:hideMark/>
          </w:tcPr>
          <w:p w14:paraId="743EF61B"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deplasarea</w:t>
            </w:r>
          </w:p>
        </w:tc>
        <w:tc>
          <w:tcPr>
            <w:tcW w:w="3962" w:type="dxa"/>
            <w:tcBorders>
              <w:top w:val="single" w:sz="4" w:space="0" w:color="auto"/>
              <w:left w:val="single" w:sz="4" w:space="0" w:color="auto"/>
              <w:bottom w:val="single" w:sz="4" w:space="0" w:color="auto"/>
              <w:right w:val="single" w:sz="4" w:space="0" w:color="auto"/>
            </w:tcBorders>
            <w:vAlign w:val="center"/>
            <w:hideMark/>
          </w:tcPr>
          <w:p w14:paraId="2E7457E1"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deplasarea pentru personal propriu și experți implicați in implementarea proiectului</w:t>
            </w:r>
          </w:p>
        </w:tc>
        <w:tc>
          <w:tcPr>
            <w:tcW w:w="3809" w:type="dxa"/>
            <w:tcBorders>
              <w:top w:val="single" w:sz="4" w:space="0" w:color="auto"/>
              <w:left w:val="single" w:sz="4" w:space="0" w:color="auto"/>
              <w:bottom w:val="single" w:sz="4" w:space="0" w:color="auto"/>
              <w:right w:val="single" w:sz="4" w:space="0" w:color="auto"/>
            </w:tcBorders>
            <w:hideMark/>
          </w:tcPr>
          <w:p w14:paraId="405C2622"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 - Cheltuieli pentru cazare, inclusiv manager proiect si coordonator proiect partener</w:t>
            </w:r>
          </w:p>
          <w:p w14:paraId="2A2FC690"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diurna personalului propriu, inclusiv manager proiect si coordonator proiect partener</w:t>
            </w:r>
          </w:p>
          <w:p w14:paraId="05E13E7C"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pentru transport, inclusiv manager proiect si coordonator proiect partener (transportul efectuat cu mijloacele de transport în comun sau taxi, gară, autogară sau port și locul delegării ori locul de cazare, precum și transportul efectuat pe distanta dintre locul de cazare și locul delegării)</w:t>
            </w:r>
          </w:p>
          <w:p w14:paraId="2D26C90E"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-Taxe și asigurări de călătorie și asigurări medicale aferente deplasării</w:t>
            </w:r>
          </w:p>
        </w:tc>
      </w:tr>
      <w:tr w:rsidR="009477C6" w:rsidRPr="00511ABF" w14:paraId="59622903" w14:textId="77777777" w:rsidTr="005848F9">
        <w:tc>
          <w:tcPr>
            <w:tcW w:w="1859" w:type="dxa"/>
            <w:vMerge/>
            <w:tcBorders>
              <w:top w:val="single" w:sz="4" w:space="0" w:color="auto"/>
              <w:left w:val="single" w:sz="4" w:space="0" w:color="auto"/>
              <w:bottom w:val="single" w:sz="4" w:space="0" w:color="auto"/>
              <w:right w:val="single" w:sz="4" w:space="0" w:color="auto"/>
            </w:tcBorders>
            <w:vAlign w:val="center"/>
            <w:hideMark/>
          </w:tcPr>
          <w:p w14:paraId="31AB7011" w14:textId="77777777" w:rsidR="00774A12" w:rsidRPr="00511ABF"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18F7156B"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deplasarea pentru participanți - grup țintă</w:t>
            </w:r>
          </w:p>
        </w:tc>
        <w:tc>
          <w:tcPr>
            <w:tcW w:w="3809" w:type="dxa"/>
            <w:tcBorders>
              <w:top w:val="single" w:sz="4" w:space="0" w:color="auto"/>
              <w:left w:val="single" w:sz="4" w:space="0" w:color="auto"/>
              <w:bottom w:val="single" w:sz="4" w:space="0" w:color="auto"/>
              <w:right w:val="single" w:sz="4" w:space="0" w:color="auto"/>
            </w:tcBorders>
            <w:hideMark/>
          </w:tcPr>
          <w:p w14:paraId="59FD6A29"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pentru cazare</w:t>
            </w:r>
          </w:p>
          <w:p w14:paraId="69DE7AE3"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171D480F"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-Taxe și asigurări de călătorie și asigurări medicale aferente deplasării</w:t>
            </w:r>
          </w:p>
        </w:tc>
      </w:tr>
      <w:tr w:rsidR="009477C6" w:rsidRPr="00511ABF" w14:paraId="7C7FCE8E" w14:textId="77777777" w:rsidTr="005848F9">
        <w:tc>
          <w:tcPr>
            <w:tcW w:w="1859" w:type="dxa"/>
            <w:vMerge w:val="restart"/>
            <w:tcBorders>
              <w:top w:val="single" w:sz="4" w:space="0" w:color="auto"/>
              <w:left w:val="single" w:sz="4" w:space="0" w:color="auto"/>
              <w:bottom w:val="single" w:sz="4" w:space="0" w:color="auto"/>
              <w:right w:val="single" w:sz="4" w:space="0" w:color="auto"/>
            </w:tcBorders>
            <w:hideMark/>
          </w:tcPr>
          <w:p w14:paraId="25CC2F75"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servicii</w:t>
            </w:r>
          </w:p>
        </w:tc>
        <w:tc>
          <w:tcPr>
            <w:tcW w:w="3962" w:type="dxa"/>
            <w:tcBorders>
              <w:top w:val="single" w:sz="4" w:space="0" w:color="auto"/>
              <w:left w:val="single" w:sz="4" w:space="0" w:color="auto"/>
              <w:bottom w:val="single" w:sz="4" w:space="0" w:color="auto"/>
              <w:right w:val="single" w:sz="4" w:space="0" w:color="auto"/>
            </w:tcBorders>
            <w:vAlign w:val="center"/>
            <w:hideMark/>
          </w:tcPr>
          <w:p w14:paraId="25456D67"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pentru consultanță și expertiză</w:t>
            </w:r>
          </w:p>
        </w:tc>
        <w:tc>
          <w:tcPr>
            <w:tcW w:w="3809" w:type="dxa"/>
            <w:tcBorders>
              <w:top w:val="single" w:sz="4" w:space="0" w:color="auto"/>
              <w:left w:val="single" w:sz="4" w:space="0" w:color="auto"/>
              <w:bottom w:val="single" w:sz="4" w:space="0" w:color="auto"/>
              <w:right w:val="single" w:sz="4" w:space="0" w:color="auto"/>
            </w:tcBorders>
            <w:hideMark/>
          </w:tcPr>
          <w:p w14:paraId="7382D059"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-Cheltuieli aferente diverselor achiziții de servicii specializate, pentru care solicitantul/partenerii nu au expertiza necesară (de exemplu consultanță juridică necesară implementării activităților proiectului, formare profesională, consiliere profesională, servicii medicale aferente grupului țintă în vederea participării la programele de formare profesională, dezvoltarea de aplicatii si sisteme </w:t>
            </w:r>
            <w:r w:rsidRPr="00511ABF">
              <w:rPr>
                <w:rFonts w:ascii="Trebuchet MS" w:hAnsi="Trebuchet MS"/>
                <w:iCs/>
                <w:color w:val="1F4E79" w:themeColor="accent1" w:themeShade="80"/>
              </w:rPr>
              <w:lastRenderedPageBreak/>
              <w:t>informatice destinate activităților cu grupul țintă etc.)</w:t>
            </w:r>
          </w:p>
        </w:tc>
      </w:tr>
      <w:tr w:rsidR="009477C6" w:rsidRPr="00511ABF" w14:paraId="50A6278F" w14:textId="77777777" w:rsidTr="005848F9">
        <w:tc>
          <w:tcPr>
            <w:tcW w:w="1859" w:type="dxa"/>
            <w:vMerge/>
            <w:tcBorders>
              <w:top w:val="single" w:sz="4" w:space="0" w:color="auto"/>
              <w:left w:val="single" w:sz="4" w:space="0" w:color="auto"/>
              <w:bottom w:val="single" w:sz="4" w:space="0" w:color="auto"/>
              <w:right w:val="single" w:sz="4" w:space="0" w:color="auto"/>
            </w:tcBorders>
            <w:vAlign w:val="center"/>
            <w:hideMark/>
          </w:tcPr>
          <w:p w14:paraId="4E2410E6" w14:textId="77777777" w:rsidR="00774A12" w:rsidRPr="00511ABF"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58A9365F"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servicii pentru organizarea de evenimente și cursuri de formare</w:t>
            </w:r>
          </w:p>
        </w:tc>
        <w:tc>
          <w:tcPr>
            <w:tcW w:w="3809" w:type="dxa"/>
            <w:tcBorders>
              <w:top w:val="single" w:sz="4" w:space="0" w:color="auto"/>
              <w:left w:val="single" w:sz="4" w:space="0" w:color="auto"/>
              <w:bottom w:val="single" w:sz="4" w:space="0" w:color="auto"/>
              <w:right w:val="single" w:sz="4" w:space="0" w:color="auto"/>
            </w:tcBorders>
            <w:hideMark/>
          </w:tcPr>
          <w:p w14:paraId="6E97CD26"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 servicii de organizare evenimente cu grupul țintă sau în beneficiul grupului țintă, pachete complete conţinând transport şi cazare a participanţilor, grupului țintă şi/sau a personalului propriu, servicii de sonorizare, interpretariat, servicii de editare şi tipărire de materiale pentru sesiuni de instruire/formare a grupului țintă, editarea şi tipărirea de materiale publicitare destinate grupului țintă, cheltuieli necesare pentru identificarea nevoilor grupului țintă / comunităților etc.</w:t>
            </w:r>
          </w:p>
        </w:tc>
      </w:tr>
      <w:tr w:rsidR="009477C6" w:rsidRPr="00511ABF" w14:paraId="44CA2CFF"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1148836D"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taxe/ abonamente/ cotizații/ acorduri/ autorizații necesare pentru implementarea proiectului</w:t>
            </w:r>
          </w:p>
        </w:tc>
        <w:tc>
          <w:tcPr>
            <w:tcW w:w="3962" w:type="dxa"/>
            <w:tcBorders>
              <w:top w:val="single" w:sz="4" w:space="0" w:color="auto"/>
              <w:left w:val="single" w:sz="4" w:space="0" w:color="auto"/>
              <w:bottom w:val="single" w:sz="4" w:space="0" w:color="auto"/>
              <w:right w:val="single" w:sz="4" w:space="0" w:color="auto"/>
            </w:tcBorders>
            <w:vAlign w:val="center"/>
            <w:hideMark/>
          </w:tcPr>
          <w:p w14:paraId="25E6A459"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taxe/abonamente/cotizații/acorduri/ autorizații/garanții bancare necesare pentru implementarea proiectului</w:t>
            </w:r>
          </w:p>
        </w:tc>
        <w:tc>
          <w:tcPr>
            <w:tcW w:w="3809" w:type="dxa"/>
            <w:tcBorders>
              <w:top w:val="single" w:sz="4" w:space="0" w:color="auto"/>
              <w:left w:val="single" w:sz="4" w:space="0" w:color="auto"/>
              <w:bottom w:val="single" w:sz="4" w:space="0" w:color="auto"/>
              <w:right w:val="single" w:sz="4" w:space="0" w:color="auto"/>
            </w:tcBorders>
          </w:tcPr>
          <w:p w14:paraId="50640F87"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Cheltuielile pentru achiziția de publicații/abonamente la publicații, cărți relevante pentru obiectul de activitate al beneficiarului, în format tipărit și/sau electronic, precum și cotizațiile pentru participarea la asociații.</w:t>
            </w:r>
          </w:p>
          <w:p w14:paraId="29B4973E"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-Achiziționare de reviste de specialitate, materiale educaționale relevante pentru operațiune, în format tipărit, audio și/ sau electronic;</w:t>
            </w:r>
          </w:p>
          <w:p w14:paraId="6C3EAC94"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-Cheltuielile aferente garanțiilor oferite de bănci sau alte instituții financiare;</w:t>
            </w:r>
          </w:p>
          <w:p w14:paraId="3B6FA2ED"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-Taxe notariale.</w:t>
            </w:r>
          </w:p>
        </w:tc>
      </w:tr>
      <w:tr w:rsidR="009477C6" w:rsidRPr="00511ABF" w14:paraId="611C8D8A"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1B2D16BE"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achiziția de active fixe corporale (altele decât terenuri și imobile), obiecte de inventar, materii prime și materiale, inclusiv materiale consumabile</w:t>
            </w:r>
          </w:p>
        </w:tc>
        <w:tc>
          <w:tcPr>
            <w:tcW w:w="3962" w:type="dxa"/>
            <w:tcBorders>
              <w:top w:val="single" w:sz="4" w:space="0" w:color="auto"/>
              <w:left w:val="single" w:sz="4" w:space="0" w:color="auto"/>
              <w:bottom w:val="single" w:sz="4" w:space="0" w:color="auto"/>
              <w:right w:val="single" w:sz="4" w:space="0" w:color="auto"/>
            </w:tcBorders>
            <w:vAlign w:val="center"/>
            <w:hideMark/>
          </w:tcPr>
          <w:p w14:paraId="2BCE4447"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achiziția de materii prime, materiale consumabile și alte produse similare necesare proiectului</w:t>
            </w:r>
          </w:p>
        </w:tc>
        <w:tc>
          <w:tcPr>
            <w:tcW w:w="3809" w:type="dxa"/>
            <w:tcBorders>
              <w:top w:val="single" w:sz="4" w:space="0" w:color="auto"/>
              <w:left w:val="single" w:sz="4" w:space="0" w:color="auto"/>
              <w:bottom w:val="single" w:sz="4" w:space="0" w:color="auto"/>
              <w:right w:val="single" w:sz="4" w:space="0" w:color="auto"/>
            </w:tcBorders>
            <w:hideMark/>
          </w:tcPr>
          <w:p w14:paraId="231E15B0"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Materiale consumabile</w:t>
            </w:r>
          </w:p>
          <w:p w14:paraId="5432B5C3"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materii prime și materiale necesare derulării cursurilor practice</w:t>
            </w:r>
          </w:p>
          <w:p w14:paraId="3873D5DA"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-Materiale direct atribuibile susținerii activităților de educație și formare</w:t>
            </w:r>
          </w:p>
          <w:p w14:paraId="4EDFE822"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-Papetărie</w:t>
            </w:r>
          </w:p>
          <w:p w14:paraId="7ED93551"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materialele auxiliare</w:t>
            </w:r>
          </w:p>
          <w:p w14:paraId="6DDF63E0"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materialele pentru ambalat</w:t>
            </w:r>
          </w:p>
          <w:p w14:paraId="2E078788"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lastRenderedPageBreak/>
              <w:t>-Cheltuieli cu alte materiale consumabile</w:t>
            </w:r>
          </w:p>
          <w:p w14:paraId="71E72952"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 Licențe si software</w:t>
            </w:r>
          </w:p>
          <w:p w14:paraId="4C29227A"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 Multiplicare</w:t>
            </w:r>
          </w:p>
        </w:tc>
      </w:tr>
      <w:tr w:rsidR="009477C6" w:rsidRPr="00511ABF" w14:paraId="51ED58C7"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1F6EE491"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lastRenderedPageBreak/>
              <w:t>Cheltuieli cu hrana</w:t>
            </w:r>
          </w:p>
        </w:tc>
        <w:tc>
          <w:tcPr>
            <w:tcW w:w="3962" w:type="dxa"/>
            <w:tcBorders>
              <w:top w:val="single" w:sz="4" w:space="0" w:color="auto"/>
              <w:left w:val="single" w:sz="4" w:space="0" w:color="auto"/>
              <w:bottom w:val="single" w:sz="4" w:space="0" w:color="auto"/>
              <w:right w:val="single" w:sz="4" w:space="0" w:color="auto"/>
            </w:tcBorders>
            <w:vAlign w:val="center"/>
            <w:hideMark/>
          </w:tcPr>
          <w:p w14:paraId="7C4344B2"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hrana</w:t>
            </w:r>
          </w:p>
        </w:tc>
        <w:tc>
          <w:tcPr>
            <w:tcW w:w="3809" w:type="dxa"/>
            <w:tcBorders>
              <w:top w:val="single" w:sz="4" w:space="0" w:color="auto"/>
              <w:left w:val="single" w:sz="4" w:space="0" w:color="auto"/>
              <w:bottom w:val="single" w:sz="4" w:space="0" w:color="auto"/>
              <w:right w:val="single" w:sz="4" w:space="0" w:color="auto"/>
            </w:tcBorders>
            <w:hideMark/>
          </w:tcPr>
          <w:p w14:paraId="3BAF5F71"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hrana pentru participanți (grup țintă) și alți participanți la activitățile proiectului</w:t>
            </w:r>
          </w:p>
        </w:tc>
      </w:tr>
      <w:tr w:rsidR="009477C6" w:rsidRPr="00511ABF" w14:paraId="08FE440C"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1973A542"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închirierea, altele decât cele prevăzute la cheltuielile generale de administrație</w:t>
            </w:r>
          </w:p>
        </w:tc>
        <w:tc>
          <w:tcPr>
            <w:tcW w:w="3962" w:type="dxa"/>
            <w:tcBorders>
              <w:top w:val="single" w:sz="4" w:space="0" w:color="auto"/>
              <w:left w:val="single" w:sz="4" w:space="0" w:color="auto"/>
              <w:bottom w:val="single" w:sz="4" w:space="0" w:color="auto"/>
              <w:right w:val="single" w:sz="4" w:space="0" w:color="auto"/>
            </w:tcBorders>
            <w:vAlign w:val="center"/>
            <w:hideMark/>
          </w:tcPr>
          <w:p w14:paraId="04979C16"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închirierea, altele decât cele prevăzute la cheltuielile generale de administrație</w:t>
            </w:r>
          </w:p>
        </w:tc>
        <w:tc>
          <w:tcPr>
            <w:tcW w:w="3809" w:type="dxa"/>
            <w:tcBorders>
              <w:top w:val="single" w:sz="4" w:space="0" w:color="auto"/>
              <w:left w:val="single" w:sz="4" w:space="0" w:color="auto"/>
              <w:bottom w:val="single" w:sz="4" w:space="0" w:color="auto"/>
              <w:right w:val="single" w:sz="4" w:space="0" w:color="auto"/>
            </w:tcBorders>
            <w:hideMark/>
          </w:tcPr>
          <w:p w14:paraId="474BB9EE"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 inchirierea de spatii aferente derularii activitatilor care conduc către rezultate și indicatori (evenimente, workshop-uri, training-uri, formare profesionala, servicii etc.)</w:t>
            </w:r>
          </w:p>
          <w:p w14:paraId="3F28B34E"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 inchirierea de spații aferente derulării activităților proiectului</w:t>
            </w:r>
          </w:p>
          <w:p w14:paraId="17739AFE"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 Închiriere echipamente</w:t>
            </w:r>
          </w:p>
          <w:p w14:paraId="490DCC14"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 Închiriere vehicule</w:t>
            </w:r>
          </w:p>
          <w:p w14:paraId="315AF1E2"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 Închiriere diverse bunuri</w:t>
            </w:r>
          </w:p>
        </w:tc>
      </w:tr>
      <w:tr w:rsidR="009477C6" w:rsidRPr="00511ABF" w14:paraId="1AD6191A" w14:textId="77777777" w:rsidTr="005848F9">
        <w:tc>
          <w:tcPr>
            <w:tcW w:w="1859" w:type="dxa"/>
            <w:tcBorders>
              <w:top w:val="single" w:sz="4" w:space="0" w:color="auto"/>
              <w:left w:val="single" w:sz="4" w:space="0" w:color="auto"/>
              <w:bottom w:val="single" w:sz="4" w:space="0" w:color="auto"/>
              <w:right w:val="single" w:sz="4" w:space="0" w:color="auto"/>
            </w:tcBorders>
            <w:vAlign w:val="center"/>
            <w:hideMark/>
          </w:tcPr>
          <w:p w14:paraId="1D8524C7"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de leasing</w:t>
            </w:r>
          </w:p>
        </w:tc>
        <w:tc>
          <w:tcPr>
            <w:tcW w:w="3962" w:type="dxa"/>
            <w:tcBorders>
              <w:top w:val="single" w:sz="4" w:space="0" w:color="auto"/>
              <w:left w:val="single" w:sz="4" w:space="0" w:color="auto"/>
              <w:bottom w:val="single" w:sz="4" w:space="0" w:color="auto"/>
              <w:right w:val="single" w:sz="4" w:space="0" w:color="auto"/>
            </w:tcBorders>
            <w:vAlign w:val="center"/>
            <w:hideMark/>
          </w:tcPr>
          <w:p w14:paraId="17E0A469"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de leasing fără achiziție</w:t>
            </w:r>
          </w:p>
        </w:tc>
        <w:tc>
          <w:tcPr>
            <w:tcW w:w="3809" w:type="dxa"/>
            <w:tcBorders>
              <w:top w:val="single" w:sz="4" w:space="0" w:color="auto"/>
              <w:left w:val="single" w:sz="4" w:space="0" w:color="auto"/>
              <w:bottom w:val="single" w:sz="4" w:space="0" w:color="auto"/>
              <w:right w:val="single" w:sz="4" w:space="0" w:color="auto"/>
            </w:tcBorders>
            <w:hideMark/>
          </w:tcPr>
          <w:p w14:paraId="201019E0"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Rate de leasing plătite de utilizatorul de leasing pentru:</w:t>
            </w:r>
          </w:p>
          <w:p w14:paraId="24BD7607" w14:textId="77777777" w:rsidR="00774A12" w:rsidRPr="00511ABF" w:rsidRDefault="00774A12" w:rsidP="00774A12">
            <w:pPr>
              <w:numPr>
                <w:ilvl w:val="1"/>
                <w:numId w:val="61"/>
              </w:num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Echipamente</w:t>
            </w:r>
          </w:p>
          <w:p w14:paraId="1365A13E" w14:textId="77777777" w:rsidR="00774A12" w:rsidRPr="00511ABF" w:rsidRDefault="00774A12" w:rsidP="00774A12">
            <w:pPr>
              <w:numPr>
                <w:ilvl w:val="1"/>
                <w:numId w:val="61"/>
              </w:num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Vehicule</w:t>
            </w:r>
          </w:p>
          <w:p w14:paraId="3CE791EE" w14:textId="77777777" w:rsidR="00774A12" w:rsidRPr="00511ABF" w:rsidRDefault="00774A12" w:rsidP="00774A12">
            <w:pPr>
              <w:numPr>
                <w:ilvl w:val="1"/>
                <w:numId w:val="61"/>
              </w:num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Diverse bunuri mobile şi imobile</w:t>
            </w:r>
          </w:p>
        </w:tc>
      </w:tr>
      <w:tr w:rsidR="009477C6" w:rsidRPr="00511ABF" w14:paraId="2ED1D0C9"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157D4E91"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de tip FEDR</w:t>
            </w:r>
          </w:p>
        </w:tc>
        <w:tc>
          <w:tcPr>
            <w:tcW w:w="3962" w:type="dxa"/>
            <w:tcBorders>
              <w:top w:val="single" w:sz="4" w:space="0" w:color="auto"/>
              <w:left w:val="single" w:sz="4" w:space="0" w:color="auto"/>
              <w:bottom w:val="single" w:sz="4" w:space="0" w:color="auto"/>
              <w:right w:val="single" w:sz="4" w:space="0" w:color="auto"/>
            </w:tcBorders>
            <w:vAlign w:val="center"/>
            <w:hideMark/>
          </w:tcPr>
          <w:p w14:paraId="033BC4AE"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de tip FEDR cu excepția construcțiilor, terenurilor, achiziția imobilelor</w:t>
            </w:r>
          </w:p>
        </w:tc>
        <w:tc>
          <w:tcPr>
            <w:tcW w:w="3809" w:type="dxa"/>
            <w:tcBorders>
              <w:top w:val="single" w:sz="4" w:space="0" w:color="auto"/>
              <w:left w:val="single" w:sz="4" w:space="0" w:color="auto"/>
              <w:bottom w:val="single" w:sz="4" w:space="0" w:color="auto"/>
              <w:right w:val="single" w:sz="4" w:space="0" w:color="auto"/>
            </w:tcBorders>
          </w:tcPr>
          <w:p w14:paraId="26F4FCF0" w14:textId="77777777" w:rsidR="00774A12" w:rsidRPr="00511ABF" w:rsidRDefault="00774A12" w:rsidP="00774A12">
            <w:pPr>
              <w:spacing w:after="160" w:line="259" w:lineRule="auto"/>
              <w:jc w:val="both"/>
              <w:rPr>
                <w:rFonts w:ascii="Trebuchet MS" w:hAnsi="Trebuchet MS"/>
                <w:iCs/>
                <w:color w:val="1F4E79" w:themeColor="accent1" w:themeShade="80"/>
              </w:rPr>
            </w:pPr>
            <w:r w:rsidRPr="00511ABF">
              <w:rPr>
                <w:rFonts w:ascii="Trebuchet MS" w:hAnsi="Trebuchet MS"/>
                <w:iCs/>
                <w:color w:val="1F4E79" w:themeColor="accent1" w:themeShade="80"/>
              </w:rPr>
              <w:t>Cheltuieli cu achizitia de echipamente, inclusiv echipamente IT, mobilier, alte cheltuieli pentru investiții necesare activităților proiectului.</w:t>
            </w:r>
          </w:p>
          <w:p w14:paraId="1F983FBC" w14:textId="77777777" w:rsidR="00774A12" w:rsidRPr="00511ABF" w:rsidRDefault="00774A12" w:rsidP="00774A12">
            <w:pPr>
              <w:spacing w:after="160" w:line="259" w:lineRule="auto"/>
              <w:jc w:val="both"/>
              <w:rPr>
                <w:rFonts w:ascii="Trebuchet MS" w:hAnsi="Trebuchet MS"/>
                <w:iCs/>
                <w:color w:val="1F4E79" w:themeColor="accent1" w:themeShade="80"/>
              </w:rPr>
            </w:pPr>
          </w:p>
        </w:tc>
      </w:tr>
      <w:tr w:rsidR="009477C6" w:rsidRPr="00511ABF" w14:paraId="1BB92DE7" w14:textId="77777777" w:rsidTr="00ED145A">
        <w:tc>
          <w:tcPr>
            <w:tcW w:w="9630" w:type="dxa"/>
            <w:gridSpan w:val="3"/>
            <w:tcBorders>
              <w:top w:val="single" w:sz="4" w:space="0" w:color="auto"/>
              <w:left w:val="single" w:sz="4" w:space="0" w:color="auto"/>
              <w:bottom w:val="single" w:sz="4" w:space="0" w:color="auto"/>
              <w:right w:val="single" w:sz="4" w:space="0" w:color="auto"/>
            </w:tcBorders>
          </w:tcPr>
          <w:p w14:paraId="3F89922A" w14:textId="7A680760" w:rsidR="005848F9" w:rsidRPr="00511ABF" w:rsidRDefault="005848F9" w:rsidP="00774A12">
            <w:pPr>
              <w:jc w:val="both"/>
              <w:rPr>
                <w:rFonts w:ascii="Trebuchet MS" w:hAnsi="Trebuchet MS"/>
                <w:iCs/>
                <w:color w:val="1F4E79" w:themeColor="accent1" w:themeShade="80"/>
              </w:rPr>
            </w:pPr>
            <w:r w:rsidRPr="00511ABF">
              <w:rPr>
                <w:rFonts w:ascii="Trebuchet MS" w:hAnsi="Trebuchet MS"/>
                <w:i/>
                <w:color w:val="1F4E79" w:themeColor="accent1" w:themeShade="80"/>
                <w:sz w:val="20"/>
                <w:szCs w:val="20"/>
              </w:rPr>
              <w:t>Cheltuieli indirecte – Cheltuielile eligibile indirecte reprezintă cheltuieli efectuate pentru funcționarea de ansamblu a proiectului si  care nu pot fi atribuite unei anumite activități</w:t>
            </w:r>
          </w:p>
        </w:tc>
      </w:tr>
      <w:tr w:rsidR="005848F9" w:rsidRPr="00511ABF" w14:paraId="222EF2B0" w14:textId="77777777" w:rsidTr="000210EA">
        <w:tc>
          <w:tcPr>
            <w:tcW w:w="1859" w:type="dxa"/>
            <w:tcBorders>
              <w:top w:val="single" w:sz="4" w:space="0" w:color="auto"/>
              <w:left w:val="single" w:sz="4" w:space="0" w:color="auto"/>
              <w:bottom w:val="single" w:sz="4" w:space="0" w:color="auto"/>
              <w:right w:val="single" w:sz="4" w:space="0" w:color="auto"/>
            </w:tcBorders>
          </w:tcPr>
          <w:p w14:paraId="22095B35" w14:textId="0FD5B60F" w:rsidR="005848F9" w:rsidRPr="00511ABF" w:rsidRDefault="005848F9" w:rsidP="005848F9">
            <w:pPr>
              <w:jc w:val="both"/>
              <w:rPr>
                <w:rFonts w:ascii="Trebuchet MS" w:hAnsi="Trebuchet MS"/>
                <w:iCs/>
                <w:color w:val="1F4E79" w:themeColor="accent1" w:themeShade="80"/>
              </w:rPr>
            </w:pPr>
            <w:r w:rsidRPr="00511ABF">
              <w:rPr>
                <w:rFonts w:ascii="Trebuchet MS" w:hAnsi="Trebuchet MS"/>
                <w:iCs/>
                <w:color w:val="1F4E79" w:themeColor="accent1" w:themeShade="80"/>
              </w:rPr>
              <w:t>Finanțare la rate forfetare pentru costurile indirecte</w:t>
            </w:r>
          </w:p>
        </w:tc>
        <w:tc>
          <w:tcPr>
            <w:tcW w:w="3962" w:type="dxa"/>
            <w:tcBorders>
              <w:top w:val="single" w:sz="4" w:space="0" w:color="auto"/>
              <w:left w:val="single" w:sz="4" w:space="0" w:color="auto"/>
              <w:bottom w:val="single" w:sz="4" w:space="0" w:color="auto"/>
              <w:right w:val="single" w:sz="4" w:space="0" w:color="auto"/>
            </w:tcBorders>
          </w:tcPr>
          <w:p w14:paraId="5BFCBCA5" w14:textId="6B77AB13" w:rsidR="005848F9" w:rsidRPr="00511ABF" w:rsidRDefault="005848F9" w:rsidP="005848F9">
            <w:pPr>
              <w:jc w:val="both"/>
              <w:rPr>
                <w:rFonts w:ascii="Trebuchet MS" w:hAnsi="Trebuchet MS"/>
                <w:iCs/>
                <w:color w:val="1F4E79" w:themeColor="accent1" w:themeShade="80"/>
              </w:rPr>
            </w:pPr>
            <w:r w:rsidRPr="00511ABF">
              <w:rPr>
                <w:rFonts w:ascii="Trebuchet MS" w:hAnsi="Trebuchet MS"/>
                <w:iCs/>
                <w:color w:val="1F4E79" w:themeColor="accent1" w:themeShade="80"/>
              </w:rPr>
              <w:t>Rata forfetară conform art. 54 lit (</w:t>
            </w:r>
            <w:r w:rsidR="00132D80" w:rsidRPr="00511ABF">
              <w:rPr>
                <w:rFonts w:ascii="Trebuchet MS" w:hAnsi="Trebuchet MS"/>
                <w:iCs/>
                <w:color w:val="1F4E79" w:themeColor="accent1" w:themeShade="80"/>
              </w:rPr>
              <w:t>a</w:t>
            </w:r>
            <w:r w:rsidRPr="00511ABF">
              <w:rPr>
                <w:rFonts w:ascii="Trebuchet MS" w:hAnsi="Trebuchet MS"/>
                <w:iCs/>
                <w:color w:val="1F4E79" w:themeColor="accent1" w:themeShade="80"/>
              </w:rPr>
              <w:t>) din Regulamentului (UE) nr. 2021/1060</w:t>
            </w:r>
          </w:p>
        </w:tc>
        <w:tc>
          <w:tcPr>
            <w:tcW w:w="3809" w:type="dxa"/>
            <w:tcBorders>
              <w:top w:val="single" w:sz="4" w:space="0" w:color="auto"/>
              <w:left w:val="single" w:sz="4" w:space="0" w:color="auto"/>
              <w:bottom w:val="single" w:sz="4" w:space="0" w:color="auto"/>
              <w:right w:val="single" w:sz="4" w:space="0" w:color="auto"/>
            </w:tcBorders>
          </w:tcPr>
          <w:p w14:paraId="09DDEF38" w14:textId="1BDE8066" w:rsidR="005848F9" w:rsidRPr="00511ABF" w:rsidRDefault="005848F9" w:rsidP="005848F9">
            <w:pPr>
              <w:jc w:val="both"/>
              <w:rPr>
                <w:rFonts w:ascii="Trebuchet MS" w:hAnsi="Trebuchet MS"/>
                <w:iCs/>
                <w:color w:val="1F4E79" w:themeColor="accent1" w:themeShade="80"/>
              </w:rPr>
            </w:pPr>
            <w:r w:rsidRPr="00511ABF">
              <w:rPr>
                <w:color w:val="1F4E79" w:themeColor="accent1" w:themeShade="80"/>
              </w:rPr>
              <w:t>-</w:t>
            </w:r>
          </w:p>
        </w:tc>
      </w:tr>
    </w:tbl>
    <w:p w14:paraId="200D6958" w14:textId="77777777" w:rsidR="00774A12" w:rsidRPr="00511ABF" w:rsidRDefault="00774A12" w:rsidP="00504337">
      <w:pPr>
        <w:jc w:val="both"/>
        <w:rPr>
          <w:rFonts w:ascii="Trebuchet MS" w:hAnsi="Trebuchet MS"/>
          <w:b/>
          <w:bCs/>
          <w:color w:val="1F4E79" w:themeColor="accent1" w:themeShade="80"/>
        </w:rPr>
      </w:pPr>
    </w:p>
    <w:p w14:paraId="13BA2743" w14:textId="77777777" w:rsidR="00DC442D" w:rsidRPr="00511ABF" w:rsidRDefault="00DC442D" w:rsidP="00504337">
      <w:pPr>
        <w:jc w:val="both"/>
        <w:rPr>
          <w:rFonts w:ascii="Trebuchet MS" w:hAnsi="Trebuchet MS"/>
          <w:color w:val="1F4E79" w:themeColor="accent1" w:themeShade="80"/>
        </w:rPr>
      </w:pPr>
      <w:r w:rsidRPr="00511ABF">
        <w:rPr>
          <w:rFonts w:ascii="Trebuchet MS" w:hAnsi="Trebuchet MS"/>
          <w:color w:val="1F4E79" w:themeColor="accent1" w:themeShade="80"/>
        </w:rPr>
        <w:t>În cadrul proiectului pot fi decontate cheltuieli plafonate procentual/valoric, după cum urmează:</w:t>
      </w:r>
    </w:p>
    <w:p w14:paraId="1A4563DC" w14:textId="77777777" w:rsidR="005848F9" w:rsidRPr="00511ABF" w:rsidRDefault="00DC442D" w:rsidP="00504337">
      <w:pPr>
        <w:pStyle w:val="ListParagraph"/>
        <w:numPr>
          <w:ilvl w:val="0"/>
          <w:numId w:val="74"/>
        </w:num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Cheltuielile de tip FEDR aferente contribu</w:t>
      </w:r>
      <w:r w:rsidR="002203A1" w:rsidRPr="00511ABF">
        <w:rPr>
          <w:rFonts w:ascii="Trebuchet MS" w:hAnsi="Trebuchet MS"/>
          <w:color w:val="1F4E79" w:themeColor="accent1" w:themeShade="80"/>
        </w:rPr>
        <w:t>ț</w:t>
      </w:r>
      <w:r w:rsidRPr="00511ABF">
        <w:rPr>
          <w:rFonts w:ascii="Trebuchet MS" w:hAnsi="Trebuchet MS"/>
          <w:color w:val="1F4E79" w:themeColor="accent1" w:themeShade="80"/>
        </w:rPr>
        <w:t>iei FSE+, inclusiv cele pentru echipamente, și cheltuielile pentru închiriere și leasing vor respecta regulile și plafoanele stabilite prin Ghidul Solicitantului - Condiții Generale PoIDS 2021-2027.</w:t>
      </w:r>
    </w:p>
    <w:p w14:paraId="6D60C19A" w14:textId="77777777" w:rsidR="00D52F69" w:rsidRPr="00511ABF" w:rsidRDefault="00DC442D" w:rsidP="00D52F69">
      <w:pPr>
        <w:pStyle w:val="ListParagraph"/>
        <w:numPr>
          <w:ilvl w:val="0"/>
          <w:numId w:val="74"/>
        </w:numPr>
        <w:jc w:val="both"/>
        <w:rPr>
          <w:rFonts w:ascii="Trebuchet MS" w:hAnsi="Trebuchet MS"/>
          <w:color w:val="1F4E79" w:themeColor="accent1" w:themeShade="80"/>
        </w:rPr>
      </w:pPr>
      <w:r w:rsidRPr="00511ABF">
        <w:rPr>
          <w:rFonts w:ascii="Trebuchet MS" w:hAnsi="Trebuchet MS"/>
          <w:color w:val="1F4E79" w:themeColor="accent1" w:themeShade="80"/>
        </w:rPr>
        <w:t>Valoarea cheltuielilor de tip FEDR directe aferente contribu</w:t>
      </w:r>
      <w:r w:rsidR="002203A1" w:rsidRPr="00511ABF">
        <w:rPr>
          <w:rFonts w:ascii="Trebuchet MS" w:hAnsi="Trebuchet MS"/>
          <w:color w:val="1F4E79" w:themeColor="accent1" w:themeShade="80"/>
        </w:rPr>
        <w:t>ț</w:t>
      </w:r>
      <w:r w:rsidRPr="00511ABF">
        <w:rPr>
          <w:rFonts w:ascii="Trebuchet MS" w:hAnsi="Trebuchet MS"/>
          <w:color w:val="1F4E79" w:themeColor="accent1" w:themeShade="80"/>
        </w:rPr>
        <w:t>iei FSE+ nu trebuie să depășească procentul de 15% din valoarea cheltuielilor directe eligibile aferente proiectului, aferente contribu</w:t>
      </w:r>
      <w:r w:rsidR="002203A1" w:rsidRPr="00511ABF">
        <w:rPr>
          <w:rFonts w:ascii="Trebuchet MS" w:hAnsi="Trebuchet MS"/>
          <w:color w:val="1F4E79" w:themeColor="accent1" w:themeShade="80"/>
        </w:rPr>
        <w:t>ț</w:t>
      </w:r>
      <w:r w:rsidRPr="00511ABF">
        <w:rPr>
          <w:rFonts w:ascii="Trebuchet MS" w:hAnsi="Trebuchet MS"/>
          <w:color w:val="1F4E79" w:themeColor="accent1" w:themeShade="80"/>
        </w:rPr>
        <w:t>iei FSE+.</w:t>
      </w:r>
    </w:p>
    <w:p w14:paraId="743F180D" w14:textId="53C2F3D1" w:rsidR="00132D80" w:rsidRPr="00511ABF" w:rsidRDefault="00132D80" w:rsidP="00511ABF">
      <w:pPr>
        <w:pStyle w:val="ListParagraph"/>
        <w:numPr>
          <w:ilvl w:val="0"/>
          <w:numId w:val="74"/>
        </w:numPr>
        <w:rPr>
          <w:rFonts w:ascii="Trebuchet MS" w:hAnsi="Trebuchet MS"/>
          <w:color w:val="1F4E79" w:themeColor="accent1" w:themeShade="80"/>
        </w:rPr>
      </w:pPr>
      <w:r w:rsidRPr="00511ABF">
        <w:rPr>
          <w:rFonts w:ascii="Trebuchet MS" w:hAnsi="Trebuchet MS"/>
          <w:color w:val="1F4E79" w:themeColor="accent1" w:themeShade="80"/>
        </w:rPr>
        <w:t>Valoarea cheltuielilor de tip FSE+ directe aferente contribuției FEDR nu trebuie să depășească procentul de 15% din valoarea cheltuielilor directe eligibile aferente proiectului, aferente contribuției FEDR.</w:t>
      </w:r>
    </w:p>
    <w:p w14:paraId="4D8BAD82" w14:textId="6103698D" w:rsidR="007E01C3" w:rsidRPr="00511ABF" w:rsidRDefault="00132D80" w:rsidP="00825CAE">
      <w:pPr>
        <w:pStyle w:val="ListParagraph"/>
        <w:numPr>
          <w:ilvl w:val="0"/>
          <w:numId w:val="74"/>
        </w:numPr>
        <w:jc w:val="both"/>
        <w:rPr>
          <w:rFonts w:ascii="Trebuchet MS" w:hAnsi="Trebuchet MS"/>
          <w:color w:val="1F4E79" w:themeColor="accent1" w:themeShade="80"/>
        </w:rPr>
      </w:pPr>
      <w:bookmarkStart w:id="1325" w:name="_Hlk158909362"/>
      <w:r w:rsidRPr="00511ABF">
        <w:rPr>
          <w:rFonts w:ascii="Trebuchet MS" w:hAnsi="Trebuchet MS"/>
          <w:color w:val="1F4E79" w:themeColor="accent1" w:themeShade="80"/>
        </w:rPr>
        <w:t>V</w:t>
      </w:r>
      <w:r w:rsidR="00AC60FC" w:rsidRPr="00511ABF">
        <w:rPr>
          <w:rFonts w:ascii="Trebuchet MS" w:hAnsi="Trebuchet MS"/>
          <w:color w:val="1F4E79" w:themeColor="accent1" w:themeShade="80"/>
        </w:rPr>
        <w:t>aloarea cheltuielilor eligibile indirecte se stabilește ca rată forfetară de fix 7% din costurile directe eligibile (prin aplicarea articolului 54 litera (a) din Regulamentul (UE) nr. 2021/1060)</w:t>
      </w:r>
      <w:r w:rsidR="0031005A" w:rsidRPr="00511ABF">
        <w:rPr>
          <w:rFonts w:ascii="Trebuchet MS" w:hAnsi="Trebuchet MS"/>
          <w:color w:val="1F4E79" w:themeColor="accent1" w:themeShade="80"/>
        </w:rPr>
        <w:t>.</w:t>
      </w:r>
      <w:r w:rsidR="00825CAE" w:rsidRPr="00511ABF">
        <w:rPr>
          <w:rFonts w:ascii="Trebuchet MS" w:hAnsi="Trebuchet MS"/>
          <w:color w:val="1F4E79" w:themeColor="accent1" w:themeShade="80"/>
        </w:rPr>
        <w:t xml:space="preserve"> </w:t>
      </w:r>
      <w:bookmarkStart w:id="1326" w:name="_Hlk158892658"/>
      <w:bookmarkEnd w:id="1325"/>
      <w:r w:rsidR="00D52F69" w:rsidRPr="00511ABF">
        <w:rPr>
          <w:rFonts w:ascii="Trebuchet MS" w:hAnsi="Trebuchet MS"/>
          <w:color w:val="1F4E79" w:themeColor="accent1" w:themeShade="80"/>
        </w:rPr>
        <w:t>Cheltuielile indirecte sunt asociate atât cheltuielilor efectuate din componenta de finantare FEDR din bugetul proiectului, cât și din componenta de finanțare FSE+.</w:t>
      </w:r>
    </w:p>
    <w:p w14:paraId="65FFE1B9" w14:textId="77777777" w:rsidR="007E01C3" w:rsidRPr="00511ABF" w:rsidRDefault="00D52F69" w:rsidP="00D52F69">
      <w:pPr>
        <w:pStyle w:val="ListParagraph"/>
        <w:numPr>
          <w:ilvl w:val="0"/>
          <w:numId w:val="74"/>
        </w:numPr>
        <w:jc w:val="both"/>
        <w:rPr>
          <w:rFonts w:ascii="Trebuchet MS" w:hAnsi="Trebuchet MS"/>
          <w:color w:val="1F4E79" w:themeColor="accent1" w:themeShade="80"/>
        </w:rPr>
      </w:pPr>
      <w:bookmarkStart w:id="1327" w:name="_Hlk158892687"/>
      <w:bookmarkEnd w:id="1326"/>
      <w:r w:rsidRPr="00511ABF">
        <w:rPr>
          <w:rFonts w:ascii="Trebuchet MS" w:hAnsi="Trebuchet MS"/>
          <w:color w:val="1F4E79" w:themeColor="accent1" w:themeShade="80"/>
        </w:rPr>
        <w:t xml:space="preserve">Cheltuielile indirecte FEDR sunt cheltuieli pe capitole/ subcapitole din Devizul general, care nu sunt </w:t>
      </w:r>
      <w:r w:rsidR="007E01C3" w:rsidRPr="00511ABF">
        <w:rPr>
          <w:rFonts w:ascii="Trebuchet MS" w:hAnsi="Trebuchet MS"/>
          <w:color w:val="1F4E79" w:themeColor="accent1" w:themeShade="80"/>
        </w:rPr>
        <w:t>încadrate</w:t>
      </w:r>
      <w:r w:rsidRPr="00511ABF">
        <w:rPr>
          <w:rFonts w:ascii="Trebuchet MS" w:hAnsi="Trebuchet MS"/>
          <w:color w:val="1F4E79" w:themeColor="accent1" w:themeShade="80"/>
        </w:rPr>
        <w:t xml:space="preserve"> la categoria cheltuieli directe FEDR, la </w:t>
      </w:r>
      <w:r w:rsidR="007E01C3" w:rsidRPr="00511ABF">
        <w:rPr>
          <w:rFonts w:ascii="Trebuchet MS" w:hAnsi="Trebuchet MS"/>
          <w:color w:val="1F4E79" w:themeColor="accent1" w:themeShade="80"/>
        </w:rPr>
        <w:t>secțiunea</w:t>
      </w:r>
      <w:r w:rsidRPr="00511ABF">
        <w:rPr>
          <w:rFonts w:ascii="Trebuchet MS" w:hAnsi="Trebuchet MS"/>
          <w:color w:val="1F4E79" w:themeColor="accent1" w:themeShade="80"/>
        </w:rPr>
        <w:t xml:space="preserve"> secțiunea 5.3.2 Categorii și plafoane de cheltuieli eligibile, punctul A. CHELTUIELI DE TIP FEDR</w:t>
      </w:r>
      <w:bookmarkEnd w:id="1327"/>
      <w:r w:rsidRPr="00511ABF">
        <w:rPr>
          <w:rFonts w:ascii="Trebuchet MS" w:hAnsi="Trebuchet MS"/>
          <w:color w:val="1F4E79" w:themeColor="accent1" w:themeShade="80"/>
        </w:rPr>
        <w:t xml:space="preserve">. </w:t>
      </w:r>
    </w:p>
    <w:p w14:paraId="791946DE" w14:textId="77777777" w:rsidR="007E01C3" w:rsidRPr="00511ABF" w:rsidRDefault="00D52F69" w:rsidP="00D52F69">
      <w:pPr>
        <w:pStyle w:val="ListParagraph"/>
        <w:numPr>
          <w:ilvl w:val="0"/>
          <w:numId w:val="74"/>
        </w:numPr>
        <w:jc w:val="both"/>
        <w:rPr>
          <w:rFonts w:ascii="Trebuchet MS" w:hAnsi="Trebuchet MS"/>
          <w:color w:val="1F4E79" w:themeColor="accent1" w:themeShade="80"/>
        </w:rPr>
      </w:pPr>
      <w:r w:rsidRPr="00511ABF">
        <w:rPr>
          <w:rFonts w:ascii="Trebuchet MS" w:hAnsi="Trebuchet MS"/>
          <w:color w:val="1F4E79" w:themeColor="accent1" w:themeShade="80"/>
        </w:rPr>
        <w:t>Cheltuielile indirecte FSE+ sunt de tipul celor prezentate in tabelul de la secțiunea 5.3.2 Categorii și plafoane de cheltuieli eligibile, punctul B. CHELTUIELI DE TIP FSE+.</w:t>
      </w:r>
    </w:p>
    <w:p w14:paraId="6E46549A" w14:textId="4FCE100C" w:rsidR="000F6805" w:rsidRPr="00511ABF" w:rsidRDefault="00D52F69" w:rsidP="00D52F69">
      <w:pPr>
        <w:pStyle w:val="ListParagraph"/>
        <w:numPr>
          <w:ilvl w:val="0"/>
          <w:numId w:val="74"/>
        </w:numPr>
        <w:jc w:val="both"/>
        <w:rPr>
          <w:rFonts w:ascii="Trebuchet MS" w:hAnsi="Trebuchet MS"/>
          <w:color w:val="1F4E79" w:themeColor="accent1" w:themeShade="80"/>
        </w:rPr>
      </w:pPr>
      <w:r w:rsidRPr="00511ABF">
        <w:rPr>
          <w:rFonts w:ascii="Trebuchet MS" w:hAnsi="Trebuchet MS"/>
          <w:color w:val="1F4E79" w:themeColor="accent1" w:themeShade="80"/>
        </w:rPr>
        <w:t xml:space="preserve">În sistemul informatic MySMIS2021/ SMIS2021+ cheltuielile indirecte vor fi </w:t>
      </w:r>
      <w:r w:rsidR="007E01C3" w:rsidRPr="00511ABF">
        <w:rPr>
          <w:rFonts w:ascii="Trebuchet MS" w:hAnsi="Trebuchet MS"/>
          <w:color w:val="1F4E79" w:themeColor="accent1" w:themeShade="80"/>
        </w:rPr>
        <w:t>încadrate</w:t>
      </w:r>
      <w:r w:rsidRPr="00511ABF">
        <w:rPr>
          <w:rFonts w:ascii="Trebuchet MS" w:hAnsi="Trebuchet MS"/>
          <w:color w:val="1F4E79" w:themeColor="accent1" w:themeShade="80"/>
        </w:rPr>
        <w:t xml:space="preserve"> în categoria „CHELTUIELI SUB FORMĂ DE RATE FORFETARE”, subcategoria „Cheltuieli indirecte conform art. 54 lit.a RDC 1060/2021”.</w:t>
      </w:r>
    </w:p>
    <w:p w14:paraId="6C17EA68" w14:textId="77777777" w:rsidR="00DC442D" w:rsidRPr="00511ABF" w:rsidRDefault="00DC442D" w:rsidP="00504337">
      <w:pPr>
        <w:jc w:val="both"/>
        <w:rPr>
          <w:rFonts w:ascii="Trebuchet MS" w:hAnsi="Trebuchet MS"/>
          <w:color w:val="1F4E79" w:themeColor="accent1" w:themeShade="80"/>
        </w:rPr>
      </w:pPr>
      <w:r w:rsidRPr="00511ABF">
        <w:rPr>
          <w:rFonts w:ascii="Trebuchet MS" w:hAnsi="Trebuchet MS"/>
          <w:color w:val="1F4E79" w:themeColor="accent1" w:themeShade="80"/>
        </w:rPr>
        <w:t>Atât solicitantul, cât si fiecare partener, trebuie sa contribuie financiar la implementarea proiectului, nefiind posibil ca un partener sau/si solicitantul sa asigure partea de buget (asistenta financiara nerambursabila sau/si contribuție proprie) prevăzută pentru un alt partener.</w:t>
      </w:r>
    </w:p>
    <w:p w14:paraId="17CB8C0D" w14:textId="437FCE89" w:rsidR="005848F9" w:rsidRPr="00511ABF" w:rsidRDefault="005848F9" w:rsidP="00504337">
      <w:pPr>
        <w:jc w:val="both"/>
        <w:rPr>
          <w:rFonts w:ascii="Trebuchet MS" w:hAnsi="Trebuchet MS"/>
          <w:color w:val="1F4E79" w:themeColor="accent1" w:themeShade="80"/>
        </w:rPr>
      </w:pPr>
    </w:p>
    <w:p w14:paraId="54FAB89A" w14:textId="7157466A" w:rsidR="00D919B6" w:rsidRPr="00511ABF" w:rsidRDefault="00D919B6" w:rsidP="00504337">
      <w:pPr>
        <w:pStyle w:val="Heading3"/>
        <w:numPr>
          <w:ilvl w:val="2"/>
          <w:numId w:val="35"/>
        </w:numPr>
        <w:jc w:val="both"/>
        <w:rPr>
          <w:rFonts w:ascii="Trebuchet MS" w:hAnsi="Trebuchet MS"/>
          <w:color w:val="1F4E79" w:themeColor="accent1" w:themeShade="80"/>
          <w:sz w:val="22"/>
          <w:szCs w:val="22"/>
        </w:rPr>
      </w:pPr>
      <w:bookmarkStart w:id="1328" w:name="_Toc138768707"/>
      <w:bookmarkStart w:id="1329" w:name="_Toc141108058"/>
      <w:bookmarkStart w:id="1330" w:name="_Toc138259520"/>
      <w:bookmarkStart w:id="1331" w:name="_Toc138260174"/>
      <w:bookmarkStart w:id="1332" w:name="_Toc138260823"/>
      <w:bookmarkStart w:id="1333" w:name="_Toc138768708"/>
      <w:bookmarkStart w:id="1334" w:name="_Toc141108059"/>
      <w:bookmarkStart w:id="1335" w:name="_Toc138259521"/>
      <w:bookmarkStart w:id="1336" w:name="_Toc138260175"/>
      <w:bookmarkStart w:id="1337" w:name="_Toc138260824"/>
      <w:bookmarkStart w:id="1338" w:name="_Toc138768709"/>
      <w:bookmarkStart w:id="1339" w:name="_Toc141108060"/>
      <w:bookmarkStart w:id="1340" w:name="_Toc138259522"/>
      <w:bookmarkStart w:id="1341" w:name="_Toc138260176"/>
      <w:bookmarkStart w:id="1342" w:name="_Toc138260825"/>
      <w:bookmarkStart w:id="1343" w:name="_Toc138768710"/>
      <w:bookmarkStart w:id="1344" w:name="_Toc141108061"/>
      <w:bookmarkStart w:id="1345" w:name="_Toc138259523"/>
      <w:bookmarkStart w:id="1346" w:name="_Toc138260177"/>
      <w:bookmarkStart w:id="1347" w:name="_Toc138260826"/>
      <w:bookmarkStart w:id="1348" w:name="_Toc138768711"/>
      <w:bookmarkStart w:id="1349" w:name="_Toc141108062"/>
      <w:bookmarkStart w:id="1350" w:name="_Toc138259524"/>
      <w:bookmarkStart w:id="1351" w:name="_Toc138260178"/>
      <w:bookmarkStart w:id="1352" w:name="_Toc138260827"/>
      <w:bookmarkStart w:id="1353" w:name="_Toc138768712"/>
      <w:bookmarkStart w:id="1354" w:name="_Toc141108063"/>
      <w:bookmarkStart w:id="1355" w:name="_Toc138259525"/>
      <w:bookmarkStart w:id="1356" w:name="_Toc138260179"/>
      <w:bookmarkStart w:id="1357" w:name="_Toc138260828"/>
      <w:bookmarkStart w:id="1358" w:name="_Toc138768713"/>
      <w:bookmarkStart w:id="1359" w:name="_Toc141108064"/>
      <w:bookmarkStart w:id="1360" w:name="_Toc138259526"/>
      <w:bookmarkStart w:id="1361" w:name="_Toc138260180"/>
      <w:bookmarkStart w:id="1362" w:name="_Toc138260829"/>
      <w:bookmarkStart w:id="1363" w:name="_Toc138768714"/>
      <w:bookmarkStart w:id="1364" w:name="_Toc141108065"/>
      <w:bookmarkStart w:id="1365" w:name="_Toc138259527"/>
      <w:bookmarkStart w:id="1366" w:name="_Toc138260181"/>
      <w:bookmarkStart w:id="1367" w:name="_Toc138260830"/>
      <w:bookmarkStart w:id="1368" w:name="_Toc138768715"/>
      <w:bookmarkStart w:id="1369" w:name="_Toc141108066"/>
      <w:bookmarkStart w:id="1370" w:name="_Toc138259528"/>
      <w:bookmarkStart w:id="1371" w:name="_Toc138260182"/>
      <w:bookmarkStart w:id="1372" w:name="_Toc138260831"/>
      <w:bookmarkStart w:id="1373" w:name="_Toc138768716"/>
      <w:bookmarkStart w:id="1374" w:name="_Toc141108067"/>
      <w:bookmarkStart w:id="1375" w:name="_Toc138259529"/>
      <w:bookmarkStart w:id="1376" w:name="_Toc138260183"/>
      <w:bookmarkStart w:id="1377" w:name="_Toc138260832"/>
      <w:bookmarkStart w:id="1378" w:name="_Toc138768717"/>
      <w:bookmarkStart w:id="1379" w:name="_Toc141108068"/>
      <w:bookmarkStart w:id="1380" w:name="_Toc138259530"/>
      <w:bookmarkStart w:id="1381" w:name="_Toc138260184"/>
      <w:bookmarkStart w:id="1382" w:name="_Toc138260833"/>
      <w:bookmarkStart w:id="1383" w:name="_Toc138768718"/>
      <w:bookmarkStart w:id="1384" w:name="_Toc141108069"/>
      <w:bookmarkStart w:id="1385" w:name="_Toc138259531"/>
      <w:bookmarkStart w:id="1386" w:name="_Toc138260185"/>
      <w:bookmarkStart w:id="1387" w:name="_Toc138260834"/>
      <w:bookmarkStart w:id="1388" w:name="_Toc138768719"/>
      <w:bookmarkStart w:id="1389" w:name="_Toc141108070"/>
      <w:bookmarkStart w:id="1390" w:name="_Toc138259532"/>
      <w:bookmarkStart w:id="1391" w:name="_Toc138260186"/>
      <w:bookmarkStart w:id="1392" w:name="_Toc138260835"/>
      <w:bookmarkStart w:id="1393" w:name="_Toc138768720"/>
      <w:bookmarkStart w:id="1394" w:name="_Toc141108071"/>
      <w:bookmarkStart w:id="1395" w:name="_Toc138259533"/>
      <w:bookmarkStart w:id="1396" w:name="_Toc138260187"/>
      <w:bookmarkStart w:id="1397" w:name="_Toc138260836"/>
      <w:bookmarkStart w:id="1398" w:name="_Toc138768721"/>
      <w:bookmarkStart w:id="1399" w:name="_Toc141108072"/>
      <w:bookmarkStart w:id="1400" w:name="_Toc138259534"/>
      <w:bookmarkStart w:id="1401" w:name="_Toc138260188"/>
      <w:bookmarkStart w:id="1402" w:name="_Toc138260837"/>
      <w:bookmarkStart w:id="1403" w:name="_Toc138768722"/>
      <w:bookmarkStart w:id="1404" w:name="_Toc141108073"/>
      <w:bookmarkStart w:id="1405" w:name="_Toc138259535"/>
      <w:bookmarkStart w:id="1406" w:name="_Toc138260189"/>
      <w:bookmarkStart w:id="1407" w:name="_Toc138260838"/>
      <w:bookmarkStart w:id="1408" w:name="_Toc138768723"/>
      <w:bookmarkStart w:id="1409" w:name="_Toc141108074"/>
      <w:bookmarkStart w:id="1410" w:name="_Toc138259536"/>
      <w:bookmarkStart w:id="1411" w:name="_Toc138260190"/>
      <w:bookmarkStart w:id="1412" w:name="_Toc138260839"/>
      <w:bookmarkStart w:id="1413" w:name="_Toc138768724"/>
      <w:bookmarkStart w:id="1414" w:name="_Toc141108075"/>
      <w:bookmarkStart w:id="1415" w:name="_Toc138259537"/>
      <w:bookmarkStart w:id="1416" w:name="_Toc138260191"/>
      <w:bookmarkStart w:id="1417" w:name="_Toc138260840"/>
      <w:bookmarkStart w:id="1418" w:name="_Toc138768725"/>
      <w:bookmarkStart w:id="1419" w:name="_Toc141108076"/>
      <w:bookmarkStart w:id="1420" w:name="_Toc138259538"/>
      <w:bookmarkStart w:id="1421" w:name="_Toc138260192"/>
      <w:bookmarkStart w:id="1422" w:name="_Toc138260841"/>
      <w:bookmarkStart w:id="1423" w:name="_Toc138768726"/>
      <w:bookmarkStart w:id="1424" w:name="_Toc141108077"/>
      <w:bookmarkStart w:id="1425" w:name="_Toc138259539"/>
      <w:bookmarkStart w:id="1426" w:name="_Toc138260193"/>
      <w:bookmarkStart w:id="1427" w:name="_Toc138260842"/>
      <w:bookmarkStart w:id="1428" w:name="_Toc138768727"/>
      <w:bookmarkStart w:id="1429" w:name="_Toc141108078"/>
      <w:bookmarkStart w:id="1430" w:name="_Toc138259540"/>
      <w:bookmarkStart w:id="1431" w:name="_Toc138260194"/>
      <w:bookmarkStart w:id="1432" w:name="_Toc138260843"/>
      <w:bookmarkStart w:id="1433" w:name="_Toc138768728"/>
      <w:bookmarkStart w:id="1434" w:name="_Toc141108079"/>
      <w:bookmarkStart w:id="1435" w:name="_Toc138259541"/>
      <w:bookmarkStart w:id="1436" w:name="_Toc138260195"/>
      <w:bookmarkStart w:id="1437" w:name="_Toc138260844"/>
      <w:bookmarkStart w:id="1438" w:name="_Toc138768729"/>
      <w:bookmarkStart w:id="1439" w:name="_Toc141108080"/>
      <w:bookmarkStart w:id="1440" w:name="_Toc138259542"/>
      <w:bookmarkStart w:id="1441" w:name="_Toc138260196"/>
      <w:bookmarkStart w:id="1442" w:name="_Toc138260845"/>
      <w:bookmarkStart w:id="1443" w:name="_Toc138768730"/>
      <w:bookmarkStart w:id="1444" w:name="_Toc141108081"/>
      <w:bookmarkStart w:id="1445" w:name="_Toc138259543"/>
      <w:bookmarkStart w:id="1446" w:name="_Toc138260197"/>
      <w:bookmarkStart w:id="1447" w:name="_Toc138260846"/>
      <w:bookmarkStart w:id="1448" w:name="_Toc138768731"/>
      <w:bookmarkStart w:id="1449" w:name="_Toc141108082"/>
      <w:bookmarkStart w:id="1450" w:name="_Toc138259544"/>
      <w:bookmarkStart w:id="1451" w:name="_Toc138260198"/>
      <w:bookmarkStart w:id="1452" w:name="_Toc138260847"/>
      <w:bookmarkStart w:id="1453" w:name="_Toc138768732"/>
      <w:bookmarkStart w:id="1454" w:name="_Toc141108083"/>
      <w:bookmarkStart w:id="1455" w:name="_Toc138259545"/>
      <w:bookmarkStart w:id="1456" w:name="_Toc138260199"/>
      <w:bookmarkStart w:id="1457" w:name="_Toc138260848"/>
      <w:bookmarkStart w:id="1458" w:name="_Toc138768733"/>
      <w:bookmarkStart w:id="1459" w:name="_Toc141108084"/>
      <w:bookmarkStart w:id="1460" w:name="_Toc138259546"/>
      <w:bookmarkStart w:id="1461" w:name="_Toc138260200"/>
      <w:bookmarkStart w:id="1462" w:name="_Toc138260849"/>
      <w:bookmarkStart w:id="1463" w:name="_Toc138768734"/>
      <w:bookmarkStart w:id="1464" w:name="_Toc141108085"/>
      <w:bookmarkStart w:id="1465" w:name="_Toc138259547"/>
      <w:bookmarkStart w:id="1466" w:name="_Toc138260201"/>
      <w:bookmarkStart w:id="1467" w:name="_Toc138260850"/>
      <w:bookmarkStart w:id="1468" w:name="_Toc138768735"/>
      <w:bookmarkStart w:id="1469" w:name="_Toc141108086"/>
      <w:bookmarkStart w:id="1470" w:name="_Toc138259548"/>
      <w:bookmarkStart w:id="1471" w:name="_Toc138260202"/>
      <w:bookmarkStart w:id="1472" w:name="_Toc138260851"/>
      <w:bookmarkStart w:id="1473" w:name="_Toc138768736"/>
      <w:bookmarkStart w:id="1474" w:name="_Toc141108087"/>
      <w:bookmarkStart w:id="1475" w:name="_Toc138259549"/>
      <w:bookmarkStart w:id="1476" w:name="_Toc138260203"/>
      <w:bookmarkStart w:id="1477" w:name="_Toc138260852"/>
      <w:bookmarkStart w:id="1478" w:name="_Toc138768737"/>
      <w:bookmarkStart w:id="1479" w:name="_Toc141108088"/>
      <w:bookmarkStart w:id="1480" w:name="_Toc138259550"/>
      <w:bookmarkStart w:id="1481" w:name="_Toc138260204"/>
      <w:bookmarkStart w:id="1482" w:name="_Toc138260853"/>
      <w:bookmarkStart w:id="1483" w:name="_Toc138768738"/>
      <w:bookmarkStart w:id="1484" w:name="_Toc141108089"/>
      <w:bookmarkStart w:id="1485" w:name="_Toc138259551"/>
      <w:bookmarkStart w:id="1486" w:name="_Toc138260205"/>
      <w:bookmarkStart w:id="1487" w:name="_Toc138260854"/>
      <w:bookmarkStart w:id="1488" w:name="_Toc138768739"/>
      <w:bookmarkStart w:id="1489" w:name="_Toc141108090"/>
      <w:bookmarkStart w:id="1490" w:name="_Toc138259552"/>
      <w:bookmarkStart w:id="1491" w:name="_Toc138260206"/>
      <w:bookmarkStart w:id="1492" w:name="_Toc138260855"/>
      <w:bookmarkStart w:id="1493" w:name="_Toc138768740"/>
      <w:bookmarkStart w:id="1494" w:name="_Toc141108091"/>
      <w:bookmarkStart w:id="1495" w:name="_Toc138259553"/>
      <w:bookmarkStart w:id="1496" w:name="_Toc138260207"/>
      <w:bookmarkStart w:id="1497" w:name="_Toc138260856"/>
      <w:bookmarkStart w:id="1498" w:name="_Toc138768741"/>
      <w:bookmarkStart w:id="1499" w:name="_Toc141108092"/>
      <w:bookmarkStart w:id="1500" w:name="_Toc138259554"/>
      <w:bookmarkStart w:id="1501" w:name="_Toc138260208"/>
      <w:bookmarkStart w:id="1502" w:name="_Toc138260857"/>
      <w:bookmarkStart w:id="1503" w:name="_Toc138768742"/>
      <w:bookmarkStart w:id="1504" w:name="_Toc141108093"/>
      <w:bookmarkStart w:id="1505" w:name="_Toc138259555"/>
      <w:bookmarkStart w:id="1506" w:name="_Toc138260209"/>
      <w:bookmarkStart w:id="1507" w:name="_Toc138260858"/>
      <w:bookmarkStart w:id="1508" w:name="_Toc138768743"/>
      <w:bookmarkStart w:id="1509" w:name="_Toc141108094"/>
      <w:bookmarkStart w:id="1510" w:name="_Toc138259556"/>
      <w:bookmarkStart w:id="1511" w:name="_Toc138260210"/>
      <w:bookmarkStart w:id="1512" w:name="_Toc138260859"/>
      <w:bookmarkStart w:id="1513" w:name="_Toc138768744"/>
      <w:bookmarkStart w:id="1514" w:name="_Toc141108095"/>
      <w:bookmarkStart w:id="1515" w:name="_Toc138259557"/>
      <w:bookmarkStart w:id="1516" w:name="_Toc138260211"/>
      <w:bookmarkStart w:id="1517" w:name="_Toc138260860"/>
      <w:bookmarkStart w:id="1518" w:name="_Toc138768745"/>
      <w:bookmarkStart w:id="1519" w:name="_Toc141108096"/>
      <w:bookmarkStart w:id="1520" w:name="_Toc138259558"/>
      <w:bookmarkStart w:id="1521" w:name="_Toc138260212"/>
      <w:bookmarkStart w:id="1522" w:name="_Toc138260861"/>
      <w:bookmarkStart w:id="1523" w:name="_Toc138768746"/>
      <w:bookmarkStart w:id="1524" w:name="_Toc141108097"/>
      <w:bookmarkStart w:id="1525" w:name="_Toc138259559"/>
      <w:bookmarkStart w:id="1526" w:name="_Toc138260213"/>
      <w:bookmarkStart w:id="1527" w:name="_Toc138260862"/>
      <w:bookmarkStart w:id="1528" w:name="_Toc138768747"/>
      <w:bookmarkStart w:id="1529" w:name="_Toc141108098"/>
      <w:bookmarkStart w:id="1530" w:name="_Toc138259560"/>
      <w:bookmarkStart w:id="1531" w:name="_Toc138260214"/>
      <w:bookmarkStart w:id="1532" w:name="_Toc138260863"/>
      <w:bookmarkStart w:id="1533" w:name="_Toc138768748"/>
      <w:bookmarkStart w:id="1534" w:name="_Toc141108099"/>
      <w:bookmarkStart w:id="1535" w:name="_Toc138259561"/>
      <w:bookmarkStart w:id="1536" w:name="_Toc138260215"/>
      <w:bookmarkStart w:id="1537" w:name="_Toc138260864"/>
      <w:bookmarkStart w:id="1538" w:name="_Toc138768749"/>
      <w:bookmarkStart w:id="1539" w:name="_Toc141108100"/>
      <w:bookmarkStart w:id="1540" w:name="_Toc138259562"/>
      <w:bookmarkStart w:id="1541" w:name="_Toc138260216"/>
      <w:bookmarkStart w:id="1542" w:name="_Toc138260865"/>
      <w:bookmarkStart w:id="1543" w:name="_Toc138768750"/>
      <w:bookmarkStart w:id="1544" w:name="_Toc141108101"/>
      <w:bookmarkStart w:id="1545" w:name="_Toc138259563"/>
      <w:bookmarkStart w:id="1546" w:name="_Toc138260217"/>
      <w:bookmarkStart w:id="1547" w:name="_Toc138260866"/>
      <w:bookmarkStart w:id="1548" w:name="_Toc138768751"/>
      <w:bookmarkStart w:id="1549" w:name="_Toc141108102"/>
      <w:bookmarkStart w:id="1550" w:name="_Toc138259564"/>
      <w:bookmarkStart w:id="1551" w:name="_Toc138260218"/>
      <w:bookmarkStart w:id="1552" w:name="_Toc138260867"/>
      <w:bookmarkStart w:id="1553" w:name="_Toc138768752"/>
      <w:bookmarkStart w:id="1554" w:name="_Toc141108103"/>
      <w:bookmarkStart w:id="1555" w:name="_Toc138259565"/>
      <w:bookmarkStart w:id="1556" w:name="_Toc138260219"/>
      <w:bookmarkStart w:id="1557" w:name="_Toc138260868"/>
      <w:bookmarkStart w:id="1558" w:name="_Toc138768753"/>
      <w:bookmarkStart w:id="1559" w:name="_Toc141108104"/>
      <w:bookmarkStart w:id="1560" w:name="_Toc138259566"/>
      <w:bookmarkStart w:id="1561" w:name="_Toc138260220"/>
      <w:bookmarkStart w:id="1562" w:name="_Toc138260869"/>
      <w:bookmarkStart w:id="1563" w:name="_Toc138768754"/>
      <w:bookmarkStart w:id="1564" w:name="_Toc141108105"/>
      <w:bookmarkStart w:id="1565" w:name="_Toc138259567"/>
      <w:bookmarkStart w:id="1566" w:name="_Toc138260221"/>
      <w:bookmarkStart w:id="1567" w:name="_Toc138260870"/>
      <w:bookmarkStart w:id="1568" w:name="_Toc138768755"/>
      <w:bookmarkStart w:id="1569" w:name="_Toc141108106"/>
      <w:bookmarkStart w:id="1570" w:name="_Toc138259568"/>
      <w:bookmarkStart w:id="1571" w:name="_Toc138260222"/>
      <w:bookmarkStart w:id="1572" w:name="_Toc138260871"/>
      <w:bookmarkStart w:id="1573" w:name="_Toc138768756"/>
      <w:bookmarkStart w:id="1574" w:name="_Toc141108107"/>
      <w:bookmarkStart w:id="1575" w:name="_Toc138259569"/>
      <w:bookmarkStart w:id="1576" w:name="_Toc138260223"/>
      <w:bookmarkStart w:id="1577" w:name="_Toc138260872"/>
      <w:bookmarkStart w:id="1578" w:name="_Toc138768757"/>
      <w:bookmarkStart w:id="1579" w:name="_Toc141108108"/>
      <w:bookmarkStart w:id="1580" w:name="_Toc138259570"/>
      <w:bookmarkStart w:id="1581" w:name="_Toc138260224"/>
      <w:bookmarkStart w:id="1582" w:name="_Toc138260873"/>
      <w:bookmarkStart w:id="1583" w:name="_Toc138768758"/>
      <w:bookmarkStart w:id="1584" w:name="_Toc141108109"/>
      <w:bookmarkStart w:id="1585" w:name="_Toc138259571"/>
      <w:bookmarkStart w:id="1586" w:name="_Toc138260225"/>
      <w:bookmarkStart w:id="1587" w:name="_Toc138260874"/>
      <w:bookmarkStart w:id="1588" w:name="_Toc138768759"/>
      <w:bookmarkStart w:id="1589" w:name="_Toc141108110"/>
      <w:bookmarkStart w:id="1590" w:name="_Toc138259572"/>
      <w:bookmarkStart w:id="1591" w:name="_Toc138260226"/>
      <w:bookmarkStart w:id="1592" w:name="_Toc138260875"/>
      <w:bookmarkStart w:id="1593" w:name="_Toc138768760"/>
      <w:bookmarkStart w:id="1594" w:name="_Toc141108111"/>
      <w:bookmarkStart w:id="1595" w:name="_Toc138259573"/>
      <w:bookmarkStart w:id="1596" w:name="_Toc138260227"/>
      <w:bookmarkStart w:id="1597" w:name="_Toc138260876"/>
      <w:bookmarkStart w:id="1598" w:name="_Toc138768761"/>
      <w:bookmarkStart w:id="1599" w:name="_Toc141108112"/>
      <w:bookmarkStart w:id="1600" w:name="_Toc138259574"/>
      <w:bookmarkStart w:id="1601" w:name="_Toc138260228"/>
      <w:bookmarkStart w:id="1602" w:name="_Toc138260877"/>
      <w:bookmarkStart w:id="1603" w:name="_Toc138768762"/>
      <w:bookmarkStart w:id="1604" w:name="_Toc141108113"/>
      <w:bookmarkStart w:id="1605" w:name="_Toc138259575"/>
      <w:bookmarkStart w:id="1606" w:name="_Toc138260229"/>
      <w:bookmarkStart w:id="1607" w:name="_Toc138260878"/>
      <w:bookmarkStart w:id="1608" w:name="_Toc138768763"/>
      <w:bookmarkStart w:id="1609" w:name="_Toc141108114"/>
      <w:bookmarkStart w:id="1610" w:name="_Toc138259576"/>
      <w:bookmarkStart w:id="1611" w:name="_Toc138260230"/>
      <w:bookmarkStart w:id="1612" w:name="_Toc138260879"/>
      <w:bookmarkStart w:id="1613" w:name="_Toc138768764"/>
      <w:bookmarkStart w:id="1614" w:name="_Toc141108115"/>
      <w:bookmarkStart w:id="1615" w:name="_Toc138259577"/>
      <w:bookmarkStart w:id="1616" w:name="_Toc138260231"/>
      <w:bookmarkStart w:id="1617" w:name="_Toc138260880"/>
      <w:bookmarkStart w:id="1618" w:name="_Toc138768765"/>
      <w:bookmarkStart w:id="1619" w:name="_Toc141108116"/>
      <w:bookmarkStart w:id="1620" w:name="_Toc138259578"/>
      <w:bookmarkStart w:id="1621" w:name="_Toc138260232"/>
      <w:bookmarkStart w:id="1622" w:name="_Toc138260881"/>
      <w:bookmarkStart w:id="1623" w:name="_Toc138768766"/>
      <w:bookmarkStart w:id="1624" w:name="_Toc141108117"/>
      <w:bookmarkStart w:id="1625" w:name="_Toc138259579"/>
      <w:bookmarkStart w:id="1626" w:name="_Toc138260233"/>
      <w:bookmarkStart w:id="1627" w:name="_Toc138260882"/>
      <w:bookmarkStart w:id="1628" w:name="_Toc138768767"/>
      <w:bookmarkStart w:id="1629" w:name="_Toc141108118"/>
      <w:bookmarkStart w:id="1630" w:name="_Toc138259580"/>
      <w:bookmarkStart w:id="1631" w:name="_Toc138260234"/>
      <w:bookmarkStart w:id="1632" w:name="_Toc138260883"/>
      <w:bookmarkStart w:id="1633" w:name="_Toc138768768"/>
      <w:bookmarkStart w:id="1634" w:name="_Toc141108119"/>
      <w:bookmarkStart w:id="1635" w:name="_Toc138259581"/>
      <w:bookmarkStart w:id="1636" w:name="_Toc138260235"/>
      <w:bookmarkStart w:id="1637" w:name="_Toc138260884"/>
      <w:bookmarkStart w:id="1638" w:name="_Toc138768769"/>
      <w:bookmarkStart w:id="1639" w:name="_Toc141108120"/>
      <w:bookmarkStart w:id="1640" w:name="_Toc138259582"/>
      <w:bookmarkStart w:id="1641" w:name="_Toc138260236"/>
      <w:bookmarkStart w:id="1642" w:name="_Toc138260885"/>
      <w:bookmarkStart w:id="1643" w:name="_Toc138768770"/>
      <w:bookmarkStart w:id="1644" w:name="_Toc141108121"/>
      <w:bookmarkStart w:id="1645" w:name="_Toc138259583"/>
      <w:bookmarkStart w:id="1646" w:name="_Toc138260237"/>
      <w:bookmarkStart w:id="1647" w:name="_Toc138260886"/>
      <w:bookmarkStart w:id="1648" w:name="_Toc138768771"/>
      <w:bookmarkStart w:id="1649" w:name="_Toc141108122"/>
      <w:bookmarkStart w:id="1650" w:name="_Toc138259584"/>
      <w:bookmarkStart w:id="1651" w:name="_Toc138260238"/>
      <w:bookmarkStart w:id="1652" w:name="_Toc138260887"/>
      <w:bookmarkStart w:id="1653" w:name="_Toc138768772"/>
      <w:bookmarkStart w:id="1654" w:name="_Toc141108123"/>
      <w:bookmarkStart w:id="1655" w:name="_Toc138259585"/>
      <w:bookmarkStart w:id="1656" w:name="_Toc138260239"/>
      <w:bookmarkStart w:id="1657" w:name="_Toc138260888"/>
      <w:bookmarkStart w:id="1658" w:name="_Toc138768773"/>
      <w:bookmarkStart w:id="1659" w:name="_Toc141108124"/>
      <w:bookmarkStart w:id="1660" w:name="_Toc138259586"/>
      <w:bookmarkStart w:id="1661" w:name="_Toc138260240"/>
      <w:bookmarkStart w:id="1662" w:name="_Toc138260889"/>
      <w:bookmarkStart w:id="1663" w:name="_Toc138768774"/>
      <w:bookmarkStart w:id="1664" w:name="_Toc141108125"/>
      <w:bookmarkStart w:id="1665" w:name="_Toc138259587"/>
      <w:bookmarkStart w:id="1666" w:name="_Toc138260241"/>
      <w:bookmarkStart w:id="1667" w:name="_Toc138260890"/>
      <w:bookmarkStart w:id="1668" w:name="_Toc138768775"/>
      <w:bookmarkStart w:id="1669" w:name="_Toc141108126"/>
      <w:bookmarkStart w:id="1670" w:name="_Toc138259588"/>
      <w:bookmarkStart w:id="1671" w:name="_Toc138260242"/>
      <w:bookmarkStart w:id="1672" w:name="_Toc138260891"/>
      <w:bookmarkStart w:id="1673" w:name="_Toc138768776"/>
      <w:bookmarkStart w:id="1674" w:name="_Toc141108127"/>
      <w:bookmarkStart w:id="1675" w:name="_Toc138259589"/>
      <w:bookmarkStart w:id="1676" w:name="_Toc138260243"/>
      <w:bookmarkStart w:id="1677" w:name="_Toc138260892"/>
      <w:bookmarkStart w:id="1678" w:name="_Toc138768777"/>
      <w:bookmarkStart w:id="1679" w:name="_Toc141108128"/>
      <w:bookmarkStart w:id="1680" w:name="_Toc138259590"/>
      <w:bookmarkStart w:id="1681" w:name="_Toc138260244"/>
      <w:bookmarkStart w:id="1682" w:name="_Toc138260893"/>
      <w:bookmarkStart w:id="1683" w:name="_Toc138768778"/>
      <w:bookmarkStart w:id="1684" w:name="_Toc141108129"/>
      <w:bookmarkStart w:id="1685" w:name="_Toc138259591"/>
      <w:bookmarkStart w:id="1686" w:name="_Toc138260245"/>
      <w:bookmarkStart w:id="1687" w:name="_Toc138260894"/>
      <w:bookmarkStart w:id="1688" w:name="_Toc138768779"/>
      <w:bookmarkStart w:id="1689" w:name="_Toc141108130"/>
      <w:bookmarkStart w:id="1690" w:name="_Toc138259592"/>
      <w:bookmarkStart w:id="1691" w:name="_Toc138260246"/>
      <w:bookmarkStart w:id="1692" w:name="_Toc138260895"/>
      <w:bookmarkStart w:id="1693" w:name="_Toc138768780"/>
      <w:bookmarkStart w:id="1694" w:name="_Toc141108131"/>
      <w:bookmarkStart w:id="1695" w:name="_Toc138259593"/>
      <w:bookmarkStart w:id="1696" w:name="_Toc138260247"/>
      <w:bookmarkStart w:id="1697" w:name="_Toc138260896"/>
      <w:bookmarkStart w:id="1698" w:name="_Toc138768781"/>
      <w:bookmarkStart w:id="1699" w:name="_Toc141108132"/>
      <w:bookmarkStart w:id="1700" w:name="_Toc138259594"/>
      <w:bookmarkStart w:id="1701" w:name="_Toc138260248"/>
      <w:bookmarkStart w:id="1702" w:name="_Toc138260897"/>
      <w:bookmarkStart w:id="1703" w:name="_Toc138768782"/>
      <w:bookmarkStart w:id="1704" w:name="_Toc141108133"/>
      <w:bookmarkStart w:id="1705" w:name="_Toc138259595"/>
      <w:bookmarkStart w:id="1706" w:name="_Toc138260249"/>
      <w:bookmarkStart w:id="1707" w:name="_Toc138260898"/>
      <w:bookmarkStart w:id="1708" w:name="_Toc138768783"/>
      <w:bookmarkStart w:id="1709" w:name="_Toc141108134"/>
      <w:bookmarkStart w:id="1710" w:name="_Toc138259596"/>
      <w:bookmarkStart w:id="1711" w:name="_Toc138260250"/>
      <w:bookmarkStart w:id="1712" w:name="_Toc138260899"/>
      <w:bookmarkStart w:id="1713" w:name="_Toc138768784"/>
      <w:bookmarkStart w:id="1714" w:name="_Toc141108135"/>
      <w:bookmarkStart w:id="1715" w:name="_Toc138259597"/>
      <w:bookmarkStart w:id="1716" w:name="_Toc138260251"/>
      <w:bookmarkStart w:id="1717" w:name="_Toc138260900"/>
      <w:bookmarkStart w:id="1718" w:name="_Toc138768785"/>
      <w:bookmarkStart w:id="1719" w:name="_Toc141108136"/>
      <w:bookmarkStart w:id="1720" w:name="_Toc138259598"/>
      <w:bookmarkStart w:id="1721" w:name="_Toc138260252"/>
      <w:bookmarkStart w:id="1722" w:name="_Toc138260901"/>
      <w:bookmarkStart w:id="1723" w:name="_Toc138768786"/>
      <w:bookmarkStart w:id="1724" w:name="_Toc141108137"/>
      <w:bookmarkStart w:id="1725" w:name="_Toc138259599"/>
      <w:bookmarkStart w:id="1726" w:name="_Toc138260253"/>
      <w:bookmarkStart w:id="1727" w:name="_Toc138260902"/>
      <w:bookmarkStart w:id="1728" w:name="_Toc138768787"/>
      <w:bookmarkStart w:id="1729" w:name="_Toc141108138"/>
      <w:bookmarkStart w:id="1730" w:name="_Toc138259600"/>
      <w:bookmarkStart w:id="1731" w:name="_Toc138260254"/>
      <w:bookmarkStart w:id="1732" w:name="_Toc138260903"/>
      <w:bookmarkStart w:id="1733" w:name="_Toc138768788"/>
      <w:bookmarkStart w:id="1734" w:name="_Toc141108139"/>
      <w:bookmarkStart w:id="1735" w:name="_Toc138259601"/>
      <w:bookmarkStart w:id="1736" w:name="_Toc138260255"/>
      <w:bookmarkStart w:id="1737" w:name="_Toc138260904"/>
      <w:bookmarkStart w:id="1738" w:name="_Toc138768789"/>
      <w:bookmarkStart w:id="1739" w:name="_Toc141108140"/>
      <w:bookmarkStart w:id="1740" w:name="_Toc138259602"/>
      <w:bookmarkStart w:id="1741" w:name="_Toc138260256"/>
      <w:bookmarkStart w:id="1742" w:name="_Toc138260905"/>
      <w:bookmarkStart w:id="1743" w:name="_Toc138768790"/>
      <w:bookmarkStart w:id="1744" w:name="_Toc141108141"/>
      <w:bookmarkStart w:id="1745" w:name="_Toc138259603"/>
      <w:bookmarkStart w:id="1746" w:name="_Toc138260257"/>
      <w:bookmarkStart w:id="1747" w:name="_Toc138260906"/>
      <w:bookmarkStart w:id="1748" w:name="_Toc138768791"/>
      <w:bookmarkStart w:id="1749" w:name="_Toc141108142"/>
      <w:bookmarkStart w:id="1750" w:name="_Toc138259604"/>
      <w:bookmarkStart w:id="1751" w:name="_Toc138260258"/>
      <w:bookmarkStart w:id="1752" w:name="_Toc138260907"/>
      <w:bookmarkStart w:id="1753" w:name="_Toc138768792"/>
      <w:bookmarkStart w:id="1754" w:name="_Toc141108143"/>
      <w:bookmarkStart w:id="1755" w:name="_Toc138259605"/>
      <w:bookmarkStart w:id="1756" w:name="_Toc138260259"/>
      <w:bookmarkStart w:id="1757" w:name="_Toc138260908"/>
      <w:bookmarkStart w:id="1758" w:name="_Toc138768793"/>
      <w:bookmarkStart w:id="1759" w:name="_Toc141108144"/>
      <w:bookmarkStart w:id="1760" w:name="_Toc138259606"/>
      <w:bookmarkStart w:id="1761" w:name="_Toc138260260"/>
      <w:bookmarkStart w:id="1762" w:name="_Toc138260909"/>
      <w:bookmarkStart w:id="1763" w:name="_Toc138768794"/>
      <w:bookmarkStart w:id="1764" w:name="_Toc141108145"/>
      <w:bookmarkStart w:id="1765" w:name="_Toc138259607"/>
      <w:bookmarkStart w:id="1766" w:name="_Toc138260261"/>
      <w:bookmarkStart w:id="1767" w:name="_Toc138260910"/>
      <w:bookmarkStart w:id="1768" w:name="_Toc138768795"/>
      <w:bookmarkStart w:id="1769" w:name="_Toc141108146"/>
      <w:bookmarkStart w:id="1770" w:name="_Toc138259608"/>
      <w:bookmarkStart w:id="1771" w:name="_Toc138260262"/>
      <w:bookmarkStart w:id="1772" w:name="_Toc138260911"/>
      <w:bookmarkStart w:id="1773" w:name="_Toc138768796"/>
      <w:bookmarkStart w:id="1774" w:name="_Toc141108147"/>
      <w:bookmarkStart w:id="1775" w:name="_Toc138259609"/>
      <w:bookmarkStart w:id="1776" w:name="_Toc138260263"/>
      <w:bookmarkStart w:id="1777" w:name="_Toc138260912"/>
      <w:bookmarkStart w:id="1778" w:name="_Toc138768797"/>
      <w:bookmarkStart w:id="1779" w:name="_Toc141108148"/>
      <w:bookmarkStart w:id="1780" w:name="_Toc138259610"/>
      <w:bookmarkStart w:id="1781" w:name="_Toc138260264"/>
      <w:bookmarkStart w:id="1782" w:name="_Toc138260913"/>
      <w:bookmarkStart w:id="1783" w:name="_Toc138768798"/>
      <w:bookmarkStart w:id="1784" w:name="_Toc141108149"/>
      <w:bookmarkStart w:id="1785" w:name="_Toc138259611"/>
      <w:bookmarkStart w:id="1786" w:name="_Toc138260265"/>
      <w:bookmarkStart w:id="1787" w:name="_Toc138260914"/>
      <w:bookmarkStart w:id="1788" w:name="_Toc138768799"/>
      <w:bookmarkStart w:id="1789" w:name="_Toc141108150"/>
      <w:bookmarkStart w:id="1790" w:name="_Toc138259612"/>
      <w:bookmarkStart w:id="1791" w:name="_Toc138260266"/>
      <w:bookmarkStart w:id="1792" w:name="_Toc138260915"/>
      <w:bookmarkStart w:id="1793" w:name="_Toc138768800"/>
      <w:bookmarkStart w:id="1794" w:name="_Toc141108151"/>
      <w:bookmarkStart w:id="1795" w:name="_Toc138259613"/>
      <w:bookmarkStart w:id="1796" w:name="_Toc138260267"/>
      <w:bookmarkStart w:id="1797" w:name="_Toc138260916"/>
      <w:bookmarkStart w:id="1798" w:name="_Toc138768801"/>
      <w:bookmarkStart w:id="1799" w:name="_Toc141108152"/>
      <w:bookmarkStart w:id="1800" w:name="_Toc138259614"/>
      <w:bookmarkStart w:id="1801" w:name="_Toc138260268"/>
      <w:bookmarkStart w:id="1802" w:name="_Toc138260917"/>
      <w:bookmarkStart w:id="1803" w:name="_Toc138768802"/>
      <w:bookmarkStart w:id="1804" w:name="_Toc141108153"/>
      <w:bookmarkStart w:id="1805" w:name="_Toc138259615"/>
      <w:bookmarkStart w:id="1806" w:name="_Toc138260269"/>
      <w:bookmarkStart w:id="1807" w:name="_Toc138260918"/>
      <w:bookmarkStart w:id="1808" w:name="_Toc138768803"/>
      <w:bookmarkStart w:id="1809" w:name="_Toc141108154"/>
      <w:bookmarkStart w:id="1810" w:name="_Toc138259616"/>
      <w:bookmarkStart w:id="1811" w:name="_Toc138260270"/>
      <w:bookmarkStart w:id="1812" w:name="_Toc138260919"/>
      <w:bookmarkStart w:id="1813" w:name="_Toc138768804"/>
      <w:bookmarkStart w:id="1814" w:name="_Toc141108155"/>
      <w:bookmarkStart w:id="1815" w:name="_Toc138259617"/>
      <w:bookmarkStart w:id="1816" w:name="_Toc138260271"/>
      <w:bookmarkStart w:id="1817" w:name="_Toc138260920"/>
      <w:bookmarkStart w:id="1818" w:name="_Toc138768805"/>
      <w:bookmarkStart w:id="1819" w:name="_Toc141108156"/>
      <w:bookmarkStart w:id="1820" w:name="_Toc138259618"/>
      <w:bookmarkStart w:id="1821" w:name="_Toc138260272"/>
      <w:bookmarkStart w:id="1822" w:name="_Toc138260921"/>
      <w:bookmarkStart w:id="1823" w:name="_Toc138768806"/>
      <w:bookmarkStart w:id="1824" w:name="_Toc141108157"/>
      <w:bookmarkStart w:id="1825" w:name="_Toc14144763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r w:rsidRPr="00511ABF">
        <w:rPr>
          <w:rFonts w:ascii="Trebuchet MS" w:hAnsi="Trebuchet MS"/>
          <w:color w:val="1F4E79" w:themeColor="accent1" w:themeShade="80"/>
          <w:sz w:val="22"/>
          <w:szCs w:val="22"/>
        </w:rPr>
        <w:t>Categorii de cheltuieli neeligibile</w:t>
      </w:r>
      <w:bookmarkEnd w:id="1825"/>
    </w:p>
    <w:p w14:paraId="6A46F9BB" w14:textId="77777777" w:rsidR="001D2ADF" w:rsidRPr="00511ABF" w:rsidRDefault="001D2ADF" w:rsidP="00504337">
      <w:pPr>
        <w:jc w:val="both"/>
        <w:rPr>
          <w:rFonts w:ascii="Trebuchet MS" w:hAnsi="Trebuchet MS"/>
          <w:color w:val="1F4E79" w:themeColor="accent1" w:themeShade="80"/>
        </w:rPr>
      </w:pPr>
      <w:r w:rsidRPr="00511ABF">
        <w:rPr>
          <w:rFonts w:ascii="Trebuchet MS" w:hAnsi="Trebuchet MS"/>
          <w:color w:val="1F4E79" w:themeColor="accent1" w:themeShade="80"/>
        </w:rPr>
        <w:t>În conformitate cu prevederile art. 10 din HG nr. 873/ 2022, următoarele categorii de cheltuieli nu sunt eligibile:</w:t>
      </w:r>
    </w:p>
    <w:p w14:paraId="3FE75F56" w14:textId="77777777" w:rsidR="001D2ADF" w:rsidRPr="00511ABF" w:rsidRDefault="001D2ADF" w:rsidP="00504337">
      <w:pPr>
        <w:jc w:val="both"/>
        <w:rPr>
          <w:rFonts w:ascii="Trebuchet MS" w:hAnsi="Trebuchet MS"/>
          <w:color w:val="1F4E79" w:themeColor="accent1" w:themeShade="80"/>
        </w:rPr>
      </w:pPr>
      <w:r w:rsidRPr="00511ABF">
        <w:rPr>
          <w:rFonts w:ascii="Trebuchet MS" w:hAnsi="Trebuchet MS"/>
          <w:color w:val="1F4E79" w:themeColor="accent1" w:themeShade="80"/>
        </w:rPr>
        <w:t>a) cheltuielile prevăzute la art. 64 din Regulamentul (UE) 2021/1060;</w:t>
      </w:r>
    </w:p>
    <w:p w14:paraId="2A414F5E" w14:textId="77777777" w:rsidR="001D2ADF" w:rsidRPr="00511ABF" w:rsidRDefault="001D2ADF" w:rsidP="00504337">
      <w:pPr>
        <w:jc w:val="both"/>
        <w:rPr>
          <w:rFonts w:ascii="Trebuchet MS" w:hAnsi="Trebuchet MS"/>
          <w:color w:val="1F4E79" w:themeColor="accent1" w:themeShade="80"/>
        </w:rPr>
      </w:pPr>
      <w:r w:rsidRPr="00511ABF">
        <w:rPr>
          <w:rFonts w:ascii="Trebuchet MS" w:hAnsi="Trebuchet MS"/>
          <w:color w:val="1F4E79" w:themeColor="accent1" w:themeShade="80"/>
        </w:rPr>
        <w:t>b) cheltuielile efectuate în sprijinul relocării potrivit art. 66 din Regulamentul (UE) 2021/1060;</w:t>
      </w:r>
    </w:p>
    <w:p w14:paraId="268E9CEC" w14:textId="77777777" w:rsidR="001D2ADF" w:rsidRPr="00511ABF" w:rsidRDefault="001D2ADF" w:rsidP="00504337">
      <w:pPr>
        <w:jc w:val="both"/>
        <w:rPr>
          <w:rFonts w:ascii="Trebuchet MS" w:hAnsi="Trebuchet MS"/>
          <w:color w:val="1F4E79" w:themeColor="accent1" w:themeShade="80"/>
        </w:rPr>
      </w:pPr>
      <w:r w:rsidRPr="00511ABF">
        <w:rPr>
          <w:rFonts w:ascii="Trebuchet MS" w:hAnsi="Trebuchet MS"/>
          <w:color w:val="1F4E79" w:themeColor="accent1" w:themeShade="80"/>
        </w:rPr>
        <w:t>c) cheltuielile excluse de la finanțare potrivit art. 7 alin. (1), (4) și (5) din Regulamentul (UE) 2021/1058;</w:t>
      </w:r>
    </w:p>
    <w:p w14:paraId="4826C00F" w14:textId="77777777" w:rsidR="001D2ADF" w:rsidRPr="00511ABF" w:rsidRDefault="001D2ADF" w:rsidP="00504337">
      <w:pPr>
        <w:jc w:val="both"/>
        <w:rPr>
          <w:rFonts w:ascii="Trebuchet MS" w:hAnsi="Trebuchet MS"/>
          <w:color w:val="1F4E79" w:themeColor="accent1" w:themeShade="80"/>
        </w:rPr>
      </w:pPr>
      <w:r w:rsidRPr="00511ABF">
        <w:rPr>
          <w:rFonts w:ascii="Trebuchet MS" w:hAnsi="Trebuchet MS"/>
          <w:color w:val="1F4E79" w:themeColor="accent1" w:themeShade="80"/>
        </w:rPr>
        <w:t>d) cheltuielile excluse de la finanțare potrivit art. 16 alin. (1) și art. 22 alin. (4) din Regulamentul (UE) 2021/1057;</w:t>
      </w:r>
    </w:p>
    <w:p w14:paraId="11A2CD61" w14:textId="77777777" w:rsidR="001D2ADF" w:rsidRPr="00511ABF" w:rsidRDefault="001D2ADF" w:rsidP="00504337">
      <w:pPr>
        <w:jc w:val="both"/>
        <w:rPr>
          <w:rFonts w:ascii="Trebuchet MS" w:hAnsi="Trebuchet MS"/>
          <w:color w:val="1F4E79" w:themeColor="accent1" w:themeShade="80"/>
        </w:rPr>
      </w:pPr>
      <w:r w:rsidRPr="00511ABF">
        <w:rPr>
          <w:rFonts w:ascii="Trebuchet MS" w:hAnsi="Trebuchet MS"/>
          <w:color w:val="1F4E79" w:themeColor="accent1" w:themeShade="80"/>
        </w:rPr>
        <w:t>e) cheltuielile excluse de la finanțare potrivit art. 9 din Regulamentul (UE) 2021/1056;</w:t>
      </w:r>
    </w:p>
    <w:p w14:paraId="2DADB21E" w14:textId="20E5F86B" w:rsidR="001D2ADF" w:rsidRPr="00511ABF" w:rsidRDefault="001D2ADF" w:rsidP="00504337">
      <w:pPr>
        <w:jc w:val="both"/>
        <w:rPr>
          <w:rFonts w:ascii="Trebuchet MS" w:hAnsi="Trebuchet MS"/>
          <w:color w:val="1F4E79" w:themeColor="accent1" w:themeShade="80"/>
        </w:rPr>
      </w:pPr>
      <w:r w:rsidRPr="00511ABF">
        <w:rPr>
          <w:rFonts w:ascii="Trebuchet MS" w:hAnsi="Trebuchet MS"/>
          <w:color w:val="1F4E79" w:themeColor="accent1" w:themeShade="80"/>
        </w:rPr>
        <w:t>f) achiziția de echipamente și autovehicule sau mijloace de transport second</w:t>
      </w:r>
      <w:r w:rsidR="002203A1" w:rsidRPr="00511ABF">
        <w:rPr>
          <w:rFonts w:ascii="Trebuchet MS" w:hAnsi="Trebuchet MS"/>
          <w:color w:val="1F4E79" w:themeColor="accent1" w:themeShade="80"/>
        </w:rPr>
        <w:t>-</w:t>
      </w:r>
      <w:r w:rsidRPr="00511ABF">
        <w:rPr>
          <w:rFonts w:ascii="Trebuchet MS" w:hAnsi="Trebuchet MS"/>
          <w:color w:val="1F4E79" w:themeColor="accent1" w:themeShade="80"/>
        </w:rPr>
        <w:t>hand;</w:t>
      </w:r>
    </w:p>
    <w:p w14:paraId="7B97055B" w14:textId="77777777" w:rsidR="001D2ADF" w:rsidRPr="00511ABF" w:rsidRDefault="001D2ADF" w:rsidP="00504337">
      <w:pPr>
        <w:jc w:val="both"/>
        <w:rPr>
          <w:rFonts w:ascii="Trebuchet MS" w:hAnsi="Trebuchet MS"/>
          <w:color w:val="1F4E79" w:themeColor="accent1" w:themeShade="80"/>
        </w:rPr>
      </w:pPr>
      <w:r w:rsidRPr="00511ABF">
        <w:rPr>
          <w:rFonts w:ascii="Trebuchet MS" w:hAnsi="Trebuchet MS"/>
          <w:color w:val="1F4E79" w:themeColor="accent1" w:themeShade="80"/>
        </w:rPr>
        <w:t>g) amenzi, penalități, cheltuieli de judecată și cheltuieli de arbitraj;</w:t>
      </w:r>
    </w:p>
    <w:p w14:paraId="6BB579CE" w14:textId="77777777" w:rsidR="001D2ADF" w:rsidRPr="00511ABF" w:rsidRDefault="001D2ADF" w:rsidP="00504337">
      <w:pPr>
        <w:jc w:val="both"/>
        <w:rPr>
          <w:rFonts w:ascii="Trebuchet MS" w:hAnsi="Trebuchet MS"/>
          <w:color w:val="1F4E79" w:themeColor="accent1" w:themeShade="80"/>
        </w:rPr>
      </w:pPr>
      <w:r w:rsidRPr="00511ABF">
        <w:rPr>
          <w:rFonts w:ascii="Trebuchet MS" w:hAnsi="Trebuchet MS"/>
          <w:color w:val="1F4E79" w:themeColor="accent1" w:themeShade="80"/>
        </w:rPr>
        <w:t>h) cheltuielile efectuate peste plafoanele specifice stabilite de autorități de management prin ghidul solicitantului, în aplicarea prevederilor art. 2 alin. (1) lit. f) din Hotărârea de Guvern nr. 873/ 2022;</w:t>
      </w:r>
    </w:p>
    <w:p w14:paraId="2C0EB685" w14:textId="77777777" w:rsidR="001D2ADF" w:rsidRPr="00511ABF" w:rsidRDefault="001D2ADF" w:rsidP="00504337">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4B7CC855" w14:textId="77777777" w:rsidR="001D2ADF" w:rsidRPr="00511ABF" w:rsidRDefault="001D2ADF" w:rsidP="00504337">
      <w:pPr>
        <w:jc w:val="both"/>
        <w:rPr>
          <w:rFonts w:ascii="Trebuchet MS" w:hAnsi="Trebuchet MS"/>
          <w:color w:val="1F4E79" w:themeColor="accent1" w:themeShade="80"/>
        </w:rPr>
      </w:pPr>
      <w:r w:rsidRPr="00511ABF">
        <w:rPr>
          <w:rFonts w:ascii="Trebuchet MS" w:hAnsi="Trebuchet MS"/>
          <w:color w:val="1F4E79" w:themeColor="accent1" w:themeShade="80"/>
        </w:rPr>
        <w:t>j) cheltuielile realizate în cadrul operațiunilor care intră sub incidența prevederilor art. 63 alin. (6) din Regulamentul (UE) 2021/1060, cu excepția situațiilor reglementate la art. 20 alin. (1) lit. b) din același Regulament;</w:t>
      </w:r>
    </w:p>
    <w:p w14:paraId="0D1E51AE" w14:textId="336D9B77" w:rsidR="001D2ADF" w:rsidRPr="00511ABF" w:rsidRDefault="001D2ADF" w:rsidP="00504337">
      <w:pPr>
        <w:jc w:val="both"/>
        <w:rPr>
          <w:rFonts w:ascii="Trebuchet MS" w:hAnsi="Trebuchet MS"/>
          <w:color w:val="1F4E79" w:themeColor="accent1" w:themeShade="80"/>
        </w:rPr>
      </w:pPr>
      <w:r w:rsidRPr="00511ABF">
        <w:rPr>
          <w:rFonts w:ascii="Trebuchet MS" w:hAnsi="Trebuchet MS"/>
          <w:color w:val="1F4E79" w:themeColor="accent1" w:themeShade="80"/>
        </w:rPr>
        <w:t>k) TVA recuperat pe baza declara</w:t>
      </w:r>
      <w:r w:rsidR="002203A1" w:rsidRPr="00511ABF">
        <w:rPr>
          <w:rFonts w:ascii="Trebuchet MS" w:hAnsi="Trebuchet MS"/>
          <w:color w:val="1F4E79" w:themeColor="accent1" w:themeShade="80"/>
        </w:rPr>
        <w:t>ț</w:t>
      </w:r>
      <w:r w:rsidRPr="00511ABF">
        <w:rPr>
          <w:rFonts w:ascii="Trebuchet MS" w:hAnsi="Trebuchet MS"/>
          <w:color w:val="1F4E79" w:themeColor="accent1" w:themeShade="80"/>
        </w:rPr>
        <w:t>iilor depuse la ANAF.</w:t>
      </w:r>
    </w:p>
    <w:p w14:paraId="507FB1FE" w14:textId="5F3029CB" w:rsidR="001D2ADF" w:rsidRPr="00511ABF" w:rsidRDefault="001D2ADF" w:rsidP="00504337">
      <w:pPr>
        <w:jc w:val="both"/>
        <w:rPr>
          <w:rFonts w:ascii="Trebuchet MS" w:hAnsi="Trebuchet MS"/>
          <w:color w:val="1F4E79" w:themeColor="accent1" w:themeShade="80"/>
        </w:rPr>
      </w:pPr>
      <w:r w:rsidRPr="00511ABF">
        <w:rPr>
          <w:rFonts w:ascii="Trebuchet MS" w:hAnsi="Trebuchet M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7EFD7410" w14:textId="77777777" w:rsidR="004E4452" w:rsidRPr="00511ABF" w:rsidRDefault="004E4452" w:rsidP="00504337">
      <w:pPr>
        <w:jc w:val="both"/>
        <w:rPr>
          <w:rFonts w:ascii="Trebuchet MS" w:hAnsi="Trebuchet MS"/>
          <w:color w:val="1F4E79" w:themeColor="accent1" w:themeShade="80"/>
        </w:rPr>
      </w:pPr>
    </w:p>
    <w:p w14:paraId="77302C4E" w14:textId="014582FF" w:rsidR="005848F9" w:rsidRPr="00511ABF" w:rsidRDefault="00AB1091" w:rsidP="005848F9">
      <w:pPr>
        <w:pStyle w:val="Heading3"/>
        <w:numPr>
          <w:ilvl w:val="2"/>
          <w:numId w:val="35"/>
        </w:numPr>
        <w:jc w:val="both"/>
        <w:rPr>
          <w:rFonts w:ascii="Trebuchet MS" w:hAnsi="Trebuchet MS"/>
          <w:color w:val="1F4E79" w:themeColor="accent1" w:themeShade="80"/>
          <w:sz w:val="22"/>
          <w:szCs w:val="22"/>
        </w:rPr>
      </w:pPr>
      <w:bookmarkStart w:id="1826" w:name="_Toc138259620"/>
      <w:bookmarkStart w:id="1827" w:name="_Toc138260274"/>
      <w:bookmarkStart w:id="1828" w:name="_Toc138260923"/>
      <w:bookmarkStart w:id="1829" w:name="_Toc138768808"/>
      <w:bookmarkStart w:id="1830" w:name="_Toc141108159"/>
      <w:bookmarkStart w:id="1831" w:name="_Toc138259621"/>
      <w:bookmarkStart w:id="1832" w:name="_Toc138260275"/>
      <w:bookmarkStart w:id="1833" w:name="_Toc138260924"/>
      <w:bookmarkStart w:id="1834" w:name="_Toc138768809"/>
      <w:bookmarkStart w:id="1835" w:name="_Toc141108160"/>
      <w:bookmarkStart w:id="1836" w:name="_Toc138259622"/>
      <w:bookmarkStart w:id="1837" w:name="_Toc138260276"/>
      <w:bookmarkStart w:id="1838" w:name="_Toc138260925"/>
      <w:bookmarkStart w:id="1839" w:name="_Toc138768810"/>
      <w:bookmarkStart w:id="1840" w:name="_Toc141108161"/>
      <w:bookmarkStart w:id="1841" w:name="_Toc138259623"/>
      <w:bookmarkStart w:id="1842" w:name="_Toc138260277"/>
      <w:bookmarkStart w:id="1843" w:name="_Toc138260926"/>
      <w:bookmarkStart w:id="1844" w:name="_Toc138768811"/>
      <w:bookmarkStart w:id="1845" w:name="_Toc141108162"/>
      <w:bookmarkStart w:id="1846" w:name="_Toc138259624"/>
      <w:bookmarkStart w:id="1847" w:name="_Toc138260278"/>
      <w:bookmarkStart w:id="1848" w:name="_Toc138260927"/>
      <w:bookmarkStart w:id="1849" w:name="_Toc138768812"/>
      <w:bookmarkStart w:id="1850" w:name="_Toc141108163"/>
      <w:bookmarkStart w:id="1851" w:name="_Toc138259625"/>
      <w:bookmarkStart w:id="1852" w:name="_Toc138260279"/>
      <w:bookmarkStart w:id="1853" w:name="_Toc138260928"/>
      <w:bookmarkStart w:id="1854" w:name="_Toc138768813"/>
      <w:bookmarkStart w:id="1855" w:name="_Toc141108164"/>
      <w:bookmarkStart w:id="1856" w:name="_Toc138259626"/>
      <w:bookmarkStart w:id="1857" w:name="_Toc138260280"/>
      <w:bookmarkStart w:id="1858" w:name="_Toc138260929"/>
      <w:bookmarkStart w:id="1859" w:name="_Toc138768814"/>
      <w:bookmarkStart w:id="1860" w:name="_Toc141108165"/>
      <w:bookmarkStart w:id="1861" w:name="_Toc138259627"/>
      <w:bookmarkStart w:id="1862" w:name="_Toc138260281"/>
      <w:bookmarkStart w:id="1863" w:name="_Toc138260930"/>
      <w:bookmarkStart w:id="1864" w:name="_Toc138768815"/>
      <w:bookmarkStart w:id="1865" w:name="_Toc141108166"/>
      <w:bookmarkStart w:id="1866" w:name="_Toc138259628"/>
      <w:bookmarkStart w:id="1867" w:name="_Toc138260282"/>
      <w:bookmarkStart w:id="1868" w:name="_Toc138260931"/>
      <w:bookmarkStart w:id="1869" w:name="_Toc138768816"/>
      <w:bookmarkStart w:id="1870" w:name="_Toc141108167"/>
      <w:bookmarkStart w:id="1871" w:name="_Toc138259629"/>
      <w:bookmarkStart w:id="1872" w:name="_Toc138260283"/>
      <w:bookmarkStart w:id="1873" w:name="_Toc138260932"/>
      <w:bookmarkStart w:id="1874" w:name="_Toc138768817"/>
      <w:bookmarkStart w:id="1875" w:name="_Toc141108168"/>
      <w:bookmarkStart w:id="1876" w:name="_Toc138259630"/>
      <w:bookmarkStart w:id="1877" w:name="_Toc138260284"/>
      <w:bookmarkStart w:id="1878" w:name="_Toc138260933"/>
      <w:bookmarkStart w:id="1879" w:name="_Toc138768818"/>
      <w:bookmarkStart w:id="1880" w:name="_Toc141108169"/>
      <w:bookmarkStart w:id="1881" w:name="_Toc138259631"/>
      <w:bookmarkStart w:id="1882" w:name="_Toc138260285"/>
      <w:bookmarkStart w:id="1883" w:name="_Toc138260934"/>
      <w:bookmarkStart w:id="1884" w:name="_Toc138768819"/>
      <w:bookmarkStart w:id="1885" w:name="_Toc141108170"/>
      <w:bookmarkStart w:id="1886" w:name="_Toc138259632"/>
      <w:bookmarkStart w:id="1887" w:name="_Toc138260286"/>
      <w:bookmarkStart w:id="1888" w:name="_Toc138260935"/>
      <w:bookmarkStart w:id="1889" w:name="_Toc138768820"/>
      <w:bookmarkStart w:id="1890" w:name="_Toc141108171"/>
      <w:bookmarkStart w:id="1891" w:name="_Toc141447638"/>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r w:rsidRPr="00511ABF">
        <w:rPr>
          <w:rFonts w:ascii="Trebuchet MS" w:hAnsi="Trebuchet MS"/>
          <w:color w:val="1F4E79" w:themeColor="accent1" w:themeShade="80"/>
          <w:sz w:val="22"/>
          <w:szCs w:val="22"/>
        </w:rPr>
        <w:t>Opțiuni de costuri simplificate. Costuri directe și costuri indirecte</w:t>
      </w:r>
      <w:bookmarkEnd w:id="1891"/>
    </w:p>
    <w:p w14:paraId="57B9F6A6" w14:textId="77777777" w:rsidR="00431DF8" w:rsidRPr="00511ABF" w:rsidRDefault="00431DF8" w:rsidP="00431DF8"/>
    <w:p w14:paraId="4A2999C9" w14:textId="58C5ADDE" w:rsidR="000E36D4" w:rsidRPr="00511ABF" w:rsidRDefault="000E36D4" w:rsidP="000E36D4">
      <w:pPr>
        <w:spacing w:after="0" w:line="240" w:lineRule="auto"/>
        <w:jc w:val="both"/>
        <w:rPr>
          <w:rFonts w:ascii="Trebuchet MS" w:hAnsi="Trebuchet MS"/>
          <w:iCs/>
          <w:color w:val="1F4E79" w:themeColor="accent1" w:themeShade="80"/>
        </w:rPr>
      </w:pPr>
      <w:bookmarkStart w:id="1892" w:name="_Hlk138153504"/>
      <w:r w:rsidRPr="00511ABF">
        <w:rPr>
          <w:rFonts w:ascii="Trebuchet MS" w:hAnsi="Trebuchet MS"/>
          <w:iCs/>
          <w:color w:val="1F4E79" w:themeColor="accent1" w:themeShade="80"/>
        </w:rPr>
        <w:t xml:space="preserve">Cheltuielile efectuate în cadrul proiectelor finanțate prin PoIDS (directe sau indirecte, după caz) vor putea fi decontate: </w:t>
      </w:r>
    </w:p>
    <w:p w14:paraId="38FD82B2" w14:textId="77777777" w:rsidR="000E36D4" w:rsidRPr="00511ABF" w:rsidRDefault="000E36D4" w:rsidP="000E36D4">
      <w:pPr>
        <w:pStyle w:val="ListParagraph"/>
        <w:numPr>
          <w:ilvl w:val="0"/>
          <w:numId w:val="105"/>
        </w:numPr>
        <w:spacing w:after="0" w:line="240" w:lineRule="auto"/>
        <w:jc w:val="both"/>
        <w:rPr>
          <w:rFonts w:ascii="Trebuchet MS" w:hAnsi="Trebuchet MS"/>
          <w:iCs/>
          <w:color w:val="1F4E79" w:themeColor="accent1" w:themeShade="80"/>
        </w:rPr>
      </w:pPr>
      <w:r w:rsidRPr="00511ABF">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708BB5DC" w14:textId="77777777" w:rsidR="000E36D4" w:rsidRPr="00511ABF" w:rsidRDefault="000E36D4" w:rsidP="000E36D4">
      <w:pPr>
        <w:pStyle w:val="ListParagraph"/>
        <w:numPr>
          <w:ilvl w:val="0"/>
          <w:numId w:val="105"/>
        </w:numPr>
        <w:spacing w:after="0" w:line="240" w:lineRule="auto"/>
        <w:jc w:val="both"/>
        <w:rPr>
          <w:rFonts w:ascii="Trebuchet MS" w:hAnsi="Trebuchet MS"/>
          <w:iCs/>
          <w:color w:val="1F4E79" w:themeColor="accent1" w:themeShade="80"/>
        </w:rPr>
      </w:pPr>
      <w:r w:rsidRPr="00511ABF">
        <w:rPr>
          <w:rFonts w:ascii="Trebuchet MS" w:hAnsi="Trebuchet MS"/>
          <w:iCs/>
          <w:color w:val="1F4E79" w:themeColor="accent1" w:themeShade="80"/>
        </w:rPr>
        <w:t>pe bază de opțiuni de costuri simplificate.</w:t>
      </w:r>
    </w:p>
    <w:p w14:paraId="3ACCB8E6" w14:textId="77777777" w:rsidR="000E36D4" w:rsidRPr="00511ABF" w:rsidRDefault="000E36D4" w:rsidP="000E36D4">
      <w:pPr>
        <w:spacing w:after="0" w:line="240" w:lineRule="auto"/>
        <w:jc w:val="both"/>
        <w:rPr>
          <w:rFonts w:ascii="Trebuchet MS" w:hAnsi="Trebuchet MS"/>
          <w:iCs/>
          <w:color w:val="1F4E79" w:themeColor="accent1" w:themeShade="80"/>
        </w:rPr>
      </w:pPr>
    </w:p>
    <w:p w14:paraId="5ADE32AF" w14:textId="60D458C4" w:rsidR="000E36D4" w:rsidRPr="00511ABF" w:rsidRDefault="000E36D4" w:rsidP="000E36D4">
      <w:pPr>
        <w:spacing w:after="0" w:line="240" w:lineRule="auto"/>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PoID prevede două categorii de cheltuieli eligibile: </w:t>
      </w:r>
    </w:p>
    <w:p w14:paraId="194B4954" w14:textId="77777777" w:rsidR="000E36D4" w:rsidRPr="00511ABF" w:rsidRDefault="000E36D4" w:rsidP="000E36D4">
      <w:pPr>
        <w:spacing w:after="0" w:line="240" w:lineRule="auto"/>
        <w:jc w:val="both"/>
        <w:rPr>
          <w:rFonts w:ascii="Trebuchet MS" w:hAnsi="Trebuchet MS"/>
          <w:i/>
          <w:color w:val="1F4E79" w:themeColor="accent1" w:themeShade="80"/>
        </w:rPr>
      </w:pPr>
    </w:p>
    <w:p w14:paraId="7848E89D" w14:textId="77777777" w:rsidR="000E36D4" w:rsidRPr="00511ABF" w:rsidRDefault="000E36D4" w:rsidP="000E36D4">
      <w:pPr>
        <w:spacing w:after="0" w:line="240" w:lineRule="auto"/>
        <w:jc w:val="both"/>
        <w:rPr>
          <w:rFonts w:ascii="Trebuchet MS" w:hAnsi="Trebuchet MS"/>
          <w:iCs/>
          <w:color w:val="1F4E79" w:themeColor="accent1" w:themeShade="80"/>
        </w:rPr>
      </w:pPr>
      <w:r w:rsidRPr="00511ABF">
        <w:rPr>
          <w:rFonts w:ascii="Trebuchet MS" w:hAnsi="Trebuchet MS"/>
          <w:i/>
          <w:color w:val="1F4E79" w:themeColor="accent1" w:themeShade="80"/>
        </w:rPr>
        <w:t>cheltuieli eligibile directe</w:t>
      </w:r>
      <w:r w:rsidRPr="00511ABF">
        <w:rPr>
          <w:rFonts w:ascii="Trebuchet MS" w:hAnsi="Trebuchet MS"/>
          <w:iCs/>
          <w:color w:val="1F4E79" w:themeColor="accent1" w:themeShade="80"/>
        </w:rPr>
        <w:t xml:space="preserve"> </w:t>
      </w:r>
    </w:p>
    <w:p w14:paraId="2010CBB8" w14:textId="77777777" w:rsidR="000E36D4" w:rsidRPr="00511ABF" w:rsidRDefault="000E36D4" w:rsidP="000E36D4">
      <w:pPr>
        <w:spacing w:after="0" w:line="240" w:lineRule="auto"/>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și </w:t>
      </w:r>
    </w:p>
    <w:p w14:paraId="3F640EE9" w14:textId="77777777" w:rsidR="000E36D4" w:rsidRPr="00511ABF" w:rsidRDefault="000E36D4" w:rsidP="000E36D4">
      <w:pPr>
        <w:spacing w:after="0" w:line="240" w:lineRule="auto"/>
        <w:jc w:val="both"/>
        <w:rPr>
          <w:rFonts w:ascii="Trebuchet MS" w:hAnsi="Trebuchet MS"/>
          <w:i/>
          <w:color w:val="1F4E79" w:themeColor="accent1" w:themeShade="80"/>
        </w:rPr>
      </w:pPr>
      <w:r w:rsidRPr="00511ABF">
        <w:rPr>
          <w:rFonts w:ascii="Trebuchet MS" w:hAnsi="Trebuchet MS"/>
          <w:i/>
          <w:color w:val="1F4E79" w:themeColor="accent1" w:themeShade="80"/>
        </w:rPr>
        <w:t>cheltuieli eligibile indirecte.</w:t>
      </w:r>
    </w:p>
    <w:p w14:paraId="7C9CDBE7" w14:textId="77777777" w:rsidR="000E36D4" w:rsidRPr="00511ABF" w:rsidRDefault="000E36D4" w:rsidP="000E36D4">
      <w:pPr>
        <w:spacing w:after="0" w:line="240" w:lineRule="auto"/>
        <w:jc w:val="both"/>
        <w:rPr>
          <w:rFonts w:ascii="Trebuchet MS" w:hAnsi="Trebuchet MS"/>
          <w:i/>
          <w:color w:val="1F4E79" w:themeColor="accent1" w:themeShade="80"/>
        </w:rPr>
      </w:pPr>
    </w:p>
    <w:p w14:paraId="28AD3643" w14:textId="77777777" w:rsidR="000E36D4" w:rsidRPr="00511ABF" w:rsidRDefault="000E36D4" w:rsidP="000E36D4">
      <w:pPr>
        <w:spacing w:after="0" w:line="240" w:lineRule="auto"/>
        <w:jc w:val="both"/>
        <w:rPr>
          <w:rFonts w:ascii="Trebuchet MS" w:hAnsi="Trebuchet MS"/>
          <w:iCs/>
          <w:color w:val="1F4E79" w:themeColor="accent1" w:themeShade="80"/>
        </w:rPr>
      </w:pPr>
      <w:r w:rsidRPr="00511ABF">
        <w:rPr>
          <w:rFonts w:ascii="Trebuchet MS" w:hAnsi="Trebuchet MS"/>
          <w:i/>
          <w:color w:val="1F4E79" w:themeColor="accent1" w:themeShade="80"/>
        </w:rPr>
        <w:t>Cheltuielile eligibile directe</w:t>
      </w:r>
      <w:r w:rsidRPr="00511ABF">
        <w:rPr>
          <w:rFonts w:ascii="Trebuchet MS" w:hAnsi="Trebuchet MS"/>
          <w:iCs/>
          <w:color w:val="1F4E79" w:themeColor="accent1" w:themeShade="80"/>
        </w:rPr>
        <w:t xml:space="preserv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1807803C" w14:textId="77777777" w:rsidR="000E36D4" w:rsidRPr="00511ABF" w:rsidRDefault="000E36D4" w:rsidP="000E36D4">
      <w:pPr>
        <w:spacing w:after="0" w:line="240" w:lineRule="auto"/>
        <w:jc w:val="both"/>
        <w:rPr>
          <w:rFonts w:ascii="Trebuchet MS" w:hAnsi="Trebuchet MS"/>
          <w:iCs/>
          <w:color w:val="1F4E79" w:themeColor="accent1" w:themeShade="80"/>
        </w:rPr>
      </w:pPr>
    </w:p>
    <w:p w14:paraId="72CF33BE" w14:textId="77777777" w:rsidR="000E36D4" w:rsidRPr="00511ABF" w:rsidRDefault="000E36D4" w:rsidP="000E36D4">
      <w:pPr>
        <w:spacing w:after="0" w:line="240" w:lineRule="auto"/>
        <w:jc w:val="both"/>
        <w:rPr>
          <w:rFonts w:ascii="Trebuchet MS" w:hAnsi="Trebuchet MS"/>
          <w:iCs/>
          <w:color w:val="1F4E79" w:themeColor="accent1" w:themeShade="80"/>
        </w:rPr>
      </w:pPr>
      <w:r w:rsidRPr="00511ABF">
        <w:rPr>
          <w:rFonts w:ascii="Trebuchet MS" w:hAnsi="Trebuchet MS"/>
          <w:i/>
          <w:color w:val="1F4E79" w:themeColor="accent1" w:themeShade="80"/>
        </w:rPr>
        <w:t>Cheltuielile eligibile indirecte</w:t>
      </w:r>
      <w:r w:rsidRPr="00511ABF">
        <w:rPr>
          <w:rFonts w:ascii="Trebuchet MS" w:hAnsi="Trebuchet MS"/>
          <w:iCs/>
          <w:color w:val="1F4E79" w:themeColor="accent1" w:themeShade="80"/>
        </w:rPr>
        <w:t xml:space="preserv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1200F7D6" w14:textId="77777777" w:rsidR="000E36D4" w:rsidRPr="00511ABF" w:rsidRDefault="000E36D4" w:rsidP="000E36D4">
      <w:pPr>
        <w:jc w:val="both"/>
        <w:rPr>
          <w:rFonts w:ascii="Trebuchet MS" w:hAnsi="Trebuchet MS"/>
          <w:iCs/>
          <w:color w:val="1F4E79" w:themeColor="accent1" w:themeShade="80"/>
        </w:rPr>
      </w:pPr>
    </w:p>
    <w:p w14:paraId="4A30914D" w14:textId="77777777" w:rsidR="000E36D4" w:rsidRPr="00511ABF" w:rsidRDefault="000E36D4" w:rsidP="000E36D4">
      <w:pPr>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Cheltuielile de personal sunt cheltuielile aferente resurselor umane implicate în implementarea proiectului (de ex: cheltuieli salariale, onorarii, cheltuieli aferente personalului externalizat etc). </w:t>
      </w:r>
    </w:p>
    <w:p w14:paraId="44431888" w14:textId="77777777" w:rsidR="000E36D4" w:rsidRPr="00511ABF" w:rsidRDefault="000E36D4" w:rsidP="000E36D4">
      <w:pPr>
        <w:jc w:val="both"/>
        <w:rPr>
          <w:rFonts w:ascii="Trebuchet MS" w:hAnsi="Trebuchet MS"/>
          <w:iCs/>
          <w:color w:val="1F4E79" w:themeColor="accent1" w:themeShade="80"/>
        </w:rPr>
      </w:pPr>
      <w:r w:rsidRPr="00511ABF">
        <w:rPr>
          <w:rFonts w:ascii="Trebuchet MS" w:hAnsi="Trebuchet MS"/>
          <w:iCs/>
          <w:color w:val="1F4E79" w:themeColor="accent1" w:themeShade="80"/>
        </w:rPr>
        <w:lastRenderedPageBreak/>
        <w:t xml:space="preserve">Cheltuielile de personal pot fi încadrate atât ca cheltuieli directe, cât și ca cheltuieli indirecte, în funcție de specificul acestora. </w:t>
      </w:r>
    </w:p>
    <w:p w14:paraId="5D10DFEA" w14:textId="4CB81814" w:rsidR="000E36D4" w:rsidRPr="00511ABF" w:rsidRDefault="000E36D4" w:rsidP="000E36D4">
      <w:pPr>
        <w:jc w:val="both"/>
        <w:rPr>
          <w:rFonts w:ascii="Trebuchet MS" w:hAnsi="Trebuchet MS"/>
          <w:iCs/>
          <w:color w:val="1F4E79" w:themeColor="accent1" w:themeShade="80"/>
        </w:rPr>
      </w:pPr>
      <w:r w:rsidRPr="00511ABF">
        <w:rPr>
          <w:rFonts w:ascii="Trebuchet MS" w:hAnsi="Trebuchet MS"/>
          <w:iCs/>
          <w:color w:val="1F4E79" w:themeColor="accent1" w:themeShade="80"/>
        </w:rPr>
        <w:t>Regulile aplicabile cheltuielilor cu personalul cât și plafoanele aplicabile sunt stabilite în Ghidul Solicitantului Condiții Generale PoIDS 2021-2027.</w:t>
      </w:r>
      <w:bookmarkEnd w:id="1892"/>
    </w:p>
    <w:p w14:paraId="1745B359" w14:textId="77777777" w:rsidR="005848F9" w:rsidRPr="00511ABF" w:rsidRDefault="005848F9" w:rsidP="005848F9">
      <w:pPr>
        <w:rPr>
          <w:color w:val="1F4E79" w:themeColor="accent1" w:themeShade="80"/>
        </w:rPr>
      </w:pPr>
    </w:p>
    <w:p w14:paraId="42BDCACB" w14:textId="4683D985" w:rsidR="00AB1091" w:rsidRPr="00511ABF" w:rsidRDefault="00AB1091" w:rsidP="00504337">
      <w:pPr>
        <w:pStyle w:val="Heading3"/>
        <w:numPr>
          <w:ilvl w:val="2"/>
          <w:numId w:val="35"/>
        </w:numPr>
        <w:jc w:val="both"/>
        <w:rPr>
          <w:rFonts w:ascii="Trebuchet MS" w:hAnsi="Trebuchet MS"/>
          <w:color w:val="1F4E79" w:themeColor="accent1" w:themeShade="80"/>
          <w:sz w:val="22"/>
          <w:szCs w:val="22"/>
        </w:rPr>
      </w:pPr>
      <w:bookmarkStart w:id="1893" w:name="_Toc141447639"/>
      <w:r w:rsidRPr="00511ABF">
        <w:rPr>
          <w:rFonts w:ascii="Trebuchet MS" w:hAnsi="Trebuchet MS"/>
          <w:color w:val="1F4E79" w:themeColor="accent1" w:themeShade="80"/>
          <w:sz w:val="22"/>
          <w:szCs w:val="22"/>
        </w:rPr>
        <w:t xml:space="preserve">Opțiuni de costuri simplificate. </w:t>
      </w:r>
      <w:r w:rsidR="00751AA8" w:rsidRPr="00511ABF">
        <w:rPr>
          <w:rFonts w:ascii="Trebuchet MS" w:hAnsi="Trebuchet MS"/>
          <w:color w:val="1F4E79" w:themeColor="accent1" w:themeShade="80"/>
          <w:sz w:val="22"/>
          <w:szCs w:val="22"/>
        </w:rPr>
        <w:t xml:space="preserve"> Costuri unitare</w:t>
      </w:r>
      <w:r w:rsidR="000C3DD4" w:rsidRPr="00511ABF">
        <w:rPr>
          <w:rFonts w:ascii="Trebuchet MS" w:hAnsi="Trebuchet MS"/>
          <w:color w:val="1F4E79" w:themeColor="accent1" w:themeShade="80"/>
          <w:sz w:val="22"/>
          <w:szCs w:val="22"/>
        </w:rPr>
        <w:t xml:space="preserve">, </w:t>
      </w:r>
      <w:r w:rsidR="00751AA8" w:rsidRPr="00511ABF">
        <w:rPr>
          <w:rFonts w:ascii="Trebuchet MS" w:hAnsi="Trebuchet MS"/>
          <w:color w:val="1F4E79" w:themeColor="accent1" w:themeShade="80"/>
          <w:sz w:val="22"/>
          <w:szCs w:val="22"/>
        </w:rPr>
        <w:t>sume forfetare</w:t>
      </w:r>
      <w:r w:rsidR="000C3DD4" w:rsidRPr="00511ABF">
        <w:rPr>
          <w:rFonts w:ascii="Trebuchet MS" w:hAnsi="Trebuchet MS"/>
          <w:color w:val="1F4E79" w:themeColor="accent1" w:themeShade="80"/>
          <w:sz w:val="22"/>
          <w:szCs w:val="22"/>
        </w:rPr>
        <w:t>,</w:t>
      </w:r>
      <w:r w:rsidR="00751AA8" w:rsidRPr="00511ABF">
        <w:rPr>
          <w:rFonts w:ascii="Trebuchet MS" w:hAnsi="Trebuchet MS"/>
          <w:color w:val="1F4E79" w:themeColor="accent1" w:themeShade="80"/>
          <w:sz w:val="22"/>
          <w:szCs w:val="22"/>
        </w:rPr>
        <w:t xml:space="preserve"> rate forfetare</w:t>
      </w:r>
      <w:bookmarkEnd w:id="1893"/>
    </w:p>
    <w:p w14:paraId="677AB03D" w14:textId="77777777" w:rsidR="000E36D4" w:rsidRPr="00511ABF" w:rsidRDefault="000E36D4" w:rsidP="000E36D4">
      <w:pPr>
        <w:spacing w:before="120" w:after="120"/>
        <w:jc w:val="both"/>
        <w:rPr>
          <w:rFonts w:ascii="Trebuchet MS" w:hAnsi="Trebuchet MS"/>
          <w:iCs/>
          <w:color w:val="1F4E79" w:themeColor="accent1" w:themeShade="80"/>
        </w:rPr>
      </w:pPr>
      <w:bookmarkStart w:id="1894" w:name="_Toc141447640"/>
      <w:r w:rsidRPr="00511ABF">
        <w:rPr>
          <w:rFonts w:ascii="Trebuchet MS" w:hAnsi="Trebuchet MS"/>
          <w:iCs/>
          <w:color w:val="1F4E79" w:themeColor="accent1" w:themeShade="80"/>
        </w:rPr>
        <w:t xml:space="preserve">1. Pentru implementarea cursurilor de formare profesională  cu recunoaștere națională în conformitate cu prevederile OG nr.129/2000 privind formarea profesionala a adulților de </w:t>
      </w:r>
      <w:r w:rsidRPr="00511ABF">
        <w:rPr>
          <w:rFonts w:ascii="Trebuchet MS" w:hAnsi="Trebuchet MS"/>
          <w:b/>
          <w:bCs/>
          <w:iCs/>
          <w:color w:val="1F4E79" w:themeColor="accent1" w:themeShade="80"/>
        </w:rPr>
        <w:t>inițiere, perfecționare sau specializare</w:t>
      </w:r>
      <w:r w:rsidRPr="00511ABF">
        <w:rPr>
          <w:rFonts w:ascii="Trebuchet MS" w:hAnsi="Trebuchet MS"/>
          <w:iCs/>
          <w:color w:val="1F4E79" w:themeColor="accent1" w:themeShade="80"/>
        </w:rPr>
        <w:t>, decontarea cheltuielilor se realizează pe bază de cost unitar, 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0E36D4" w:rsidRPr="00511ABF" w14:paraId="196D863F" w14:textId="77777777" w:rsidTr="00D1685B">
        <w:trPr>
          <w:trHeight w:val="693"/>
        </w:trPr>
        <w:tc>
          <w:tcPr>
            <w:tcW w:w="3085" w:type="dxa"/>
          </w:tcPr>
          <w:p w14:paraId="68C812DD" w14:textId="77777777" w:rsidR="000E36D4" w:rsidRPr="00511ABF" w:rsidRDefault="000E36D4" w:rsidP="00D1685B">
            <w:pPr>
              <w:spacing w:before="120" w:after="120" w:line="240" w:lineRule="auto"/>
              <w:jc w:val="both"/>
              <w:rPr>
                <w:rFonts w:ascii="Trebuchet MS" w:hAnsi="Trebuchet MS"/>
                <w:b/>
                <w:color w:val="1F4E79" w:themeColor="accent1" w:themeShade="80"/>
                <w:sz w:val="20"/>
                <w:szCs w:val="20"/>
              </w:rPr>
            </w:pPr>
            <w:r w:rsidRPr="00511ABF">
              <w:rPr>
                <w:rFonts w:ascii="Trebuchet MS" w:hAnsi="Trebuchet MS"/>
                <w:b/>
                <w:color w:val="1F4E79" w:themeColor="accent1" w:themeShade="80"/>
                <w:sz w:val="20"/>
                <w:szCs w:val="20"/>
              </w:rPr>
              <w:t xml:space="preserve">Nivel curs </w:t>
            </w:r>
          </w:p>
          <w:p w14:paraId="5E88880B" w14:textId="77777777" w:rsidR="000E36D4" w:rsidRPr="00511ABF" w:rsidRDefault="000E36D4" w:rsidP="00D1685B">
            <w:pPr>
              <w:spacing w:before="120" w:after="120" w:line="240" w:lineRule="auto"/>
              <w:jc w:val="both"/>
              <w:rPr>
                <w:rFonts w:ascii="Trebuchet MS" w:hAnsi="Trebuchet MS"/>
                <w:b/>
                <w:color w:val="1F4E79" w:themeColor="accent1" w:themeShade="80"/>
                <w:sz w:val="20"/>
                <w:szCs w:val="20"/>
              </w:rPr>
            </w:pPr>
          </w:p>
        </w:tc>
        <w:tc>
          <w:tcPr>
            <w:tcW w:w="2268" w:type="dxa"/>
          </w:tcPr>
          <w:p w14:paraId="36D7ED15" w14:textId="77777777" w:rsidR="000E36D4" w:rsidRPr="00511ABF" w:rsidRDefault="000E36D4" w:rsidP="00D1685B">
            <w:pPr>
              <w:spacing w:before="120" w:after="120" w:line="240" w:lineRule="auto"/>
              <w:jc w:val="both"/>
              <w:rPr>
                <w:rFonts w:ascii="Trebuchet MS" w:hAnsi="Trebuchet MS"/>
                <w:b/>
                <w:color w:val="1F4E79" w:themeColor="accent1" w:themeShade="80"/>
                <w:sz w:val="20"/>
                <w:szCs w:val="20"/>
              </w:rPr>
            </w:pPr>
            <w:r w:rsidRPr="00511ABF">
              <w:rPr>
                <w:rFonts w:ascii="Trebuchet MS" w:hAnsi="Trebuchet MS"/>
                <w:b/>
                <w:color w:val="1F4E79" w:themeColor="accent1" w:themeShade="80"/>
                <w:sz w:val="20"/>
                <w:szCs w:val="20"/>
              </w:rPr>
              <w:t>Cost unitar/angajat/</w:t>
            </w:r>
            <w:r w:rsidRPr="00511ABF">
              <w:rPr>
                <w:color w:val="1F4E79" w:themeColor="accent1" w:themeShade="80"/>
              </w:rPr>
              <w:t xml:space="preserve"> </w:t>
            </w:r>
            <w:r w:rsidRPr="00511ABF">
              <w:rPr>
                <w:rFonts w:ascii="Trebuchet MS" w:hAnsi="Trebuchet MS"/>
                <w:b/>
                <w:color w:val="1F4E79" w:themeColor="accent1" w:themeShade="80"/>
                <w:sz w:val="20"/>
                <w:szCs w:val="20"/>
              </w:rPr>
              <w:t>oră programată de curs</w:t>
            </w:r>
          </w:p>
        </w:tc>
        <w:tc>
          <w:tcPr>
            <w:tcW w:w="4394" w:type="dxa"/>
          </w:tcPr>
          <w:p w14:paraId="14AF055D" w14:textId="77777777" w:rsidR="000E36D4" w:rsidRPr="00511ABF" w:rsidRDefault="000E36D4" w:rsidP="00D1685B">
            <w:pPr>
              <w:spacing w:before="120" w:after="120" w:line="240" w:lineRule="auto"/>
              <w:jc w:val="both"/>
              <w:rPr>
                <w:rFonts w:ascii="Trebuchet MS" w:hAnsi="Trebuchet MS"/>
                <w:b/>
                <w:color w:val="1F4E79" w:themeColor="accent1" w:themeShade="80"/>
                <w:sz w:val="20"/>
                <w:szCs w:val="20"/>
              </w:rPr>
            </w:pPr>
            <w:r w:rsidRPr="00511ABF">
              <w:rPr>
                <w:rFonts w:ascii="Trebuchet MS" w:hAnsi="Trebuchet MS"/>
                <w:b/>
                <w:color w:val="1F4E79" w:themeColor="accent1" w:themeShade="80"/>
                <w:sz w:val="20"/>
                <w:szCs w:val="20"/>
              </w:rPr>
              <w:t>Documente suport solicitate la rambursare</w:t>
            </w:r>
          </w:p>
        </w:tc>
      </w:tr>
      <w:tr w:rsidR="000E36D4" w:rsidRPr="00511ABF" w14:paraId="443CF7DC" w14:textId="77777777" w:rsidTr="00D1685B">
        <w:trPr>
          <w:trHeight w:val="351"/>
        </w:trPr>
        <w:tc>
          <w:tcPr>
            <w:tcW w:w="3085" w:type="dxa"/>
            <w:vAlign w:val="center"/>
          </w:tcPr>
          <w:p w14:paraId="19C3E0FA" w14:textId="77777777" w:rsidR="000E36D4" w:rsidRPr="00511ABF" w:rsidRDefault="000E36D4" w:rsidP="00D1685B">
            <w:pPr>
              <w:spacing w:before="120" w:after="120" w:line="240" w:lineRule="auto"/>
              <w:jc w:val="both"/>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cursuri de formare profesională  cu recunoaștere națională în conformitate cu prevederile OG 129/2000 privind formarea profesionala a adulților de inițiere, perfecționare sau specializare</w:t>
            </w:r>
          </w:p>
        </w:tc>
        <w:tc>
          <w:tcPr>
            <w:tcW w:w="2268" w:type="dxa"/>
            <w:vAlign w:val="center"/>
          </w:tcPr>
          <w:p w14:paraId="0A9A923E" w14:textId="6C87CCF1" w:rsidR="000E36D4" w:rsidRPr="00511ABF" w:rsidRDefault="000E36D4" w:rsidP="00D1685B">
            <w:pPr>
              <w:spacing w:before="120" w:after="120" w:line="240" w:lineRule="auto"/>
              <w:jc w:val="both"/>
              <w:rPr>
                <w:rFonts w:ascii="Trebuchet MS" w:hAnsi="Trebuchet MS"/>
                <w:b/>
                <w:color w:val="1F4E79" w:themeColor="accent1" w:themeShade="80"/>
                <w:sz w:val="20"/>
                <w:szCs w:val="20"/>
              </w:rPr>
            </w:pPr>
            <w:r w:rsidRPr="00511ABF">
              <w:rPr>
                <w:rFonts w:ascii="Trebuchet MS" w:hAnsi="Trebuchet MS"/>
                <w:b/>
                <w:color w:val="1F4E79" w:themeColor="accent1" w:themeShade="80"/>
                <w:sz w:val="20"/>
                <w:szCs w:val="20"/>
              </w:rPr>
              <w:t>24,81 lei</w:t>
            </w:r>
          </w:p>
        </w:tc>
        <w:tc>
          <w:tcPr>
            <w:tcW w:w="4394" w:type="dxa"/>
          </w:tcPr>
          <w:p w14:paraId="66E90992" w14:textId="77777777" w:rsidR="000E36D4" w:rsidRPr="00511ABF" w:rsidRDefault="000E36D4" w:rsidP="000E36D4">
            <w:pPr>
              <w:numPr>
                <w:ilvl w:val="0"/>
                <w:numId w:val="106"/>
              </w:numPr>
              <w:spacing w:before="120" w:after="120" w:line="240" w:lineRule="auto"/>
              <w:jc w:val="both"/>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 xml:space="preserve">certificat de absolvire a unui program de formare profesională de inițiere, perfecționare sau specializare </w:t>
            </w:r>
          </w:p>
          <w:p w14:paraId="152116F5" w14:textId="77777777" w:rsidR="000E36D4" w:rsidRPr="00511ABF" w:rsidRDefault="000E36D4" w:rsidP="000E36D4">
            <w:pPr>
              <w:numPr>
                <w:ilvl w:val="0"/>
                <w:numId w:val="106"/>
              </w:numPr>
              <w:spacing w:before="120" w:after="120" w:line="240" w:lineRule="auto"/>
              <w:jc w:val="both"/>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acte de identitate ale participanților</w:t>
            </w:r>
          </w:p>
          <w:p w14:paraId="317A8494" w14:textId="77777777" w:rsidR="000E36D4" w:rsidRPr="00511ABF" w:rsidRDefault="000E36D4" w:rsidP="000E36D4">
            <w:pPr>
              <w:numPr>
                <w:ilvl w:val="0"/>
                <w:numId w:val="106"/>
              </w:numPr>
              <w:spacing w:before="120" w:after="120" w:line="240" w:lineRule="auto"/>
              <w:jc w:val="both"/>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declarație pe proprie răspundere a participanților care au absolvit cursurile de formare privind confirmarea primirii stimulentului de 5 lei/oră pe perioada derulării cursului</w:t>
            </w:r>
          </w:p>
        </w:tc>
      </w:tr>
    </w:tbl>
    <w:p w14:paraId="71FD8172" w14:textId="77777777" w:rsidR="000E36D4" w:rsidRPr="00511ABF" w:rsidRDefault="000E36D4" w:rsidP="000E36D4">
      <w:pPr>
        <w:spacing w:before="120" w:after="120"/>
        <w:jc w:val="both"/>
        <w:rPr>
          <w:rFonts w:ascii="Trebuchet MS" w:hAnsi="Trebuchet MS"/>
          <w:iCs/>
          <w:color w:val="1F4E79" w:themeColor="accent1" w:themeShade="80"/>
        </w:rPr>
      </w:pPr>
    </w:p>
    <w:p w14:paraId="255BDA0B" w14:textId="77777777" w:rsidR="000E36D4" w:rsidRPr="00511ABF" w:rsidRDefault="000E36D4" w:rsidP="000E36D4">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Costul unitar va acoperi următoarele tipuri de cheltuieli:</w:t>
      </w:r>
    </w:p>
    <w:p w14:paraId="4FC89390" w14:textId="77777777" w:rsidR="000E36D4" w:rsidRPr="00511ABF" w:rsidRDefault="000E36D4" w:rsidP="000E36D4">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w:t>
      </w:r>
      <w:r w:rsidRPr="00511ABF">
        <w:rPr>
          <w:rFonts w:ascii="Trebuchet MS" w:hAnsi="Trebuchet MS"/>
          <w:iCs/>
          <w:color w:val="1F4E79" w:themeColor="accent1" w:themeShade="80"/>
        </w:rPr>
        <w:tab/>
        <w:t>Taxe și plăți către unitățile care furnizează cursuri de FPC inclusiv taxa de curs, plata examinatorilor, precum și plata instructorilor externi care au susținut cursurile interne;</w:t>
      </w:r>
    </w:p>
    <w:p w14:paraId="5CD1E4A9" w14:textId="77777777" w:rsidR="000E36D4" w:rsidRPr="00511ABF" w:rsidRDefault="000E36D4" w:rsidP="000E36D4">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w:t>
      </w:r>
      <w:r w:rsidRPr="00511ABF">
        <w:rPr>
          <w:rFonts w:ascii="Trebuchet MS" w:hAnsi="Trebuchet MS"/>
          <w:iCs/>
          <w:color w:val="1F4E79" w:themeColor="accent1" w:themeShade="80"/>
        </w:rPr>
        <w:tab/>
        <w:t xml:space="preserve">Plăți efectuate pentru participanții la cursurile de FPC pentru transport și cazare; </w:t>
      </w:r>
    </w:p>
    <w:p w14:paraId="7B3E1011" w14:textId="77777777" w:rsidR="000E36D4" w:rsidRPr="00511ABF" w:rsidRDefault="000E36D4" w:rsidP="000E36D4">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w:t>
      </w:r>
      <w:r w:rsidRPr="00511ABF">
        <w:rPr>
          <w:rFonts w:ascii="Trebuchet MS" w:hAnsi="Trebuchet MS"/>
          <w:iC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p>
    <w:p w14:paraId="16FB52DD" w14:textId="77777777" w:rsidR="000E36D4" w:rsidRPr="00511ABF" w:rsidRDefault="000E36D4" w:rsidP="000E36D4">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w:t>
      </w:r>
      <w:r w:rsidRPr="00511ABF">
        <w:rPr>
          <w:rFonts w:ascii="Trebuchet MS" w:hAnsi="Trebuchet MS"/>
          <w:iC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42A6B756" w14:textId="77777777" w:rsidR="000E36D4" w:rsidRPr="00511ABF" w:rsidRDefault="000E36D4" w:rsidP="000E36D4">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 xml:space="preserve">În plus, pentru participanți, la costul reieșit pentru stabilirea costului unitar s-au adăugat 5 lei/oră, reprezentând stimulente (ajutoare, premii) pentru cursanți pe perioada derulării cursului. </w:t>
      </w:r>
    </w:p>
    <w:p w14:paraId="10D429EC" w14:textId="77777777" w:rsidR="000E36D4" w:rsidRPr="00511ABF" w:rsidRDefault="000E36D4" w:rsidP="000E36D4">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Nu sunt incluse cheltuielile cu managementul de proiect și cheltuielile indirecte.</w:t>
      </w:r>
    </w:p>
    <w:p w14:paraId="365907BF" w14:textId="77777777" w:rsidR="000E36D4" w:rsidRPr="00511ABF" w:rsidRDefault="000E36D4" w:rsidP="000E36D4">
      <w:pPr>
        <w:jc w:val="both"/>
        <w:rPr>
          <w:rFonts w:ascii="Trebuchet MS" w:hAnsi="Trebuchet MS" w:cs="Calibri"/>
          <w:bCs/>
          <w:color w:val="1F4E79" w:themeColor="accent1" w:themeShade="80"/>
        </w:rPr>
      </w:pPr>
      <w:r w:rsidRPr="00511ABF">
        <w:rPr>
          <w:rFonts w:ascii="Trebuchet MS" w:hAnsi="Trebuchet MS"/>
          <w:bCs/>
          <w:iCs/>
          <w:color w:val="1F4E79" w:themeColor="accent1" w:themeShade="80"/>
        </w:rPr>
        <w:t>În situația în care cursurile de inițiere, perfecționare sau specializare sunt subcontractate, fundamentarea și decontarea costurilor aferente subcontractării se va realiza de asemenea, pe baza baremelor standard precizate mai sus. Costul unitar pentru cursurile de formare profesională de inițiere, perfecționare sau specializare este în proces de aprobare, astfel încât cuantumul și/sau componența acestuia pot suferi modificări. În cazul în care cuantumul și/sau componența costului unitar vor suferi modificări în procesul de aprobare, prezentul Ghid va fi revizuit în consecință prin corrigendum.</w:t>
      </w:r>
      <w:r w:rsidRPr="00511ABF">
        <w:rPr>
          <w:rFonts w:ascii="Trebuchet MS" w:hAnsi="Trebuchet MS" w:cs="Calibri"/>
          <w:bCs/>
          <w:color w:val="1F4E79" w:themeColor="accent1" w:themeShade="80"/>
        </w:rPr>
        <w:t xml:space="preserve"> </w:t>
      </w:r>
    </w:p>
    <w:p w14:paraId="108AE908" w14:textId="77777777" w:rsidR="000E36D4" w:rsidRPr="00511ABF" w:rsidRDefault="000E36D4" w:rsidP="000E36D4">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lastRenderedPageBreak/>
        <w:t xml:space="preserve">2. Pentru implementarea cursurilor de </w:t>
      </w:r>
      <w:r w:rsidRPr="00511ABF">
        <w:rPr>
          <w:rFonts w:ascii="Trebuchet MS" w:hAnsi="Trebuchet MS"/>
          <w:b/>
          <w:bCs/>
          <w:iCs/>
          <w:color w:val="1F4E79" w:themeColor="accent1" w:themeShade="80"/>
        </w:rPr>
        <w:t>calificare/recalificare de nivel 2 (360 ore), nivel 3 (720 ore) sau nivel 4 (1080 ore)</w:t>
      </w:r>
      <w:r w:rsidRPr="00511ABF">
        <w:rPr>
          <w:rFonts w:ascii="Trebuchet MS" w:hAnsi="Trebuchet MS"/>
          <w:iCs/>
          <w:color w:val="1F4E79" w:themeColor="accent1" w:themeShade="80"/>
        </w:rPr>
        <w:t>, decontarea cheltuielilor se realizează pe bază de costuri unitare,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0E36D4" w:rsidRPr="00511ABF" w14:paraId="208B19D8" w14:textId="77777777" w:rsidTr="00D1685B">
        <w:trPr>
          <w:trHeight w:val="693"/>
        </w:trPr>
        <w:tc>
          <w:tcPr>
            <w:tcW w:w="3085" w:type="dxa"/>
          </w:tcPr>
          <w:p w14:paraId="3C1A85B0" w14:textId="77777777" w:rsidR="000E36D4" w:rsidRPr="00511ABF" w:rsidRDefault="000E36D4" w:rsidP="00D1685B">
            <w:pPr>
              <w:spacing w:before="120" w:after="120" w:line="240" w:lineRule="auto"/>
              <w:jc w:val="both"/>
              <w:rPr>
                <w:rFonts w:ascii="Trebuchet MS" w:hAnsi="Trebuchet MS"/>
                <w:b/>
                <w:color w:val="1F4E79" w:themeColor="accent1" w:themeShade="80"/>
                <w:sz w:val="20"/>
                <w:szCs w:val="20"/>
              </w:rPr>
            </w:pPr>
            <w:r w:rsidRPr="00511ABF">
              <w:rPr>
                <w:rFonts w:ascii="Trebuchet MS" w:hAnsi="Trebuchet MS"/>
                <w:b/>
                <w:color w:val="1F4E79" w:themeColor="accent1" w:themeShade="80"/>
                <w:sz w:val="20"/>
                <w:szCs w:val="20"/>
              </w:rPr>
              <w:t>Nivel curs calificare/</w:t>
            </w:r>
          </w:p>
          <w:p w14:paraId="60878A1A" w14:textId="77777777" w:rsidR="000E36D4" w:rsidRPr="00511ABF" w:rsidRDefault="000E36D4" w:rsidP="00D1685B">
            <w:pPr>
              <w:spacing w:before="120" w:after="120" w:line="240" w:lineRule="auto"/>
              <w:jc w:val="both"/>
              <w:rPr>
                <w:rFonts w:ascii="Trebuchet MS" w:hAnsi="Trebuchet MS"/>
                <w:b/>
                <w:color w:val="1F4E79" w:themeColor="accent1" w:themeShade="80"/>
                <w:sz w:val="20"/>
                <w:szCs w:val="20"/>
              </w:rPr>
            </w:pPr>
            <w:r w:rsidRPr="00511ABF">
              <w:rPr>
                <w:rFonts w:ascii="Trebuchet MS" w:hAnsi="Trebuchet MS"/>
                <w:b/>
                <w:color w:val="1F4E79" w:themeColor="accent1" w:themeShade="80"/>
                <w:sz w:val="20"/>
                <w:szCs w:val="20"/>
              </w:rPr>
              <w:t>recalificare</w:t>
            </w:r>
          </w:p>
        </w:tc>
        <w:tc>
          <w:tcPr>
            <w:tcW w:w="2268" w:type="dxa"/>
          </w:tcPr>
          <w:p w14:paraId="4AC9E721" w14:textId="77777777" w:rsidR="000E36D4" w:rsidRPr="00511ABF" w:rsidRDefault="000E36D4" w:rsidP="00D1685B">
            <w:pPr>
              <w:spacing w:before="120" w:after="120" w:line="240" w:lineRule="auto"/>
              <w:jc w:val="both"/>
              <w:rPr>
                <w:rFonts w:ascii="Trebuchet MS" w:hAnsi="Trebuchet MS"/>
                <w:b/>
                <w:color w:val="1F4E79" w:themeColor="accent1" w:themeShade="80"/>
                <w:sz w:val="20"/>
                <w:szCs w:val="20"/>
              </w:rPr>
            </w:pPr>
            <w:r w:rsidRPr="00511ABF">
              <w:rPr>
                <w:rFonts w:ascii="Trebuchet MS" w:hAnsi="Trebuchet MS"/>
                <w:b/>
                <w:color w:val="1F4E79" w:themeColor="accent1" w:themeShade="80"/>
                <w:sz w:val="20"/>
                <w:szCs w:val="20"/>
              </w:rPr>
              <w:t>Cost unitar/</w:t>
            </w:r>
          </w:p>
          <w:p w14:paraId="3EB4B51B" w14:textId="77777777" w:rsidR="000E36D4" w:rsidRPr="00511ABF" w:rsidRDefault="000E36D4" w:rsidP="00D1685B">
            <w:pPr>
              <w:spacing w:before="120" w:after="120" w:line="240" w:lineRule="auto"/>
              <w:jc w:val="both"/>
              <w:rPr>
                <w:rFonts w:ascii="Trebuchet MS" w:hAnsi="Trebuchet MS"/>
                <w:b/>
                <w:color w:val="1F4E79" w:themeColor="accent1" w:themeShade="80"/>
                <w:sz w:val="20"/>
                <w:szCs w:val="20"/>
              </w:rPr>
            </w:pPr>
            <w:r w:rsidRPr="00511ABF">
              <w:rPr>
                <w:rFonts w:ascii="Trebuchet MS" w:hAnsi="Trebuchet MS"/>
                <w:b/>
                <w:color w:val="1F4E79" w:themeColor="accent1" w:themeShade="80"/>
                <w:sz w:val="20"/>
                <w:szCs w:val="20"/>
              </w:rPr>
              <w:t>participant</w:t>
            </w:r>
          </w:p>
        </w:tc>
        <w:tc>
          <w:tcPr>
            <w:tcW w:w="4394" w:type="dxa"/>
          </w:tcPr>
          <w:p w14:paraId="359497AA" w14:textId="77777777" w:rsidR="000E36D4" w:rsidRPr="00511ABF" w:rsidRDefault="000E36D4" w:rsidP="00D1685B">
            <w:pPr>
              <w:spacing w:before="120" w:after="120" w:line="240" w:lineRule="auto"/>
              <w:jc w:val="both"/>
              <w:rPr>
                <w:rFonts w:ascii="Trebuchet MS" w:hAnsi="Trebuchet MS"/>
                <w:b/>
                <w:color w:val="1F4E79" w:themeColor="accent1" w:themeShade="80"/>
                <w:sz w:val="20"/>
                <w:szCs w:val="20"/>
              </w:rPr>
            </w:pPr>
            <w:r w:rsidRPr="00511ABF">
              <w:rPr>
                <w:rFonts w:ascii="Trebuchet MS" w:hAnsi="Trebuchet MS"/>
                <w:b/>
                <w:color w:val="1F4E79" w:themeColor="accent1" w:themeShade="80"/>
                <w:sz w:val="20"/>
                <w:szCs w:val="20"/>
              </w:rPr>
              <w:t>Documente suport solicitate la rambursare</w:t>
            </w:r>
          </w:p>
        </w:tc>
      </w:tr>
      <w:tr w:rsidR="000E36D4" w:rsidRPr="00511ABF" w14:paraId="62C60F90" w14:textId="77777777" w:rsidTr="00D1685B">
        <w:trPr>
          <w:trHeight w:val="351"/>
        </w:trPr>
        <w:tc>
          <w:tcPr>
            <w:tcW w:w="3085" w:type="dxa"/>
            <w:vAlign w:val="center"/>
          </w:tcPr>
          <w:p w14:paraId="136B3915" w14:textId="77777777" w:rsidR="000E36D4" w:rsidRPr="00511ABF" w:rsidRDefault="000E36D4" w:rsidP="00D1685B">
            <w:pPr>
              <w:spacing w:before="120" w:after="120" w:line="240" w:lineRule="auto"/>
              <w:jc w:val="both"/>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nivel 2 (360 ore)</w:t>
            </w:r>
          </w:p>
        </w:tc>
        <w:tc>
          <w:tcPr>
            <w:tcW w:w="2268" w:type="dxa"/>
            <w:vAlign w:val="center"/>
          </w:tcPr>
          <w:p w14:paraId="1379844B" w14:textId="77777777" w:rsidR="000E36D4" w:rsidRPr="00511ABF" w:rsidRDefault="000E36D4" w:rsidP="00D1685B">
            <w:pPr>
              <w:spacing w:before="120" w:after="120" w:line="240" w:lineRule="auto"/>
              <w:jc w:val="both"/>
              <w:rPr>
                <w:rFonts w:ascii="Trebuchet MS" w:hAnsi="Trebuchet MS"/>
                <w:b/>
                <w:color w:val="1F4E79" w:themeColor="accent1" w:themeShade="80"/>
                <w:sz w:val="20"/>
                <w:szCs w:val="20"/>
              </w:rPr>
            </w:pPr>
            <w:r w:rsidRPr="00511ABF">
              <w:rPr>
                <w:rFonts w:ascii="Trebuchet MS" w:hAnsi="Trebuchet MS"/>
                <w:b/>
                <w:color w:val="1F4E79" w:themeColor="accent1" w:themeShade="80"/>
                <w:sz w:val="20"/>
                <w:szCs w:val="20"/>
              </w:rPr>
              <w:t>3.002,18 lei</w:t>
            </w:r>
          </w:p>
        </w:tc>
        <w:tc>
          <w:tcPr>
            <w:tcW w:w="4394" w:type="dxa"/>
            <w:vMerge w:val="restart"/>
          </w:tcPr>
          <w:p w14:paraId="37D4E46C" w14:textId="77777777" w:rsidR="000E36D4" w:rsidRPr="00511ABF" w:rsidRDefault="000E36D4" w:rsidP="000E36D4">
            <w:pPr>
              <w:numPr>
                <w:ilvl w:val="0"/>
                <w:numId w:val="106"/>
              </w:numPr>
              <w:spacing w:before="120" w:after="120" w:line="240" w:lineRule="auto"/>
              <w:jc w:val="both"/>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certificate de calificare profesionala</w:t>
            </w:r>
          </w:p>
          <w:p w14:paraId="7D4BDF65" w14:textId="77777777" w:rsidR="000E36D4" w:rsidRPr="00511ABF" w:rsidRDefault="000E36D4" w:rsidP="000E36D4">
            <w:pPr>
              <w:numPr>
                <w:ilvl w:val="0"/>
                <w:numId w:val="106"/>
              </w:numPr>
              <w:spacing w:before="120" w:after="120" w:line="240" w:lineRule="auto"/>
              <w:jc w:val="both"/>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acte de identitate ale participanților</w:t>
            </w:r>
          </w:p>
        </w:tc>
      </w:tr>
      <w:tr w:rsidR="000E36D4" w:rsidRPr="00511ABF" w14:paraId="7089FDE5" w14:textId="77777777" w:rsidTr="00D1685B">
        <w:trPr>
          <w:trHeight w:val="396"/>
        </w:trPr>
        <w:tc>
          <w:tcPr>
            <w:tcW w:w="3085" w:type="dxa"/>
            <w:vAlign w:val="center"/>
          </w:tcPr>
          <w:p w14:paraId="634FFA7A" w14:textId="77777777" w:rsidR="000E36D4" w:rsidRPr="00511ABF" w:rsidRDefault="000E36D4" w:rsidP="00D1685B">
            <w:pPr>
              <w:spacing w:before="120" w:after="120" w:line="240" w:lineRule="auto"/>
              <w:jc w:val="both"/>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nivel 3 (720 ore)</w:t>
            </w:r>
          </w:p>
        </w:tc>
        <w:tc>
          <w:tcPr>
            <w:tcW w:w="2268" w:type="dxa"/>
            <w:vAlign w:val="center"/>
          </w:tcPr>
          <w:p w14:paraId="0E48FB22" w14:textId="77777777" w:rsidR="000E36D4" w:rsidRPr="00511ABF" w:rsidRDefault="000E36D4" w:rsidP="00D1685B">
            <w:pPr>
              <w:spacing w:before="120" w:after="120" w:line="240" w:lineRule="auto"/>
              <w:jc w:val="both"/>
              <w:rPr>
                <w:rFonts w:ascii="Trebuchet MS" w:hAnsi="Trebuchet MS"/>
                <w:b/>
                <w:color w:val="1F4E79" w:themeColor="accent1" w:themeShade="80"/>
                <w:sz w:val="20"/>
                <w:szCs w:val="20"/>
              </w:rPr>
            </w:pPr>
            <w:r w:rsidRPr="00511ABF">
              <w:rPr>
                <w:rFonts w:ascii="Trebuchet MS" w:hAnsi="Trebuchet MS"/>
                <w:b/>
                <w:color w:val="1F4E79" w:themeColor="accent1" w:themeShade="80"/>
                <w:sz w:val="20"/>
                <w:szCs w:val="20"/>
              </w:rPr>
              <w:t>4.971,91 lei</w:t>
            </w:r>
          </w:p>
        </w:tc>
        <w:tc>
          <w:tcPr>
            <w:tcW w:w="4394" w:type="dxa"/>
            <w:vMerge/>
          </w:tcPr>
          <w:p w14:paraId="20D6EE8B" w14:textId="77777777" w:rsidR="000E36D4" w:rsidRPr="00511ABF" w:rsidRDefault="000E36D4" w:rsidP="00D1685B">
            <w:pPr>
              <w:spacing w:before="120" w:after="120" w:line="240" w:lineRule="auto"/>
              <w:jc w:val="both"/>
              <w:rPr>
                <w:rFonts w:ascii="Trebuchet MS" w:hAnsi="Trebuchet MS"/>
                <w:color w:val="1F4E79" w:themeColor="accent1" w:themeShade="80"/>
                <w:sz w:val="20"/>
                <w:szCs w:val="20"/>
              </w:rPr>
            </w:pPr>
          </w:p>
        </w:tc>
      </w:tr>
      <w:tr w:rsidR="000E36D4" w:rsidRPr="00511ABF" w14:paraId="01744874" w14:textId="77777777" w:rsidTr="00D1685B">
        <w:trPr>
          <w:trHeight w:val="153"/>
        </w:trPr>
        <w:tc>
          <w:tcPr>
            <w:tcW w:w="3085" w:type="dxa"/>
            <w:vAlign w:val="center"/>
          </w:tcPr>
          <w:p w14:paraId="78DE2B41" w14:textId="77777777" w:rsidR="000E36D4" w:rsidRPr="00511ABF" w:rsidRDefault="000E36D4" w:rsidP="00D1685B">
            <w:pPr>
              <w:spacing w:before="120" w:after="120" w:line="240" w:lineRule="auto"/>
              <w:jc w:val="both"/>
              <w:rPr>
                <w:rFonts w:ascii="Trebuchet MS" w:hAnsi="Trebuchet MS"/>
                <w:color w:val="1F4E79" w:themeColor="accent1" w:themeShade="80"/>
                <w:sz w:val="20"/>
                <w:szCs w:val="20"/>
              </w:rPr>
            </w:pPr>
            <w:r w:rsidRPr="00511ABF">
              <w:rPr>
                <w:rFonts w:ascii="Trebuchet MS" w:hAnsi="Trebuchet MS"/>
                <w:color w:val="1F4E79" w:themeColor="accent1" w:themeShade="80"/>
                <w:sz w:val="20"/>
                <w:szCs w:val="20"/>
              </w:rPr>
              <w:t>nivel 4 (1080 ore)</w:t>
            </w:r>
          </w:p>
        </w:tc>
        <w:tc>
          <w:tcPr>
            <w:tcW w:w="2268" w:type="dxa"/>
            <w:vAlign w:val="center"/>
          </w:tcPr>
          <w:p w14:paraId="7E2E608F" w14:textId="77777777" w:rsidR="000E36D4" w:rsidRPr="00511ABF" w:rsidRDefault="000E36D4" w:rsidP="00D1685B">
            <w:pPr>
              <w:spacing w:before="120" w:after="120" w:line="240" w:lineRule="auto"/>
              <w:jc w:val="both"/>
              <w:rPr>
                <w:rFonts w:ascii="Trebuchet MS" w:hAnsi="Trebuchet MS"/>
                <w:b/>
                <w:color w:val="1F4E79" w:themeColor="accent1" w:themeShade="80"/>
                <w:sz w:val="20"/>
                <w:szCs w:val="20"/>
              </w:rPr>
            </w:pPr>
            <w:r w:rsidRPr="00511ABF">
              <w:rPr>
                <w:rFonts w:ascii="Trebuchet MS" w:hAnsi="Trebuchet MS"/>
                <w:b/>
                <w:color w:val="1F4E79" w:themeColor="accent1" w:themeShade="80"/>
                <w:sz w:val="20"/>
                <w:szCs w:val="20"/>
              </w:rPr>
              <w:t>9.635,63 lei</w:t>
            </w:r>
          </w:p>
        </w:tc>
        <w:tc>
          <w:tcPr>
            <w:tcW w:w="4394" w:type="dxa"/>
            <w:vMerge/>
          </w:tcPr>
          <w:p w14:paraId="543B4935" w14:textId="77777777" w:rsidR="000E36D4" w:rsidRPr="00511ABF" w:rsidRDefault="000E36D4" w:rsidP="00D1685B">
            <w:pPr>
              <w:spacing w:before="120" w:after="120" w:line="240" w:lineRule="auto"/>
              <w:jc w:val="both"/>
              <w:rPr>
                <w:rFonts w:ascii="Trebuchet MS" w:hAnsi="Trebuchet MS"/>
                <w:color w:val="1F4E79" w:themeColor="accent1" w:themeShade="80"/>
                <w:sz w:val="20"/>
                <w:szCs w:val="20"/>
              </w:rPr>
            </w:pPr>
          </w:p>
        </w:tc>
      </w:tr>
    </w:tbl>
    <w:p w14:paraId="650C4794" w14:textId="77777777" w:rsidR="000E36D4" w:rsidRPr="00511ABF" w:rsidRDefault="000E36D4" w:rsidP="000E36D4">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Costul unitar acoperă toate costurile legate de formare și include costurile directe de personal, alte costuri directe (costul materialelor de teorie și practică, costul chiriei sălii de instruire, alte materiale) și costurile indirecte.  Nu sunt incluse costurile legate de participare, cum ar fi costurile de transport, cazare, masă, subvenții etc., precum și costurile de gestionare a proiectului.</w:t>
      </w:r>
    </w:p>
    <w:p w14:paraId="2322F6E0" w14:textId="77777777" w:rsidR="000E36D4" w:rsidRPr="00511ABF" w:rsidRDefault="000E36D4" w:rsidP="000E36D4">
      <w:pPr>
        <w:jc w:val="both"/>
        <w:rPr>
          <w:rFonts w:ascii="Trebuchet MS" w:hAnsi="Trebuchet MS"/>
          <w:iCs/>
          <w:color w:val="1F4E79" w:themeColor="accent1" w:themeShade="80"/>
        </w:rPr>
      </w:pPr>
      <w:bookmarkStart w:id="1895" w:name="_Toc528753579"/>
      <w:bookmarkStart w:id="1896" w:name="_Toc133919197"/>
      <w:r w:rsidRPr="00511ABF">
        <w:rPr>
          <w:rFonts w:ascii="Trebuchet MS" w:hAnsi="Trebuchet MS"/>
          <w:iCs/>
          <w:color w:val="1F4E79" w:themeColor="accent1" w:themeShade="80"/>
        </w:rPr>
        <w:t>În ceea ce privește bugetarea cheltuielilor cu derularea cursurilor de calificare nivel 2, 3 și respectiv 4, care reprezintă cheltuieli sub forma de bareme standard pentru costurile unitare, acestea se vor bugeta în Cererea de finanțare conform algoritmului de mai jos:</w:t>
      </w:r>
      <w:bookmarkEnd w:id="1895"/>
      <w:bookmarkEnd w:id="1896"/>
    </w:p>
    <w:p w14:paraId="0F65A2DB" w14:textId="77777777" w:rsidR="000E36D4" w:rsidRPr="00511ABF" w:rsidRDefault="000E36D4" w:rsidP="000E36D4">
      <w:pPr>
        <w:jc w:val="both"/>
        <w:rPr>
          <w:rFonts w:ascii="Trebuchet MS" w:hAnsi="Trebuchet MS"/>
          <w:color w:val="1F4E79" w:themeColor="accent1" w:themeShade="80"/>
        </w:rPr>
      </w:pPr>
    </w:p>
    <w:p w14:paraId="492556DE" w14:textId="77777777" w:rsidR="000E36D4" w:rsidRPr="00511ABF" w:rsidRDefault="000E36D4" w:rsidP="000E36D4">
      <w:pPr>
        <w:jc w:val="center"/>
        <w:rPr>
          <w:rFonts w:ascii="Trebuchet MS" w:hAnsi="Trebuchet MS" w:cs="Calibri"/>
          <w:color w:val="1F4E79" w:themeColor="accent1" w:themeShade="80"/>
        </w:rPr>
      </w:pPr>
      <w:r w:rsidRPr="00511ABF">
        <w:rPr>
          <w:rFonts w:ascii="Trebuchet MS" w:hAnsi="Trebuchet MS" w:cs="Calibri"/>
          <w:color w:val="1F4E79" w:themeColor="accent1" w:themeShade="80"/>
        </w:rPr>
        <w:t>N*CU</w:t>
      </w:r>
      <w:r w:rsidRPr="00511ABF">
        <w:rPr>
          <w:rFonts w:ascii="Trebuchet MS" w:hAnsi="Trebuchet MS" w:cs="Calibri"/>
          <w:color w:val="1F4E79" w:themeColor="accent1" w:themeShade="80"/>
          <w:vertAlign w:val="subscript"/>
        </w:rPr>
        <w:t>(2,3,4)</w:t>
      </w:r>
      <w:r w:rsidRPr="00511ABF">
        <w:rPr>
          <w:rFonts w:ascii="Trebuchet MS" w:hAnsi="Trebuchet MS" w:cs="Calibri"/>
          <w:color w:val="1F4E79" w:themeColor="accent1" w:themeShade="80"/>
        </w:rPr>
        <w:t>= TC</w:t>
      </w:r>
      <w:r w:rsidRPr="00511ABF">
        <w:rPr>
          <w:rFonts w:ascii="Trebuchet MS" w:hAnsi="Trebuchet MS" w:cs="Calibri"/>
          <w:color w:val="1F4E79" w:themeColor="accent1" w:themeShade="80"/>
          <w:vertAlign w:val="subscript"/>
        </w:rPr>
        <w:t>(2,3,4)</w:t>
      </w:r>
    </w:p>
    <w:p w14:paraId="38825C0A" w14:textId="77777777" w:rsidR="000E36D4" w:rsidRPr="00511ABF" w:rsidRDefault="000E36D4" w:rsidP="000E36D4">
      <w:pPr>
        <w:jc w:val="both"/>
        <w:rPr>
          <w:rFonts w:ascii="Trebuchet MS" w:hAnsi="Trebuchet MS" w:cs="Calibri"/>
          <w:color w:val="1F4E79" w:themeColor="accent1" w:themeShade="80"/>
        </w:rPr>
      </w:pPr>
      <w:r w:rsidRPr="00511ABF">
        <w:rPr>
          <w:rFonts w:ascii="Trebuchet MS" w:hAnsi="Trebuchet MS" w:cs="Calibri"/>
          <w:color w:val="1F4E79" w:themeColor="accent1" w:themeShade="80"/>
        </w:rPr>
        <w:t>unde</w:t>
      </w:r>
    </w:p>
    <w:p w14:paraId="7C11B9DB" w14:textId="77777777" w:rsidR="000E36D4" w:rsidRPr="00511ABF" w:rsidRDefault="000E36D4" w:rsidP="000E36D4">
      <w:pPr>
        <w:jc w:val="both"/>
        <w:rPr>
          <w:rFonts w:ascii="Trebuchet MS" w:hAnsi="Trebuchet MS" w:cs="Calibri"/>
          <w:color w:val="1F4E79" w:themeColor="accent1" w:themeShade="80"/>
        </w:rPr>
      </w:pPr>
      <w:r w:rsidRPr="00511ABF">
        <w:rPr>
          <w:rFonts w:ascii="Trebuchet MS" w:hAnsi="Trebuchet MS" w:cs="Calibri"/>
          <w:color w:val="1F4E79" w:themeColor="accent1" w:themeShade="80"/>
        </w:rPr>
        <w:t>N = Număr cursanți  certificați ca urmare a participării la cursul de calificare/recalificare</w:t>
      </w:r>
    </w:p>
    <w:p w14:paraId="4F13F8AC" w14:textId="77777777" w:rsidR="000E36D4" w:rsidRPr="00511ABF" w:rsidRDefault="000E36D4" w:rsidP="000E36D4">
      <w:pPr>
        <w:jc w:val="both"/>
        <w:rPr>
          <w:rFonts w:ascii="Trebuchet MS" w:hAnsi="Trebuchet MS" w:cs="Calibri"/>
          <w:color w:val="1F4E79" w:themeColor="accent1" w:themeShade="80"/>
        </w:rPr>
      </w:pPr>
      <w:r w:rsidRPr="00511ABF">
        <w:rPr>
          <w:rFonts w:ascii="Trebuchet MS" w:hAnsi="Trebuchet MS" w:cs="Calibri"/>
          <w:color w:val="1F4E79" w:themeColor="accent1" w:themeShade="80"/>
        </w:rPr>
        <w:t>CU</w:t>
      </w:r>
      <w:r w:rsidRPr="00511ABF">
        <w:rPr>
          <w:rFonts w:ascii="Trebuchet MS" w:hAnsi="Trebuchet MS" w:cs="Calibri"/>
          <w:color w:val="1F4E79" w:themeColor="accent1" w:themeShade="80"/>
          <w:vertAlign w:val="subscript"/>
        </w:rPr>
        <w:t>(2,3,4)</w:t>
      </w:r>
      <w:r w:rsidRPr="00511ABF">
        <w:rPr>
          <w:rFonts w:ascii="Trebuchet MS" w:hAnsi="Trebuchet MS" w:cs="Calibri"/>
          <w:color w:val="1F4E79" w:themeColor="accent1" w:themeShade="80"/>
        </w:rPr>
        <w:t xml:space="preserve"> = Cost unitar nivel 2, 3 sau 4</w:t>
      </w:r>
    </w:p>
    <w:p w14:paraId="4C37D0E6" w14:textId="77777777" w:rsidR="000E36D4" w:rsidRPr="00511ABF" w:rsidRDefault="000E36D4" w:rsidP="000E36D4">
      <w:pPr>
        <w:jc w:val="both"/>
        <w:rPr>
          <w:rFonts w:ascii="Trebuchet MS" w:hAnsi="Trebuchet MS" w:cs="Calibri"/>
          <w:color w:val="1F4E79" w:themeColor="accent1" w:themeShade="80"/>
        </w:rPr>
      </w:pPr>
      <w:r w:rsidRPr="00511ABF">
        <w:rPr>
          <w:rFonts w:ascii="Trebuchet MS" w:hAnsi="Trebuchet MS" w:cs="Calibri"/>
          <w:color w:val="1F4E79" w:themeColor="accent1" w:themeShade="80"/>
        </w:rPr>
        <w:t>TC</w:t>
      </w:r>
      <w:r w:rsidRPr="00511ABF">
        <w:rPr>
          <w:rFonts w:ascii="Trebuchet MS" w:hAnsi="Trebuchet MS" w:cs="Calibri"/>
          <w:color w:val="1F4E79" w:themeColor="accent1" w:themeShade="80"/>
          <w:vertAlign w:val="subscript"/>
        </w:rPr>
        <w:t>(2,3,4)</w:t>
      </w:r>
      <w:r w:rsidRPr="00511ABF">
        <w:rPr>
          <w:rFonts w:ascii="Trebuchet MS" w:hAnsi="Trebuchet MS" w:cs="Calibri"/>
          <w:color w:val="1F4E79" w:themeColor="accent1" w:themeShade="80"/>
        </w:rPr>
        <w:t>= Total cost curs de calificare nivel 2,3 sau 4</w:t>
      </w:r>
    </w:p>
    <w:p w14:paraId="65746FBA" w14:textId="010F841A" w:rsidR="000E36D4" w:rsidRPr="00511ABF" w:rsidRDefault="000E36D4" w:rsidP="0082731A">
      <w:pPr>
        <w:jc w:val="both"/>
        <w:rPr>
          <w:rFonts w:ascii="Trebuchet MS" w:hAnsi="Trebuchet MS" w:cs="Calibri"/>
          <w:bCs/>
          <w:color w:val="1F4E79" w:themeColor="accent1" w:themeShade="80"/>
        </w:rPr>
      </w:pPr>
      <w:r w:rsidRPr="00511ABF">
        <w:rPr>
          <w:rFonts w:ascii="Trebuchet MS" w:hAnsi="Trebuchet MS" w:cs="Calibri"/>
          <w:bCs/>
          <w:color w:val="1F4E79" w:themeColor="accent1" w:themeShade="80"/>
        </w:rPr>
        <w:t>În situația în care cursurile de calificare (nivel 2, 3 4) sunt subcontractate, fundamentarea costurilor aferente subcontractării se va realiza de asemenea pe baza baremelor standard precizate mai sus.</w:t>
      </w:r>
    </w:p>
    <w:p w14:paraId="3EEF207E" w14:textId="77777777" w:rsidR="000E36D4" w:rsidRPr="00511ABF" w:rsidRDefault="000E36D4" w:rsidP="000E36D4">
      <w:pPr>
        <w:jc w:val="both"/>
        <w:rPr>
          <w:rFonts w:ascii="Trebuchet MS" w:hAnsi="Trebuchet MS" w:cs="Calibri"/>
          <w:bCs/>
          <w:color w:val="1F4E79" w:themeColor="accent1" w:themeShade="80"/>
        </w:rPr>
      </w:pPr>
      <w:r w:rsidRPr="00511ABF">
        <w:rPr>
          <w:rFonts w:ascii="Trebuchet MS" w:hAnsi="Trebuchet MS" w:cs="Calibri"/>
          <w:bCs/>
          <w:color w:val="1F4E79" w:themeColor="accent1" w:themeShade="80"/>
        </w:rPr>
        <w:t>Cuantumul maxim al subvenției acordat angajaților care participă la programe de instruire (altele decât cele autorizate conform OG 129/2000) și  calificare nivel 2, 3 sau 4 este de 5 lei/oră.</w:t>
      </w:r>
    </w:p>
    <w:p w14:paraId="76BE4727" w14:textId="77777777" w:rsidR="000E36D4" w:rsidRPr="00511ABF" w:rsidRDefault="000E36D4" w:rsidP="000E36D4">
      <w:pPr>
        <w:spacing w:after="0"/>
        <w:jc w:val="both"/>
        <w:rPr>
          <w:rFonts w:ascii="Trebuchet MS" w:hAnsi="Trebuchet MS" w:cs="Calibri"/>
          <w:bCs/>
          <w:color w:val="1F4E79" w:themeColor="accent1" w:themeShade="80"/>
        </w:rPr>
      </w:pPr>
      <w:r w:rsidRPr="00511ABF">
        <w:rPr>
          <w:rFonts w:ascii="Trebuchet MS" w:hAnsi="Trebuchet MS" w:cs="Calibri"/>
          <w:bCs/>
          <w:color w:val="1F4E79" w:themeColor="accent1" w:themeShade="80"/>
        </w:rPr>
        <w:t xml:space="preserve">Subvenția va fi calculată pentru fiecare cursant în parte în funcție de durata efectivă de participare a acestuia la programul de formare şi nu de durata maximă reglementată prin acte normative. </w:t>
      </w:r>
    </w:p>
    <w:p w14:paraId="7CBCAB02" w14:textId="77777777" w:rsidR="000E36D4" w:rsidRPr="00511ABF" w:rsidRDefault="000E36D4" w:rsidP="000E36D4">
      <w:pPr>
        <w:spacing w:after="0"/>
        <w:jc w:val="both"/>
        <w:rPr>
          <w:rFonts w:ascii="Trebuchet MS" w:hAnsi="Trebuchet MS" w:cs="Calibri"/>
          <w:bCs/>
          <w:color w:val="1F4E79" w:themeColor="accent1" w:themeShade="80"/>
        </w:rPr>
      </w:pPr>
      <w:r w:rsidRPr="00511ABF">
        <w:rPr>
          <w:rFonts w:ascii="Trebuchet MS" w:hAnsi="Trebuchet MS" w:cs="Calibri"/>
          <w:bCs/>
          <w:color w:val="1F4E79" w:themeColor="accent1" w:themeShade="80"/>
        </w:rPr>
        <w:t xml:space="preserve">Acordarea subvențiilor pentru participanții la aceste programe de formare este condiționată de participarea la întregul program de formare profesională, inclusiv la examenul final de evaluare. </w:t>
      </w:r>
    </w:p>
    <w:p w14:paraId="6CF97811" w14:textId="77777777" w:rsidR="000E36D4" w:rsidRPr="00511ABF" w:rsidRDefault="000E36D4" w:rsidP="000E36D4">
      <w:pPr>
        <w:spacing w:after="0"/>
        <w:jc w:val="both"/>
        <w:rPr>
          <w:rFonts w:ascii="Trebuchet MS" w:hAnsi="Trebuchet MS" w:cs="Calibri"/>
          <w:bCs/>
          <w:color w:val="1F4E79" w:themeColor="accent1" w:themeShade="80"/>
        </w:rPr>
      </w:pPr>
      <w:r w:rsidRPr="00511ABF">
        <w:rPr>
          <w:rFonts w:ascii="Trebuchet MS" w:hAnsi="Trebuchet MS" w:cs="Calibri"/>
          <w:bCs/>
          <w:color w:val="1F4E79" w:themeColor="accent1" w:themeShade="80"/>
        </w:rPr>
        <w:t>În cazul în care cursantul abandonează programul de formare profesională pe parcursul derulării, acesta va fi obligat să returneze întreaga sumă primită ca subvenție până la momentul părăsirii programului excepția de la această regulă o constituie abandonarea/întreruperea participării din motive neimputabile cursantului şi anume: concediile medicale, concediile maternale (în cazul sarcinii, lăuziei, concediului postnatal) şi situațiile de forță majoră.</w:t>
      </w:r>
    </w:p>
    <w:p w14:paraId="36564634" w14:textId="5C49DA9A" w:rsidR="00577519" w:rsidRPr="00511ABF" w:rsidRDefault="00577519" w:rsidP="00511ABF">
      <w:pPr>
        <w:spacing w:before="120" w:after="120"/>
        <w:jc w:val="both"/>
        <w:rPr>
          <w:rFonts w:ascii="Trebuchet MS" w:hAnsi="Trebuchet MS"/>
          <w:iCs/>
          <w:color w:val="1F4E79" w:themeColor="accent1" w:themeShade="80"/>
        </w:rPr>
      </w:pPr>
      <w:r w:rsidRPr="00511ABF">
        <w:rPr>
          <w:rFonts w:ascii="Trebuchet MS" w:hAnsi="Trebuchet MS"/>
          <w:b/>
          <w:bCs/>
          <w:iCs/>
          <w:color w:val="1F4E79" w:themeColor="accent1" w:themeShade="80"/>
        </w:rPr>
        <w:t>3.</w:t>
      </w:r>
      <w:r w:rsidR="00990A1B" w:rsidRPr="00511ABF">
        <w:rPr>
          <w:rFonts w:ascii="Trebuchet MS" w:hAnsi="Trebuchet MS"/>
          <w:b/>
          <w:bCs/>
          <w:iCs/>
          <w:color w:val="1F4E79" w:themeColor="accent1" w:themeShade="80"/>
        </w:rPr>
        <w:t xml:space="preserve"> </w:t>
      </w:r>
      <w:r w:rsidR="000E36D4" w:rsidRPr="00511ABF">
        <w:rPr>
          <w:rFonts w:ascii="Trebuchet MS" w:hAnsi="Trebuchet MS"/>
          <w:b/>
          <w:bCs/>
          <w:iCs/>
          <w:color w:val="1F4E79" w:themeColor="accent1" w:themeShade="80"/>
        </w:rPr>
        <w:t>Cheltuielile indirecte</w:t>
      </w:r>
      <w:r w:rsidR="000E36D4" w:rsidRPr="00511ABF">
        <w:rPr>
          <w:rFonts w:ascii="Trebuchet MS" w:hAnsi="Trebuchet MS"/>
          <w:iCs/>
          <w:color w:val="1F4E79" w:themeColor="accent1" w:themeShade="80"/>
        </w:rPr>
        <w:t xml:space="preserve"> vor fi decontate ca rată forfetară fixă</w:t>
      </w:r>
      <w:r w:rsidR="00AA5267" w:rsidRPr="00511ABF">
        <w:rPr>
          <w:rFonts w:ascii="Trebuchet MS" w:hAnsi="Trebuchet MS"/>
          <w:iCs/>
          <w:color w:val="1F4E79" w:themeColor="accent1" w:themeShade="80"/>
        </w:rPr>
        <w:t xml:space="preserve"> de</w:t>
      </w:r>
      <w:r w:rsidRPr="00511ABF">
        <w:rPr>
          <w:rFonts w:ascii="Trebuchet MS" w:hAnsi="Trebuchet MS"/>
          <w:iCs/>
          <w:color w:val="1F4E79" w:themeColor="accent1" w:themeShade="80"/>
        </w:rPr>
        <w:t xml:space="preserve"> 7% din costurile directe eligibile (prin aplicarea articolului 54 litera (a) din Regulamentul (UE) nr. 2021/1060).</w:t>
      </w:r>
    </w:p>
    <w:p w14:paraId="2D94FDF5" w14:textId="77777777" w:rsidR="0082731A" w:rsidRPr="00511ABF" w:rsidRDefault="0082731A" w:rsidP="000E36D4">
      <w:pPr>
        <w:spacing w:before="120" w:after="120"/>
        <w:jc w:val="both"/>
        <w:rPr>
          <w:rFonts w:ascii="Trebuchet MS" w:hAnsi="Trebuchet MS"/>
          <w:iCs/>
          <w:color w:val="1F4E79" w:themeColor="accent1" w:themeShade="80"/>
        </w:rPr>
      </w:pPr>
    </w:p>
    <w:p w14:paraId="7A1E265D" w14:textId="77777777" w:rsidR="0082731A" w:rsidRPr="00511ABF" w:rsidRDefault="0082731A" w:rsidP="000E36D4">
      <w:pPr>
        <w:spacing w:before="120" w:after="120"/>
        <w:jc w:val="both"/>
        <w:rPr>
          <w:rFonts w:ascii="Trebuchet MS" w:hAnsi="Trebuchet MS"/>
          <w:iCs/>
          <w:color w:val="1F4E79" w:themeColor="accent1" w:themeShade="80"/>
        </w:rPr>
      </w:pPr>
    </w:p>
    <w:p w14:paraId="44050980" w14:textId="4C731526" w:rsidR="00A7044C" w:rsidRPr="00511ABF" w:rsidRDefault="00A7044C" w:rsidP="00504337">
      <w:pPr>
        <w:pStyle w:val="Heading3"/>
        <w:numPr>
          <w:ilvl w:val="2"/>
          <w:numId w:val="35"/>
        </w:numPr>
        <w:jc w:val="both"/>
        <w:rPr>
          <w:rFonts w:ascii="Trebuchet MS" w:hAnsi="Trebuchet MS"/>
          <w:color w:val="1F4E79" w:themeColor="accent1" w:themeShade="80"/>
          <w:sz w:val="22"/>
          <w:szCs w:val="22"/>
        </w:rPr>
      </w:pPr>
      <w:r w:rsidRPr="00511ABF">
        <w:rPr>
          <w:rFonts w:ascii="Trebuchet MS" w:hAnsi="Trebuchet MS"/>
          <w:color w:val="1F4E79" w:themeColor="accent1" w:themeShade="80"/>
          <w:sz w:val="22"/>
          <w:szCs w:val="22"/>
        </w:rPr>
        <w:t>Finanțare nelegată de costuri</w:t>
      </w:r>
      <w:bookmarkEnd w:id="1894"/>
    </w:p>
    <w:p w14:paraId="2DCA4AE0" w14:textId="096644FB" w:rsidR="0063192D" w:rsidRPr="00511ABF" w:rsidRDefault="0063192D" w:rsidP="00504337">
      <w:pPr>
        <w:jc w:val="both"/>
        <w:rPr>
          <w:rFonts w:ascii="Trebuchet MS" w:hAnsi="Trebuchet MS"/>
          <w:color w:val="1F4E79" w:themeColor="accent1" w:themeShade="80"/>
        </w:rPr>
      </w:pPr>
      <w:r w:rsidRPr="00511ABF">
        <w:rPr>
          <w:rFonts w:ascii="Trebuchet MS" w:hAnsi="Trebuchet MS"/>
          <w:color w:val="1F4E79" w:themeColor="accent1" w:themeShade="80"/>
        </w:rPr>
        <w:t>Nu este cazul.</w:t>
      </w:r>
    </w:p>
    <w:p w14:paraId="6E07A912" w14:textId="77777777" w:rsidR="0082731A" w:rsidRPr="00511ABF" w:rsidRDefault="0082731A" w:rsidP="00504337">
      <w:pPr>
        <w:jc w:val="both"/>
        <w:rPr>
          <w:rFonts w:ascii="Trebuchet MS" w:hAnsi="Trebuchet MS"/>
          <w:color w:val="1F4E79" w:themeColor="accent1" w:themeShade="80"/>
        </w:rPr>
      </w:pPr>
    </w:p>
    <w:p w14:paraId="0BC7ABD1" w14:textId="5399CEE4" w:rsidR="005C28A3" w:rsidRPr="00511ABF" w:rsidRDefault="000E0EE7" w:rsidP="00CD1870">
      <w:pPr>
        <w:pStyle w:val="Heading2"/>
        <w:numPr>
          <w:ilvl w:val="1"/>
          <w:numId w:val="35"/>
        </w:numPr>
        <w:jc w:val="both"/>
        <w:rPr>
          <w:rFonts w:ascii="Trebuchet MS" w:hAnsi="Trebuchet MS"/>
          <w:color w:val="1F4E79" w:themeColor="accent1" w:themeShade="80"/>
          <w:sz w:val="22"/>
          <w:szCs w:val="22"/>
        </w:rPr>
      </w:pPr>
      <w:bookmarkStart w:id="1897" w:name="_Toc138259639"/>
      <w:bookmarkStart w:id="1898" w:name="_Toc138260293"/>
      <w:bookmarkStart w:id="1899" w:name="_Toc138260942"/>
      <w:bookmarkStart w:id="1900" w:name="_Toc138768827"/>
      <w:bookmarkStart w:id="1901" w:name="_Toc141108178"/>
      <w:bookmarkStart w:id="1902" w:name="_Toc141447641"/>
      <w:bookmarkEnd w:id="1897"/>
      <w:bookmarkEnd w:id="1898"/>
      <w:bookmarkEnd w:id="1899"/>
      <w:bookmarkEnd w:id="1900"/>
      <w:bookmarkEnd w:id="1901"/>
      <w:r w:rsidRPr="00511ABF">
        <w:rPr>
          <w:rFonts w:ascii="Trebuchet MS" w:hAnsi="Trebuchet MS"/>
          <w:color w:val="1F4E79" w:themeColor="accent1" w:themeShade="80"/>
          <w:sz w:val="22"/>
          <w:szCs w:val="22"/>
        </w:rPr>
        <w:t>Valoarea minimă și maximă eligibilă/nerambursabilă a unui proiect</w:t>
      </w:r>
      <w:bookmarkEnd w:id="1902"/>
    </w:p>
    <w:p w14:paraId="3DDBDC4E" w14:textId="77777777" w:rsidR="00610CDA" w:rsidRPr="00511ABF" w:rsidRDefault="00610CDA" w:rsidP="00610CDA"/>
    <w:p w14:paraId="68A8B03C" w14:textId="475247EE" w:rsidR="008165C0" w:rsidRPr="00511ABF" w:rsidRDefault="008165C0" w:rsidP="00610CDA">
      <w:pPr>
        <w:pStyle w:val="ListParagraph"/>
        <w:numPr>
          <w:ilvl w:val="0"/>
          <w:numId w:val="107"/>
        </w:numPr>
        <w:jc w:val="both"/>
        <w:rPr>
          <w:rFonts w:ascii="Trebuchet MS" w:hAnsi="Trebuchet MS"/>
          <w:color w:val="1F4E79" w:themeColor="accent1" w:themeShade="80"/>
        </w:rPr>
      </w:pPr>
      <w:r w:rsidRPr="00511ABF">
        <w:rPr>
          <w:rFonts w:ascii="Trebuchet MS" w:hAnsi="Trebuchet MS"/>
          <w:b/>
          <w:bCs/>
          <w:color w:val="1F4E79" w:themeColor="accent1" w:themeShade="80"/>
        </w:rPr>
        <w:t>Valoare maxim</w:t>
      </w:r>
      <w:r w:rsidR="00D62D86" w:rsidRPr="00511ABF">
        <w:rPr>
          <w:rFonts w:ascii="Trebuchet MS" w:hAnsi="Trebuchet MS"/>
          <w:b/>
          <w:bCs/>
          <w:color w:val="1F4E79" w:themeColor="accent1" w:themeShade="80"/>
        </w:rPr>
        <w:t>ă</w:t>
      </w:r>
      <w:r w:rsidRPr="00511ABF">
        <w:rPr>
          <w:rFonts w:ascii="Trebuchet MS" w:hAnsi="Trebuchet MS"/>
          <w:b/>
          <w:bCs/>
          <w:color w:val="1F4E79" w:themeColor="accent1" w:themeShade="80"/>
        </w:rPr>
        <w:t xml:space="preserve"> proiecte mari</w:t>
      </w:r>
      <w:r w:rsidRPr="00511ABF">
        <w:rPr>
          <w:rFonts w:ascii="Trebuchet MS" w:hAnsi="Trebuchet MS"/>
          <w:color w:val="1F4E79" w:themeColor="accent1" w:themeShade="80"/>
        </w:rPr>
        <w:t xml:space="preserve"> (grup </w:t>
      </w:r>
      <w:r w:rsidR="00610CDA" w:rsidRPr="00511ABF">
        <w:rPr>
          <w:rFonts w:ascii="Trebuchet MS" w:hAnsi="Trebuchet MS"/>
          <w:color w:val="1F4E79" w:themeColor="accent1" w:themeShade="80"/>
        </w:rPr>
        <w:t>țintă</w:t>
      </w:r>
      <w:r w:rsidRPr="00511ABF">
        <w:rPr>
          <w:rFonts w:ascii="Trebuchet MS" w:hAnsi="Trebuchet MS"/>
          <w:color w:val="1F4E79" w:themeColor="accent1" w:themeShade="80"/>
        </w:rPr>
        <w:t xml:space="preserve"> de minim </w:t>
      </w:r>
      <w:r w:rsidR="00D25F63" w:rsidRPr="00511ABF">
        <w:rPr>
          <w:rFonts w:ascii="Trebuchet MS" w:hAnsi="Trebuchet MS"/>
          <w:color w:val="1F4E79" w:themeColor="accent1" w:themeShade="80"/>
        </w:rPr>
        <w:t xml:space="preserve">600 </w:t>
      </w:r>
      <w:r w:rsidRPr="00511ABF">
        <w:rPr>
          <w:rFonts w:ascii="Trebuchet MS" w:hAnsi="Trebuchet MS"/>
          <w:color w:val="1F4E79" w:themeColor="accent1" w:themeShade="80"/>
        </w:rPr>
        <w:t>persoane)</w:t>
      </w:r>
    </w:p>
    <w:p w14:paraId="2059F8F1" w14:textId="2BF03C8E" w:rsidR="00610CDA" w:rsidRPr="00511ABF" w:rsidRDefault="00610CDA" w:rsidP="00610CDA">
      <w:pPr>
        <w:pStyle w:val="ListParagraph"/>
        <w:numPr>
          <w:ilvl w:val="0"/>
          <w:numId w:val="77"/>
        </w:numPr>
        <w:jc w:val="both"/>
        <w:rPr>
          <w:rFonts w:ascii="Trebuchet MS" w:hAnsi="Trebuchet MS"/>
          <w:color w:val="1F4E79" w:themeColor="accent1" w:themeShade="80"/>
        </w:rPr>
      </w:pPr>
      <w:r w:rsidRPr="00511ABF">
        <w:rPr>
          <w:rFonts w:ascii="Trebuchet MS" w:hAnsi="Trebuchet MS"/>
          <w:color w:val="1F4E79" w:themeColor="accent1" w:themeShade="80"/>
        </w:rPr>
        <w:t>În cadrul prezentului apel de proiecte, valoarea totală eligibilă a unui proiect poate fi de minimum 201.000,00 euro.</w:t>
      </w:r>
    </w:p>
    <w:p w14:paraId="7D0B1880" w14:textId="7B160A6B" w:rsidR="005C28A3" w:rsidRPr="00511ABF" w:rsidRDefault="005C28A3" w:rsidP="005C28A3">
      <w:pPr>
        <w:pStyle w:val="ListParagraph"/>
        <w:numPr>
          <w:ilvl w:val="0"/>
          <w:numId w:val="77"/>
        </w:numPr>
        <w:jc w:val="both"/>
        <w:rPr>
          <w:rFonts w:ascii="Trebuchet MS" w:hAnsi="Trebuchet MS"/>
          <w:color w:val="1F4E79" w:themeColor="accent1" w:themeShade="80"/>
        </w:rPr>
      </w:pPr>
      <w:r w:rsidRPr="00511ABF">
        <w:rPr>
          <w:rFonts w:ascii="Trebuchet MS" w:hAnsi="Trebuchet MS"/>
          <w:color w:val="1F4E79" w:themeColor="accent1" w:themeShade="80"/>
        </w:rPr>
        <w:t>In cadrul prezentului apel de proi</w:t>
      </w:r>
      <w:r w:rsidR="006C0AFF" w:rsidRPr="00511ABF">
        <w:rPr>
          <w:rFonts w:ascii="Trebuchet MS" w:hAnsi="Trebuchet MS"/>
          <w:color w:val="1F4E79" w:themeColor="accent1" w:themeShade="80"/>
        </w:rPr>
        <w:t>e</w:t>
      </w:r>
      <w:r w:rsidRPr="00511ABF">
        <w:rPr>
          <w:rFonts w:ascii="Trebuchet MS" w:hAnsi="Trebuchet MS"/>
          <w:color w:val="1F4E79" w:themeColor="accent1" w:themeShade="80"/>
        </w:rPr>
        <w:t>cte valoarea maximă eligibila a componentei A de implementare este de 380.000 euro;</w:t>
      </w:r>
    </w:p>
    <w:p w14:paraId="168BFDE8" w14:textId="179A9473" w:rsidR="005C28A3" w:rsidRPr="00511ABF" w:rsidRDefault="005C28A3" w:rsidP="005C28A3">
      <w:pPr>
        <w:pStyle w:val="ListParagraph"/>
        <w:numPr>
          <w:ilvl w:val="0"/>
          <w:numId w:val="77"/>
        </w:numPr>
        <w:jc w:val="both"/>
        <w:rPr>
          <w:rFonts w:ascii="Trebuchet MS" w:hAnsi="Trebuchet MS"/>
          <w:color w:val="1F4E79" w:themeColor="accent1" w:themeShade="80"/>
        </w:rPr>
      </w:pPr>
      <w:r w:rsidRPr="00511ABF">
        <w:rPr>
          <w:rFonts w:ascii="Trebuchet MS" w:hAnsi="Trebuchet MS"/>
          <w:color w:val="1F4E79" w:themeColor="accent1" w:themeShade="80"/>
        </w:rPr>
        <w:t>In cadrul prezentului apel de proi</w:t>
      </w:r>
      <w:r w:rsidR="006C0AFF" w:rsidRPr="00511ABF">
        <w:rPr>
          <w:rFonts w:ascii="Trebuchet MS" w:hAnsi="Trebuchet MS"/>
          <w:color w:val="1F4E79" w:themeColor="accent1" w:themeShade="80"/>
        </w:rPr>
        <w:t>e</w:t>
      </w:r>
      <w:r w:rsidRPr="00511ABF">
        <w:rPr>
          <w:rFonts w:ascii="Trebuchet MS" w:hAnsi="Trebuchet MS"/>
          <w:color w:val="1F4E79" w:themeColor="accent1" w:themeShade="80"/>
        </w:rPr>
        <w:t>cte valoarea maximă eligibila a componentei B de implementare este de 770.000 euro.</w:t>
      </w:r>
    </w:p>
    <w:p w14:paraId="339F1152" w14:textId="77777777" w:rsidR="00D62D86" w:rsidRPr="00511ABF" w:rsidRDefault="00D62D86" w:rsidP="00D62D86">
      <w:pPr>
        <w:pStyle w:val="ListParagraph"/>
        <w:jc w:val="both"/>
        <w:rPr>
          <w:rFonts w:ascii="Trebuchet MS" w:hAnsi="Trebuchet MS"/>
          <w:color w:val="1F4E79" w:themeColor="accent1" w:themeShade="80"/>
        </w:rPr>
      </w:pPr>
    </w:p>
    <w:p w14:paraId="5BA3FB38" w14:textId="3A9E4FC0" w:rsidR="008165C0" w:rsidRPr="00511ABF" w:rsidRDefault="008165C0" w:rsidP="00D62D86">
      <w:pPr>
        <w:pStyle w:val="ListParagraph"/>
        <w:numPr>
          <w:ilvl w:val="0"/>
          <w:numId w:val="107"/>
        </w:numPr>
        <w:jc w:val="both"/>
        <w:rPr>
          <w:rFonts w:ascii="Trebuchet MS" w:hAnsi="Trebuchet MS"/>
          <w:color w:val="1F4E79" w:themeColor="accent1" w:themeShade="80"/>
        </w:rPr>
      </w:pPr>
      <w:r w:rsidRPr="00511ABF">
        <w:rPr>
          <w:rFonts w:ascii="Trebuchet MS" w:hAnsi="Trebuchet MS"/>
          <w:b/>
          <w:bCs/>
          <w:color w:val="1F4E79" w:themeColor="accent1" w:themeShade="80"/>
        </w:rPr>
        <w:t>Valoare maxim</w:t>
      </w:r>
      <w:r w:rsidR="00610CDA" w:rsidRPr="00511ABF">
        <w:rPr>
          <w:rFonts w:ascii="Trebuchet MS" w:hAnsi="Trebuchet MS"/>
          <w:b/>
          <w:bCs/>
          <w:color w:val="1F4E79" w:themeColor="accent1" w:themeShade="80"/>
        </w:rPr>
        <w:t>ă</w:t>
      </w:r>
      <w:r w:rsidRPr="00511ABF">
        <w:rPr>
          <w:rFonts w:ascii="Trebuchet MS" w:hAnsi="Trebuchet MS"/>
          <w:b/>
          <w:bCs/>
          <w:color w:val="1F4E79" w:themeColor="accent1" w:themeShade="80"/>
        </w:rPr>
        <w:t xml:space="preserve"> proiecte mici</w:t>
      </w:r>
      <w:r w:rsidRPr="00511ABF">
        <w:rPr>
          <w:rFonts w:ascii="Trebuchet MS" w:hAnsi="Trebuchet MS"/>
          <w:color w:val="1F4E79" w:themeColor="accent1" w:themeShade="80"/>
        </w:rPr>
        <w:t xml:space="preserve"> (grup </w:t>
      </w:r>
      <w:r w:rsidR="00D62D86" w:rsidRPr="00511ABF">
        <w:rPr>
          <w:rFonts w:ascii="Trebuchet MS" w:hAnsi="Trebuchet MS"/>
          <w:color w:val="1F4E79" w:themeColor="accent1" w:themeShade="80"/>
        </w:rPr>
        <w:t>țintă</w:t>
      </w:r>
      <w:r w:rsidRPr="00511ABF">
        <w:rPr>
          <w:rFonts w:ascii="Trebuchet MS" w:hAnsi="Trebuchet MS"/>
          <w:color w:val="1F4E79" w:themeColor="accent1" w:themeShade="80"/>
        </w:rPr>
        <w:t xml:space="preserve"> de minim </w:t>
      </w:r>
      <w:r w:rsidR="00D30AB5" w:rsidRPr="00511ABF">
        <w:rPr>
          <w:rFonts w:ascii="Trebuchet MS" w:hAnsi="Trebuchet MS"/>
          <w:color w:val="1F4E79" w:themeColor="accent1" w:themeShade="80"/>
        </w:rPr>
        <w:t xml:space="preserve">120 </w:t>
      </w:r>
      <w:r w:rsidRPr="00511ABF">
        <w:rPr>
          <w:rFonts w:ascii="Trebuchet MS" w:hAnsi="Trebuchet MS"/>
          <w:color w:val="1F4E79" w:themeColor="accent1" w:themeShade="80"/>
        </w:rPr>
        <w:t>de persoane)</w:t>
      </w:r>
    </w:p>
    <w:p w14:paraId="1004CA91" w14:textId="77777777" w:rsidR="00D62D86" w:rsidRPr="00511ABF" w:rsidRDefault="00D62D86" w:rsidP="00D62D86">
      <w:pPr>
        <w:pStyle w:val="ListParagraph"/>
        <w:numPr>
          <w:ilvl w:val="0"/>
          <w:numId w:val="89"/>
        </w:numPr>
        <w:rPr>
          <w:rFonts w:ascii="Trebuchet MS" w:hAnsi="Trebuchet MS"/>
          <w:color w:val="1F4E79" w:themeColor="accent1" w:themeShade="80"/>
        </w:rPr>
      </w:pPr>
      <w:r w:rsidRPr="00511ABF">
        <w:rPr>
          <w:rFonts w:ascii="Trebuchet MS" w:hAnsi="Trebuchet MS"/>
          <w:color w:val="1F4E79" w:themeColor="accent1" w:themeShade="80"/>
        </w:rPr>
        <w:t>În cadrul prezentului apel de proiecte, valoarea totală eligibilă a unui proiect poate fi de minimum 201.000,00 euro.</w:t>
      </w:r>
    </w:p>
    <w:p w14:paraId="04423C02" w14:textId="6A7B3BCE" w:rsidR="008165C0" w:rsidRPr="00511ABF" w:rsidRDefault="008165C0" w:rsidP="008165C0">
      <w:pPr>
        <w:pStyle w:val="ListParagraph"/>
        <w:numPr>
          <w:ilvl w:val="0"/>
          <w:numId w:val="89"/>
        </w:numPr>
        <w:jc w:val="both"/>
        <w:rPr>
          <w:rFonts w:ascii="Trebuchet MS" w:hAnsi="Trebuchet MS"/>
          <w:color w:val="1F4E79" w:themeColor="accent1" w:themeShade="80"/>
        </w:rPr>
      </w:pPr>
      <w:r w:rsidRPr="00511ABF">
        <w:rPr>
          <w:rFonts w:ascii="Trebuchet MS" w:hAnsi="Trebuchet MS"/>
          <w:color w:val="1F4E79" w:themeColor="accent1" w:themeShade="80"/>
        </w:rPr>
        <w:t>In cadrul prezentului apel de proi</w:t>
      </w:r>
      <w:r w:rsidR="006C0AFF" w:rsidRPr="00511ABF">
        <w:rPr>
          <w:rFonts w:ascii="Trebuchet MS" w:hAnsi="Trebuchet MS"/>
          <w:color w:val="1F4E79" w:themeColor="accent1" w:themeShade="80"/>
        </w:rPr>
        <w:t>e</w:t>
      </w:r>
      <w:r w:rsidRPr="00511ABF">
        <w:rPr>
          <w:rFonts w:ascii="Trebuchet MS" w:hAnsi="Trebuchet MS"/>
          <w:color w:val="1F4E79" w:themeColor="accent1" w:themeShade="80"/>
        </w:rPr>
        <w:t>cte valoarea maximă eligibila a componentei A de implementare este de maxim 100.000 euro;</w:t>
      </w:r>
    </w:p>
    <w:p w14:paraId="70656AB2" w14:textId="15CD99CD" w:rsidR="008165C0" w:rsidRPr="00511ABF" w:rsidRDefault="008165C0" w:rsidP="008165C0">
      <w:pPr>
        <w:pStyle w:val="ListParagraph"/>
        <w:numPr>
          <w:ilvl w:val="0"/>
          <w:numId w:val="89"/>
        </w:numPr>
        <w:jc w:val="both"/>
        <w:rPr>
          <w:rFonts w:ascii="Trebuchet MS" w:hAnsi="Trebuchet MS"/>
          <w:color w:val="1F4E79" w:themeColor="accent1" w:themeShade="80"/>
        </w:rPr>
      </w:pPr>
      <w:r w:rsidRPr="00511ABF">
        <w:rPr>
          <w:rFonts w:ascii="Trebuchet MS" w:hAnsi="Trebuchet MS"/>
          <w:color w:val="1F4E79" w:themeColor="accent1" w:themeShade="80"/>
        </w:rPr>
        <w:t>In cadrul prezentului apel de proi</w:t>
      </w:r>
      <w:r w:rsidR="006C0AFF" w:rsidRPr="00511ABF">
        <w:rPr>
          <w:rFonts w:ascii="Trebuchet MS" w:hAnsi="Trebuchet MS"/>
          <w:color w:val="1F4E79" w:themeColor="accent1" w:themeShade="80"/>
        </w:rPr>
        <w:t>e</w:t>
      </w:r>
      <w:r w:rsidRPr="00511ABF">
        <w:rPr>
          <w:rFonts w:ascii="Trebuchet MS" w:hAnsi="Trebuchet MS"/>
          <w:color w:val="1F4E79" w:themeColor="accent1" w:themeShade="80"/>
        </w:rPr>
        <w:t>cte valoarea maximă eligibila a componentei B de implementare este de maxim 154.000 euro.</w:t>
      </w:r>
    </w:p>
    <w:p w14:paraId="0749CA96" w14:textId="213F2286" w:rsidR="002D7B75" w:rsidRPr="00511ABF" w:rsidRDefault="002D7B75" w:rsidP="002D7B75">
      <w:pPr>
        <w:pStyle w:val="Default"/>
        <w:jc w:val="both"/>
        <w:rPr>
          <w:rFonts w:cstheme="minorBidi"/>
          <w:color w:val="1F4E79" w:themeColor="accent1" w:themeShade="80"/>
          <w:sz w:val="22"/>
          <w:szCs w:val="22"/>
        </w:rPr>
      </w:pPr>
      <w:r w:rsidRPr="00511ABF">
        <w:rPr>
          <w:rFonts w:cstheme="minorBidi"/>
          <w:color w:val="1F4E79" w:themeColor="accent1" w:themeShade="80"/>
          <w:sz w:val="22"/>
          <w:szCs w:val="22"/>
        </w:rPr>
        <w:t xml:space="preserve">Cursul de schimb care va fi utilizat pentru stabilirea acestei valori este cursul InforEuro aferent lunii </w:t>
      </w:r>
      <w:r w:rsidR="00E3119B" w:rsidRPr="00511ABF">
        <w:rPr>
          <w:rFonts w:cstheme="minorBidi"/>
          <w:color w:val="1F4E79" w:themeColor="accent1" w:themeShade="80"/>
          <w:sz w:val="22"/>
          <w:szCs w:val="22"/>
        </w:rPr>
        <w:t>martie</w:t>
      </w:r>
      <w:r w:rsidRPr="00511ABF">
        <w:rPr>
          <w:rFonts w:cstheme="minorBidi"/>
          <w:color w:val="1F4E79" w:themeColor="accent1" w:themeShade="80"/>
          <w:sz w:val="22"/>
          <w:szCs w:val="22"/>
        </w:rPr>
        <w:t xml:space="preserve"> 2024, respectiv 1 Euro = _____ RON. </w:t>
      </w:r>
    </w:p>
    <w:p w14:paraId="34ED9EF4" w14:textId="77777777" w:rsidR="002D7B75" w:rsidRPr="00511ABF" w:rsidRDefault="002D7B75" w:rsidP="002D7B75">
      <w:pPr>
        <w:jc w:val="both"/>
        <w:rPr>
          <w:rFonts w:ascii="Trebuchet MS" w:hAnsi="Trebuchet MS"/>
          <w:color w:val="1F4E79" w:themeColor="accent1" w:themeShade="80"/>
        </w:rPr>
      </w:pPr>
      <w:r w:rsidRPr="00511ABF">
        <w:rPr>
          <w:rFonts w:ascii="Trebuchet MS" w:hAnsi="Trebuchet MS"/>
          <w:color w:val="1F4E79" w:themeColor="accent1" w:themeShade="80"/>
        </w:rPr>
        <w:t>Bugetul proiectului va fi exprimat DOAR în lei.</w:t>
      </w:r>
    </w:p>
    <w:p w14:paraId="4F84B8FC" w14:textId="77777777" w:rsidR="005C28A3" w:rsidRPr="00511ABF" w:rsidRDefault="005C28A3">
      <w:pPr>
        <w:jc w:val="both"/>
        <w:rPr>
          <w:rFonts w:ascii="Trebuchet MS" w:hAnsi="Trebuchet MS"/>
          <w:color w:val="1F4E79" w:themeColor="accent1" w:themeShade="80"/>
        </w:rPr>
      </w:pPr>
    </w:p>
    <w:p w14:paraId="1ADED2EA" w14:textId="77777777" w:rsidR="00EA4470" w:rsidRPr="00511ABF" w:rsidRDefault="000E0EE7" w:rsidP="003A7AFA">
      <w:pPr>
        <w:pStyle w:val="Heading2"/>
        <w:numPr>
          <w:ilvl w:val="1"/>
          <w:numId w:val="35"/>
        </w:numPr>
        <w:jc w:val="both"/>
        <w:rPr>
          <w:rFonts w:ascii="Trebuchet MS" w:hAnsi="Trebuchet MS"/>
          <w:color w:val="1F4E79" w:themeColor="accent1" w:themeShade="80"/>
          <w:sz w:val="22"/>
          <w:szCs w:val="22"/>
        </w:rPr>
      </w:pPr>
      <w:bookmarkStart w:id="1903" w:name="_Toc138259641"/>
      <w:bookmarkStart w:id="1904" w:name="_Toc138260295"/>
      <w:bookmarkStart w:id="1905" w:name="_Toc138260944"/>
      <w:bookmarkStart w:id="1906" w:name="_Toc138768829"/>
      <w:bookmarkStart w:id="1907" w:name="_Toc141108180"/>
      <w:bookmarkStart w:id="1908" w:name="_Toc141447642"/>
      <w:bookmarkEnd w:id="1903"/>
      <w:bookmarkEnd w:id="1904"/>
      <w:bookmarkEnd w:id="1905"/>
      <w:bookmarkEnd w:id="1906"/>
      <w:bookmarkEnd w:id="1907"/>
      <w:r w:rsidRPr="00511ABF">
        <w:rPr>
          <w:rFonts w:ascii="Trebuchet MS" w:hAnsi="Trebuchet MS"/>
          <w:color w:val="1F4E79" w:themeColor="accent1" w:themeShade="80"/>
          <w:sz w:val="22"/>
          <w:szCs w:val="22"/>
        </w:rPr>
        <w:t>Cuantumul cofinanțării acordate</w:t>
      </w:r>
      <w:bookmarkEnd w:id="1908"/>
    </w:p>
    <w:p w14:paraId="65B691EC" w14:textId="15E796B1" w:rsidR="000E0EE7" w:rsidRPr="00511ABF" w:rsidRDefault="00EA4470" w:rsidP="003A7AFA">
      <w:pPr>
        <w:jc w:val="both"/>
        <w:rPr>
          <w:rFonts w:ascii="Trebuchet MS" w:hAnsi="Trebuchet MS"/>
          <w:color w:val="1F4E79" w:themeColor="accent1" w:themeShade="80"/>
        </w:rPr>
      </w:pPr>
      <w:r w:rsidRPr="00511ABF">
        <w:rPr>
          <w:rFonts w:ascii="Trebuchet MS" w:hAnsi="Trebuchet MS"/>
          <w:color w:val="1F4E79" w:themeColor="accent1" w:themeShade="80"/>
        </w:rPr>
        <w:t>Cuantumul cofinanțării proprii a solicitantului/partenerilor, în funcție de tipul fiecărei entități care are calitatea de membru al parteneriatului este sumarizată în Tabelele 5 și 6 ale PIDS – Ghidul Solicitantului – Condiții Generale.</w:t>
      </w:r>
      <w:r w:rsidR="000E0EE7" w:rsidRPr="00511ABF">
        <w:rPr>
          <w:rFonts w:ascii="Trebuchet MS" w:hAnsi="Trebuchet MS"/>
          <w:color w:val="1F4E79" w:themeColor="accent1" w:themeShade="80"/>
        </w:rPr>
        <w:t xml:space="preserve"> </w:t>
      </w:r>
      <w:r w:rsidR="000E0EE7" w:rsidRPr="00511ABF">
        <w:rPr>
          <w:rFonts w:ascii="Trebuchet MS" w:hAnsi="Trebuchet MS"/>
          <w:color w:val="1F4E79" w:themeColor="accent1" w:themeShade="80"/>
        </w:rPr>
        <w:tab/>
      </w:r>
    </w:p>
    <w:p w14:paraId="263C0289" w14:textId="77777777" w:rsidR="007B7DB2" w:rsidRPr="00511ABF" w:rsidRDefault="000E0EE7" w:rsidP="003A7AFA">
      <w:pPr>
        <w:pStyle w:val="Heading2"/>
        <w:numPr>
          <w:ilvl w:val="1"/>
          <w:numId w:val="35"/>
        </w:numPr>
        <w:jc w:val="both"/>
        <w:rPr>
          <w:rFonts w:ascii="Trebuchet MS" w:hAnsi="Trebuchet MS"/>
          <w:color w:val="1F4E79" w:themeColor="accent1" w:themeShade="80"/>
          <w:sz w:val="22"/>
          <w:szCs w:val="22"/>
        </w:rPr>
      </w:pPr>
      <w:bookmarkStart w:id="1909" w:name="_Toc141447643"/>
      <w:r w:rsidRPr="00511ABF">
        <w:rPr>
          <w:rFonts w:ascii="Trebuchet MS" w:hAnsi="Trebuchet MS"/>
          <w:color w:val="1F4E79" w:themeColor="accent1" w:themeShade="80"/>
          <w:sz w:val="22"/>
          <w:szCs w:val="22"/>
        </w:rPr>
        <w:t>Durata proiectului</w:t>
      </w:r>
      <w:bookmarkEnd w:id="1909"/>
    </w:p>
    <w:p w14:paraId="4CBFCAF0" w14:textId="1D6013ED" w:rsidR="007B7DB2" w:rsidRPr="00511ABF" w:rsidRDefault="007B7DB2" w:rsidP="003A7AFA">
      <w:pPr>
        <w:jc w:val="both"/>
        <w:rPr>
          <w:rFonts w:ascii="Trebuchet MS" w:hAnsi="Trebuchet MS"/>
          <w:color w:val="1F4E79" w:themeColor="accent1" w:themeShade="80"/>
        </w:rPr>
      </w:pPr>
      <w:r w:rsidRPr="00511ABF">
        <w:rPr>
          <w:rFonts w:ascii="Trebuchet MS" w:hAnsi="Trebuchet MS"/>
          <w:color w:val="1F4E79" w:themeColor="accent1" w:themeShade="80"/>
        </w:rPr>
        <w:t xml:space="preserve">Perioada de implementare a proiectului este de maximum </w:t>
      </w:r>
      <w:r w:rsidR="00E140B3" w:rsidRPr="00511ABF">
        <w:rPr>
          <w:rFonts w:ascii="Trebuchet MS" w:hAnsi="Trebuchet MS"/>
          <w:color w:val="1F4E79" w:themeColor="accent1" w:themeShade="80"/>
        </w:rPr>
        <w:t xml:space="preserve">60 de </w:t>
      </w:r>
      <w:r w:rsidRPr="00511ABF">
        <w:rPr>
          <w:rFonts w:ascii="Trebuchet MS" w:hAnsi="Trebuchet MS"/>
          <w:color w:val="1F4E79" w:themeColor="accent1" w:themeShade="80"/>
        </w:rPr>
        <w:t>luni</w:t>
      </w:r>
      <w:r w:rsidR="00B73D28" w:rsidRPr="00511ABF">
        <w:rPr>
          <w:rFonts w:ascii="Trebuchet MS" w:hAnsi="Trebuchet MS"/>
          <w:color w:val="1F4E79" w:themeColor="accent1" w:themeShade="80"/>
        </w:rPr>
        <w:t>, dar nu mai târziu de 31.12.2029</w:t>
      </w:r>
      <w:r w:rsidRPr="00511ABF">
        <w:rPr>
          <w:rFonts w:ascii="Trebuchet MS" w:hAnsi="Trebuchet MS"/>
          <w:color w:val="1F4E79" w:themeColor="accent1" w:themeShade="80"/>
        </w:rPr>
        <w:t xml:space="preserve">. Proiectele care vor prevedea o perioadă de implementare mai mare de </w:t>
      </w:r>
      <w:r w:rsidR="00E140B3" w:rsidRPr="00511ABF">
        <w:rPr>
          <w:rFonts w:ascii="Trebuchet MS" w:hAnsi="Trebuchet MS"/>
          <w:color w:val="1F4E79" w:themeColor="accent1" w:themeShade="80"/>
        </w:rPr>
        <w:t xml:space="preserve">60 de </w:t>
      </w:r>
      <w:r w:rsidRPr="00511ABF">
        <w:rPr>
          <w:rFonts w:ascii="Trebuchet MS" w:hAnsi="Trebuchet MS"/>
          <w:color w:val="1F4E79" w:themeColor="accent1" w:themeShade="80"/>
        </w:rPr>
        <w:t>luni vor fi respinse.</w:t>
      </w:r>
    </w:p>
    <w:p w14:paraId="1828CC5F" w14:textId="74D9319A" w:rsidR="000E0EE7" w:rsidRPr="00511ABF" w:rsidRDefault="007B7DB2" w:rsidP="003A7AFA">
      <w:pPr>
        <w:jc w:val="both"/>
        <w:rPr>
          <w:rFonts w:ascii="Trebuchet MS" w:hAnsi="Trebuchet MS"/>
          <w:color w:val="1F4E79" w:themeColor="accent1" w:themeShade="80"/>
        </w:rPr>
      </w:pPr>
      <w:r w:rsidRPr="00511ABF">
        <w:rPr>
          <w:rFonts w:ascii="Trebuchet MS" w:hAnsi="Trebuchet MS"/>
          <w:color w:val="1F4E79" w:themeColor="accent1" w:themeShade="80"/>
        </w:rPr>
        <w:t>La completarea cererii de finanțare în sistemul electronic va trebui evidențiată durata fiecărei activități și subactivități incluse în proiect.</w:t>
      </w:r>
      <w:r w:rsidR="000E0EE7" w:rsidRPr="00511ABF">
        <w:rPr>
          <w:rFonts w:ascii="Trebuchet MS" w:hAnsi="Trebuchet MS"/>
          <w:color w:val="1F4E79" w:themeColor="accent1" w:themeShade="80"/>
        </w:rPr>
        <w:t xml:space="preserve"> </w:t>
      </w:r>
      <w:r w:rsidR="000E0EE7" w:rsidRPr="00511ABF">
        <w:rPr>
          <w:rFonts w:ascii="Trebuchet MS" w:hAnsi="Trebuchet MS"/>
          <w:color w:val="1F4E79" w:themeColor="accent1" w:themeShade="80"/>
        </w:rPr>
        <w:tab/>
      </w:r>
    </w:p>
    <w:p w14:paraId="72794B84" w14:textId="5C9C1CCA" w:rsidR="00A41BC4" w:rsidRPr="00511ABF" w:rsidRDefault="00A41BC4" w:rsidP="003A7AFA">
      <w:pPr>
        <w:jc w:val="both"/>
        <w:rPr>
          <w:rFonts w:ascii="Trebuchet MS" w:hAnsi="Trebuchet MS"/>
          <w:color w:val="1F4E79" w:themeColor="accent1" w:themeShade="80"/>
        </w:rPr>
      </w:pPr>
      <w:r w:rsidRPr="00511ABF">
        <w:rPr>
          <w:rFonts w:ascii="Trebuchet MS" w:hAnsi="Trebuchet MS"/>
          <w:color w:val="1F4E79" w:themeColor="accent1" w:themeShade="80"/>
        </w:rPr>
        <w:t>Perioada de implementare a proiectului nu include durata de implementare a Activității precontractuale 0.</w:t>
      </w:r>
    </w:p>
    <w:p w14:paraId="29A94C1E" w14:textId="77777777" w:rsidR="00A41BC4" w:rsidRPr="00511ABF" w:rsidRDefault="00A41BC4" w:rsidP="003A7AFA">
      <w:pPr>
        <w:jc w:val="both"/>
        <w:rPr>
          <w:rFonts w:ascii="Trebuchet MS" w:hAnsi="Trebuchet MS"/>
          <w:color w:val="1F4E79" w:themeColor="accent1" w:themeShade="80"/>
        </w:rPr>
      </w:pPr>
    </w:p>
    <w:p w14:paraId="5AE5EA98" w14:textId="77777777" w:rsidR="007B7DB2" w:rsidRPr="00511ABF" w:rsidRDefault="00E4049A" w:rsidP="003A7AFA">
      <w:pPr>
        <w:pStyle w:val="Heading2"/>
        <w:numPr>
          <w:ilvl w:val="1"/>
          <w:numId w:val="35"/>
        </w:numPr>
        <w:jc w:val="both"/>
        <w:rPr>
          <w:rFonts w:ascii="Trebuchet MS" w:hAnsi="Trebuchet MS"/>
          <w:color w:val="1F4E79" w:themeColor="accent1" w:themeShade="80"/>
          <w:sz w:val="22"/>
          <w:szCs w:val="22"/>
        </w:rPr>
      </w:pPr>
      <w:bookmarkStart w:id="1910" w:name="_Toc141447644"/>
      <w:r w:rsidRPr="00511ABF">
        <w:rPr>
          <w:rFonts w:ascii="Trebuchet MS" w:hAnsi="Trebuchet MS"/>
          <w:color w:val="1F4E79" w:themeColor="accent1" w:themeShade="80"/>
          <w:sz w:val="22"/>
          <w:szCs w:val="22"/>
        </w:rPr>
        <w:t>Alte cerințe de eligibilitate a proiectului</w:t>
      </w:r>
      <w:bookmarkEnd w:id="1910"/>
    </w:p>
    <w:p w14:paraId="5215539D" w14:textId="022A05E4" w:rsidR="00E4049A" w:rsidRPr="00511ABF" w:rsidRDefault="007B7DB2" w:rsidP="003A7AFA">
      <w:pPr>
        <w:rPr>
          <w:rFonts w:ascii="Trebuchet MS" w:hAnsi="Trebuchet MS"/>
          <w:color w:val="1F4E79" w:themeColor="accent1" w:themeShade="80"/>
        </w:rPr>
      </w:pPr>
      <w:r w:rsidRPr="00511ABF">
        <w:rPr>
          <w:rFonts w:ascii="Trebuchet MS" w:hAnsi="Trebuchet MS"/>
          <w:color w:val="1F4E79" w:themeColor="accent1" w:themeShade="80"/>
        </w:rPr>
        <w:t>Nu este cazul.</w:t>
      </w:r>
      <w:r w:rsidR="00E4049A" w:rsidRPr="00511ABF">
        <w:rPr>
          <w:rFonts w:ascii="Trebuchet MS" w:hAnsi="Trebuchet MS"/>
          <w:color w:val="1F4E79" w:themeColor="accent1" w:themeShade="80"/>
        </w:rPr>
        <w:t xml:space="preserve"> </w:t>
      </w:r>
    </w:p>
    <w:p w14:paraId="5BA1D578" w14:textId="77777777" w:rsidR="007B7DB2" w:rsidRPr="00511ABF" w:rsidRDefault="002D0DE2" w:rsidP="003A7AFA">
      <w:pPr>
        <w:pStyle w:val="Heading1"/>
        <w:numPr>
          <w:ilvl w:val="0"/>
          <w:numId w:val="2"/>
        </w:numPr>
        <w:jc w:val="both"/>
        <w:rPr>
          <w:rFonts w:ascii="Trebuchet MS" w:hAnsi="Trebuchet MS"/>
          <w:color w:val="1F4E79" w:themeColor="accent1" w:themeShade="80"/>
          <w:sz w:val="22"/>
          <w:szCs w:val="22"/>
        </w:rPr>
      </w:pPr>
      <w:bookmarkStart w:id="1911" w:name="_Toc138259651"/>
      <w:bookmarkStart w:id="1912" w:name="_Toc138260305"/>
      <w:bookmarkStart w:id="1913" w:name="_Toc138260953"/>
      <w:bookmarkStart w:id="1914" w:name="_Toc138768838"/>
      <w:bookmarkStart w:id="1915" w:name="_Toc141108189"/>
      <w:bookmarkStart w:id="1916" w:name="_Toc141447645"/>
      <w:bookmarkEnd w:id="1911"/>
      <w:bookmarkEnd w:id="1912"/>
      <w:bookmarkEnd w:id="1913"/>
      <w:bookmarkEnd w:id="1914"/>
      <w:bookmarkEnd w:id="1915"/>
      <w:r w:rsidRPr="00511ABF">
        <w:rPr>
          <w:rFonts w:ascii="Trebuchet MS" w:hAnsi="Trebuchet MS"/>
          <w:color w:val="1F4E79" w:themeColor="accent1" w:themeShade="80"/>
          <w:sz w:val="22"/>
          <w:szCs w:val="22"/>
        </w:rPr>
        <w:t>INDICATORI DE ETAPĂ</w:t>
      </w:r>
      <w:bookmarkEnd w:id="1916"/>
      <w:r w:rsidR="00D56036" w:rsidRPr="00511ABF">
        <w:rPr>
          <w:rFonts w:ascii="Trebuchet MS" w:hAnsi="Trebuchet MS"/>
          <w:color w:val="1F4E79" w:themeColor="accent1" w:themeShade="80"/>
          <w:sz w:val="22"/>
          <w:szCs w:val="22"/>
        </w:rPr>
        <w:t xml:space="preserve"> </w:t>
      </w:r>
    </w:p>
    <w:p w14:paraId="2A703A9A" w14:textId="4C4CD059" w:rsidR="002D0DE2" w:rsidRPr="00511ABF" w:rsidRDefault="004C54E0" w:rsidP="003A7AFA">
      <w:pPr>
        <w:jc w:val="both"/>
        <w:rPr>
          <w:rFonts w:ascii="Trebuchet MS" w:hAnsi="Trebuchet MS"/>
          <w:color w:val="1F4E79" w:themeColor="accent1" w:themeShade="80"/>
        </w:rPr>
      </w:pPr>
      <w:r w:rsidRPr="00511ABF">
        <w:rPr>
          <w:rFonts w:ascii="Trebuchet MS" w:hAnsi="Trebuchet MS"/>
          <w:color w:val="1F4E79" w:themeColor="accent1" w:themeShade="80"/>
        </w:rPr>
        <w:t>Conform secțiunii 3.8 Indicatori.</w:t>
      </w:r>
      <w:r w:rsidR="002D0DE2" w:rsidRPr="00511ABF">
        <w:rPr>
          <w:rFonts w:ascii="Trebuchet MS" w:hAnsi="Trebuchet MS"/>
          <w:color w:val="1F4E79" w:themeColor="accent1" w:themeShade="80"/>
        </w:rPr>
        <w:tab/>
      </w:r>
    </w:p>
    <w:p w14:paraId="0884C0B5" w14:textId="69A7C8D7" w:rsidR="00566CCA" w:rsidRPr="00511ABF" w:rsidRDefault="00566CCA" w:rsidP="003A7AFA">
      <w:pPr>
        <w:pStyle w:val="Heading1"/>
        <w:numPr>
          <w:ilvl w:val="0"/>
          <w:numId w:val="2"/>
        </w:numPr>
        <w:jc w:val="both"/>
        <w:rPr>
          <w:rFonts w:ascii="Trebuchet MS" w:hAnsi="Trebuchet MS"/>
          <w:color w:val="1F4E79" w:themeColor="accent1" w:themeShade="80"/>
          <w:sz w:val="22"/>
          <w:szCs w:val="22"/>
        </w:rPr>
      </w:pPr>
      <w:bookmarkStart w:id="1917" w:name="_Toc134129767"/>
      <w:bookmarkStart w:id="1918" w:name="_Toc134129993"/>
      <w:bookmarkStart w:id="1919" w:name="_Toc134130221"/>
      <w:bookmarkStart w:id="1920" w:name="_Toc134171678"/>
      <w:bookmarkStart w:id="1921" w:name="_Toc134172801"/>
      <w:bookmarkStart w:id="1922" w:name="_Toc134173026"/>
      <w:bookmarkStart w:id="1923" w:name="_Toc134173252"/>
      <w:bookmarkStart w:id="1924" w:name="_Toc134173478"/>
      <w:bookmarkStart w:id="1925" w:name="_Toc134173703"/>
      <w:bookmarkStart w:id="1926" w:name="_Toc134173928"/>
      <w:bookmarkStart w:id="1927" w:name="_Toc134174151"/>
      <w:bookmarkStart w:id="1928" w:name="_Toc134174374"/>
      <w:bookmarkStart w:id="1929" w:name="_Toc134174596"/>
      <w:bookmarkStart w:id="1930" w:name="_Toc134174818"/>
      <w:bookmarkStart w:id="1931" w:name="_Toc134175040"/>
      <w:bookmarkStart w:id="1932" w:name="_Toc134129768"/>
      <w:bookmarkStart w:id="1933" w:name="_Toc134129994"/>
      <w:bookmarkStart w:id="1934" w:name="_Toc134130222"/>
      <w:bookmarkStart w:id="1935" w:name="_Toc134171679"/>
      <w:bookmarkStart w:id="1936" w:name="_Toc134172802"/>
      <w:bookmarkStart w:id="1937" w:name="_Toc134173027"/>
      <w:bookmarkStart w:id="1938" w:name="_Toc134173253"/>
      <w:bookmarkStart w:id="1939" w:name="_Toc134173479"/>
      <w:bookmarkStart w:id="1940" w:name="_Toc134173704"/>
      <w:bookmarkStart w:id="1941" w:name="_Toc134173929"/>
      <w:bookmarkStart w:id="1942" w:name="_Toc134174152"/>
      <w:bookmarkStart w:id="1943" w:name="_Toc134174375"/>
      <w:bookmarkStart w:id="1944" w:name="_Toc134174597"/>
      <w:bookmarkStart w:id="1945" w:name="_Toc134174819"/>
      <w:bookmarkStart w:id="1946" w:name="_Toc134175041"/>
      <w:bookmarkStart w:id="1947" w:name="_Toc14144764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r w:rsidRPr="00511ABF">
        <w:rPr>
          <w:rFonts w:ascii="Trebuchet MS" w:hAnsi="Trebuchet MS"/>
          <w:color w:val="1F4E79" w:themeColor="accent1" w:themeShade="80"/>
          <w:sz w:val="22"/>
          <w:szCs w:val="22"/>
        </w:rPr>
        <w:lastRenderedPageBreak/>
        <w:t xml:space="preserve">COMPLETAREA </w:t>
      </w:r>
      <w:r w:rsidR="00D11A8C" w:rsidRPr="00511ABF">
        <w:rPr>
          <w:rFonts w:ascii="Trebuchet MS" w:hAnsi="Trebuchet MS"/>
          <w:color w:val="1F4E79" w:themeColor="accent1" w:themeShade="80"/>
          <w:sz w:val="22"/>
          <w:szCs w:val="22"/>
        </w:rPr>
        <w:t xml:space="preserve">ȘI DEPUNEREA </w:t>
      </w:r>
      <w:r w:rsidRPr="00511ABF">
        <w:rPr>
          <w:rFonts w:ascii="Trebuchet MS" w:hAnsi="Trebuchet MS"/>
          <w:color w:val="1F4E79" w:themeColor="accent1" w:themeShade="80"/>
          <w:sz w:val="22"/>
          <w:szCs w:val="22"/>
        </w:rPr>
        <w:t>CERERILOR DE FINANȚARE</w:t>
      </w:r>
      <w:bookmarkEnd w:id="1947"/>
      <w:r w:rsidRPr="00511ABF">
        <w:rPr>
          <w:rFonts w:ascii="Trebuchet MS" w:hAnsi="Trebuchet MS"/>
          <w:color w:val="1F4E79" w:themeColor="accent1" w:themeShade="80"/>
          <w:sz w:val="22"/>
          <w:szCs w:val="22"/>
        </w:rPr>
        <w:t xml:space="preserve"> </w:t>
      </w:r>
      <w:r w:rsidRPr="00511ABF">
        <w:rPr>
          <w:rFonts w:ascii="Trebuchet MS" w:hAnsi="Trebuchet MS"/>
          <w:color w:val="1F4E79" w:themeColor="accent1" w:themeShade="80"/>
          <w:sz w:val="22"/>
          <w:szCs w:val="22"/>
        </w:rPr>
        <w:tab/>
      </w:r>
    </w:p>
    <w:p w14:paraId="02A465EE" w14:textId="57152765" w:rsidR="00421E51" w:rsidRPr="00511ABF" w:rsidRDefault="00566CCA" w:rsidP="003A7AFA">
      <w:pPr>
        <w:pStyle w:val="Heading2"/>
        <w:numPr>
          <w:ilvl w:val="1"/>
          <w:numId w:val="14"/>
        </w:numPr>
        <w:jc w:val="both"/>
        <w:rPr>
          <w:rFonts w:ascii="Trebuchet MS" w:hAnsi="Trebuchet MS"/>
          <w:color w:val="1F4E79" w:themeColor="accent1" w:themeShade="80"/>
          <w:sz w:val="22"/>
          <w:szCs w:val="22"/>
        </w:rPr>
      </w:pPr>
      <w:bookmarkStart w:id="1948" w:name="_Toc141447647"/>
      <w:r w:rsidRPr="00511ABF">
        <w:rPr>
          <w:rFonts w:ascii="Trebuchet MS" w:hAnsi="Trebuchet MS"/>
          <w:color w:val="1F4E79" w:themeColor="accent1" w:themeShade="80"/>
          <w:sz w:val="22"/>
          <w:szCs w:val="22"/>
        </w:rPr>
        <w:t>Completarea formularului cererii</w:t>
      </w:r>
      <w:bookmarkEnd w:id="1948"/>
    </w:p>
    <w:p w14:paraId="7AE38487" w14:textId="77777777" w:rsidR="002A0D90" w:rsidRPr="00511ABF" w:rsidRDefault="006669CE">
      <w:pPr>
        <w:jc w:val="both"/>
        <w:rPr>
          <w:rFonts w:ascii="Trebuchet MS" w:hAnsi="Trebuchet MS"/>
          <w:color w:val="1F4E79" w:themeColor="accent1" w:themeShade="80"/>
        </w:rPr>
      </w:pPr>
      <w:r w:rsidRPr="00511ABF">
        <w:rPr>
          <w:rFonts w:ascii="Trebuchet MS" w:hAnsi="Trebuchet MS"/>
          <w:color w:val="1F4E79" w:themeColor="accent1" w:themeShade="80"/>
        </w:rPr>
        <w:t>Solicitantul are obligația de a completa cererea de finanțare cu toate informațiile necesare.</w:t>
      </w:r>
    </w:p>
    <w:p w14:paraId="684DE1C4" w14:textId="77777777" w:rsidR="002A0D90" w:rsidRPr="00511ABF" w:rsidRDefault="002A0D90" w:rsidP="002A0D90">
      <w:pPr>
        <w:jc w:val="both"/>
        <w:rPr>
          <w:rFonts w:ascii="Trebuchet MS" w:hAnsi="Trebuchet MS"/>
          <w:color w:val="1F4E79" w:themeColor="accent1" w:themeShade="80"/>
        </w:rPr>
      </w:pPr>
      <w:r w:rsidRPr="00511ABF">
        <w:rPr>
          <w:rFonts w:ascii="Trebuchet MS" w:hAnsi="Trebuchet MS"/>
          <w:color w:val="1F4E79" w:themeColor="accent1" w:themeShade="80"/>
        </w:rPr>
        <w:t>Cererile de finanțare se depun exclusiv prin intermediul aplicației MySMIS2021/SMIS2021+ prin completarea și transmiterea acesteia integral, inclusiv prin încărcarea documentelor.</w:t>
      </w:r>
    </w:p>
    <w:p w14:paraId="0EDB052E" w14:textId="77777777" w:rsidR="002A0D90" w:rsidRPr="00511ABF" w:rsidRDefault="002A0D90" w:rsidP="002A0D90">
      <w:pPr>
        <w:jc w:val="both"/>
        <w:rPr>
          <w:rFonts w:ascii="Trebuchet MS" w:hAnsi="Trebuchet MS"/>
          <w:color w:val="1F4E79" w:themeColor="accent1" w:themeShade="80"/>
        </w:rPr>
      </w:pPr>
    </w:p>
    <w:p w14:paraId="7E319541" w14:textId="77777777" w:rsidR="002A0D90" w:rsidRPr="00511ABF" w:rsidRDefault="002A0D90" w:rsidP="002A0D90">
      <w:pPr>
        <w:jc w:val="both"/>
        <w:rPr>
          <w:rFonts w:ascii="Trebuchet MS" w:hAnsi="Trebuchet MS"/>
          <w:color w:val="1F4E79" w:themeColor="accent1" w:themeShade="80"/>
        </w:rPr>
      </w:pPr>
      <w:r w:rsidRPr="00511ABF">
        <w:rPr>
          <w:rFonts w:ascii="Trebuchet MS" w:hAnsi="Trebuchet MS"/>
          <w:color w:val="1F4E79" w:themeColor="accent1" w:themeShade="80"/>
        </w:rPr>
        <w:t>Toate Cererile de finanțare și/sau toate documentele aferente unei Cereri de finanțare transmise în alt mod, nu vor fi luate în considerare în procesul de evaluare.</w:t>
      </w:r>
    </w:p>
    <w:p w14:paraId="67B27C67" w14:textId="41D4B5B4" w:rsidR="006669CE" w:rsidRPr="00511ABF" w:rsidRDefault="006669CE" w:rsidP="002A0D90">
      <w:pPr>
        <w:jc w:val="both"/>
        <w:rPr>
          <w:rFonts w:ascii="Trebuchet MS" w:hAnsi="Trebuchet MS"/>
          <w:color w:val="1F4E79" w:themeColor="accent1" w:themeShade="80"/>
        </w:rPr>
      </w:pPr>
      <w:r w:rsidRPr="00511ABF">
        <w:rPr>
          <w:rFonts w:ascii="Trebuchet MS" w:hAnsi="Trebuchet MS"/>
          <w:color w:val="1F4E79" w:themeColor="accent1" w:themeShade="80"/>
        </w:rPr>
        <w:t xml:space="preserve">Solicitantul are obligația de a anexa, la cererea de finanțare, toate documentele justificative, documentele suport și anexele prevăzute în Ghidul Solicitantului, necesare pentru etapa de evaluare tehnico-financiară a proiectului, cu respectarea prevederilor </w:t>
      </w:r>
      <w:r w:rsidR="00881965" w:rsidRPr="00511ABF">
        <w:rPr>
          <w:rFonts w:ascii="Trebuchet MS" w:hAnsi="Trebuchet MS"/>
          <w:color w:val="1F4E79" w:themeColor="accent1" w:themeShade="80"/>
        </w:rPr>
        <w:t>O</w:t>
      </w:r>
      <w:r w:rsidRPr="00511ABF">
        <w:rPr>
          <w:rFonts w:ascii="Trebuchet MS" w:hAnsi="Trebuchet MS"/>
          <w:color w:val="1F4E79" w:themeColor="accent1" w:themeShade="80"/>
        </w:rPr>
        <w:t>rdonanțe</w:t>
      </w:r>
      <w:r w:rsidR="00881965" w:rsidRPr="00511ABF">
        <w:rPr>
          <w:rFonts w:ascii="Trebuchet MS" w:hAnsi="Trebuchet MS"/>
          <w:color w:val="1F4E79" w:themeColor="accent1" w:themeShade="80"/>
        </w:rPr>
        <w:t>i</w:t>
      </w:r>
      <w:r w:rsidRPr="00511ABF">
        <w:rPr>
          <w:rFonts w:ascii="Trebuchet MS" w:hAnsi="Trebuchet MS"/>
          <w:color w:val="1F4E79" w:themeColor="accent1" w:themeShade="80"/>
        </w:rPr>
        <w:t xml:space="preserve"> de urgență</w:t>
      </w:r>
      <w:r w:rsidR="00881965" w:rsidRPr="00511ABF">
        <w:rPr>
          <w:rFonts w:ascii="Trebuchet MS" w:hAnsi="Trebuchet MS"/>
          <w:color w:val="1F4E79" w:themeColor="accent1" w:themeShade="80"/>
        </w:rPr>
        <w:t xml:space="preserve"> nr. 23/2023</w:t>
      </w:r>
      <w:r w:rsidRPr="00511ABF">
        <w:rPr>
          <w:rFonts w:ascii="Trebuchet MS" w:hAnsi="Trebuchet MS"/>
          <w:color w:val="1F4E79" w:themeColor="accent1" w:themeShade="80"/>
        </w:rPr>
        <w:t>, acesta fiind responsabil pentru lipsa unora din aceste informații, documente sau anexe care pot conduce la decizii de respingere a cererii de finanțare în orice etapă de evaluare, selecție și contractare.</w:t>
      </w:r>
      <w:r w:rsidR="002821C3" w:rsidRPr="00511ABF">
        <w:rPr>
          <w:rFonts w:ascii="Trebuchet MS" w:hAnsi="Trebuchet MS"/>
          <w:color w:val="1F4E79" w:themeColor="accent1" w:themeShade="80"/>
        </w:rPr>
        <w:t xml:space="preserve"> Prin cererile de clarificări se pot solicita și alte documente decât cele menționate în prezentul ghid, iar netransmiterea acestora poate atrage respingerea cererii de finanțare.</w:t>
      </w:r>
    </w:p>
    <w:p w14:paraId="39CA65DC" w14:textId="77777777" w:rsidR="002821C3" w:rsidRPr="00511ABF" w:rsidRDefault="002821C3" w:rsidP="003A7AFA">
      <w:pPr>
        <w:jc w:val="both"/>
        <w:rPr>
          <w:rFonts w:ascii="Trebuchet MS" w:hAnsi="Trebuchet MS"/>
          <w:color w:val="1F4E79" w:themeColor="accent1" w:themeShade="80"/>
        </w:rPr>
      </w:pPr>
    </w:p>
    <w:p w14:paraId="56C28E9C" w14:textId="28F56A6C" w:rsidR="00566CCA" w:rsidRPr="00511ABF" w:rsidRDefault="00566CCA" w:rsidP="003A7AFA">
      <w:pPr>
        <w:pStyle w:val="Heading2"/>
        <w:numPr>
          <w:ilvl w:val="1"/>
          <w:numId w:val="14"/>
        </w:numPr>
        <w:jc w:val="both"/>
        <w:rPr>
          <w:rFonts w:ascii="Trebuchet MS" w:hAnsi="Trebuchet MS"/>
          <w:color w:val="1F4E79" w:themeColor="accent1" w:themeShade="80"/>
          <w:sz w:val="22"/>
          <w:szCs w:val="22"/>
        </w:rPr>
      </w:pPr>
      <w:bookmarkStart w:id="1949" w:name="_Toc138259657"/>
      <w:bookmarkStart w:id="1950" w:name="_Toc138260311"/>
      <w:bookmarkStart w:id="1951" w:name="_Toc138260959"/>
      <w:bookmarkStart w:id="1952" w:name="_Toc138768844"/>
      <w:bookmarkStart w:id="1953" w:name="_Toc141108195"/>
      <w:bookmarkStart w:id="1954" w:name="_Toc141447648"/>
      <w:bookmarkEnd w:id="1949"/>
      <w:bookmarkEnd w:id="1950"/>
      <w:bookmarkEnd w:id="1951"/>
      <w:bookmarkEnd w:id="1952"/>
      <w:bookmarkEnd w:id="1953"/>
      <w:r w:rsidRPr="00511ABF">
        <w:rPr>
          <w:rFonts w:ascii="Trebuchet MS" w:hAnsi="Trebuchet MS"/>
          <w:color w:val="1F4E79" w:themeColor="accent1" w:themeShade="80"/>
          <w:sz w:val="22"/>
          <w:szCs w:val="22"/>
        </w:rPr>
        <w:t>Limba utilizată în completarea cererii de finanțare</w:t>
      </w:r>
      <w:bookmarkEnd w:id="1954"/>
    </w:p>
    <w:p w14:paraId="1364FB39" w14:textId="52FF663D" w:rsidR="006669CE" w:rsidRPr="00511ABF" w:rsidRDefault="006669CE">
      <w:pPr>
        <w:jc w:val="both"/>
        <w:rPr>
          <w:rFonts w:ascii="Trebuchet MS" w:hAnsi="Trebuchet MS"/>
          <w:color w:val="1F4E79" w:themeColor="accent1" w:themeShade="80"/>
        </w:rPr>
      </w:pPr>
      <w:r w:rsidRPr="00511ABF">
        <w:rPr>
          <w:rFonts w:ascii="Trebuchet MS" w:hAnsi="Trebuchet M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76B264C1" w14:textId="77777777" w:rsidR="00643A2A" w:rsidRPr="00511ABF" w:rsidRDefault="00643A2A" w:rsidP="003A7AFA">
      <w:pPr>
        <w:jc w:val="both"/>
        <w:rPr>
          <w:rFonts w:ascii="Trebuchet MS" w:hAnsi="Trebuchet MS"/>
          <w:color w:val="1F4E79" w:themeColor="accent1" w:themeShade="80"/>
        </w:rPr>
      </w:pPr>
    </w:p>
    <w:p w14:paraId="314530CA" w14:textId="14071F70" w:rsidR="000E0B05" w:rsidRPr="00511ABF" w:rsidRDefault="000E0B05" w:rsidP="003A7AFA">
      <w:pPr>
        <w:pStyle w:val="Heading2"/>
        <w:numPr>
          <w:ilvl w:val="1"/>
          <w:numId w:val="14"/>
        </w:numPr>
        <w:jc w:val="both"/>
        <w:rPr>
          <w:rFonts w:ascii="Trebuchet MS" w:hAnsi="Trebuchet MS"/>
          <w:color w:val="1F4E79" w:themeColor="accent1" w:themeShade="80"/>
          <w:sz w:val="22"/>
          <w:szCs w:val="22"/>
        </w:rPr>
      </w:pPr>
      <w:bookmarkStart w:id="1955" w:name="_Toc138259659"/>
      <w:bookmarkStart w:id="1956" w:name="_Toc138260313"/>
      <w:bookmarkStart w:id="1957" w:name="_Toc138260961"/>
      <w:bookmarkStart w:id="1958" w:name="_Toc138768846"/>
      <w:bookmarkStart w:id="1959" w:name="_Toc141108197"/>
      <w:bookmarkStart w:id="1960" w:name="_Toc141447649"/>
      <w:bookmarkEnd w:id="1955"/>
      <w:bookmarkEnd w:id="1956"/>
      <w:bookmarkEnd w:id="1957"/>
      <w:bookmarkEnd w:id="1958"/>
      <w:bookmarkEnd w:id="1959"/>
      <w:r w:rsidRPr="00511ABF">
        <w:rPr>
          <w:rFonts w:ascii="Trebuchet MS" w:hAnsi="Trebuchet MS"/>
          <w:color w:val="1F4E79" w:themeColor="accent1" w:themeShade="80"/>
          <w:sz w:val="22"/>
          <w:szCs w:val="22"/>
        </w:rPr>
        <w:t>Metodol</w:t>
      </w:r>
      <w:r w:rsidR="00643A2A" w:rsidRPr="00511ABF">
        <w:rPr>
          <w:rFonts w:ascii="Trebuchet MS" w:hAnsi="Trebuchet MS"/>
          <w:color w:val="1F4E79" w:themeColor="accent1" w:themeShade="80"/>
          <w:sz w:val="22"/>
          <w:szCs w:val="22"/>
        </w:rPr>
        <w:t>o</w:t>
      </w:r>
      <w:r w:rsidRPr="00511ABF">
        <w:rPr>
          <w:rFonts w:ascii="Trebuchet MS" w:hAnsi="Trebuchet MS"/>
          <w:color w:val="1F4E79" w:themeColor="accent1" w:themeShade="80"/>
          <w:sz w:val="22"/>
          <w:szCs w:val="22"/>
        </w:rPr>
        <w:t>gia de justificare și detaliere a bugetului cererii de finanțare</w:t>
      </w:r>
      <w:bookmarkEnd w:id="1960"/>
    </w:p>
    <w:p w14:paraId="4F1DDAD1" w14:textId="77777777" w:rsidR="00643A2A" w:rsidRPr="00511ABF" w:rsidRDefault="00643A2A" w:rsidP="005513C4">
      <w:pPr>
        <w:jc w:val="both"/>
        <w:rPr>
          <w:rFonts w:ascii="Trebuchet MS" w:hAnsi="Trebuchet MS"/>
          <w:color w:val="1F4E79" w:themeColor="accent1" w:themeShade="80"/>
        </w:rPr>
      </w:pPr>
    </w:p>
    <w:p w14:paraId="58FA1D06" w14:textId="72695E90" w:rsidR="00643A2A" w:rsidRPr="00511ABF" w:rsidRDefault="006669CE" w:rsidP="005513C4">
      <w:pPr>
        <w:jc w:val="both"/>
        <w:rPr>
          <w:rFonts w:ascii="Trebuchet MS" w:hAnsi="Trebuchet MS"/>
          <w:color w:val="1F4E79" w:themeColor="accent1" w:themeShade="80"/>
        </w:rPr>
      </w:pPr>
      <w:r w:rsidRPr="00511ABF">
        <w:rPr>
          <w:rFonts w:ascii="Trebuchet MS" w:hAnsi="Trebuchet MS"/>
          <w:color w:val="1F4E79" w:themeColor="accent1" w:themeShade="80"/>
        </w:rPr>
        <w:t>La întocmirea bugetului, solicitantul are în vedere faptul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w:t>
      </w:r>
      <w:r w:rsidR="005513C4" w:rsidRPr="00511ABF">
        <w:rPr>
          <w:rFonts w:ascii="Trebuchet MS" w:hAnsi="Trebuchet MS"/>
          <w:color w:val="1F4E79" w:themeColor="accent1" w:themeShade="80"/>
        </w:rPr>
        <w:t xml:space="preserve"> Completarea bugetului cererii de finanțare, secțiunea Formularului cererii de finanțare generată în cadrul sistemului informatic MySMIS2021/SMIS2021+, se va face conform prevederilor prezentului ghid, inclusiv a anexelor la acesta. </w:t>
      </w:r>
    </w:p>
    <w:p w14:paraId="7B5D4885" w14:textId="77777777" w:rsidR="00185972" w:rsidRPr="00511ABF" w:rsidRDefault="005513C4" w:rsidP="00643A2A">
      <w:pPr>
        <w:jc w:val="both"/>
        <w:rPr>
          <w:rFonts w:ascii="Trebuchet MS" w:hAnsi="Trebuchet MS"/>
          <w:color w:val="1F4E79" w:themeColor="accent1" w:themeShade="80"/>
        </w:rPr>
      </w:pPr>
      <w:r w:rsidRPr="00511ABF">
        <w:rPr>
          <w:rFonts w:ascii="Trebuchet MS" w:hAnsi="Trebuchet MS"/>
          <w:color w:val="1F4E79" w:themeColor="accent1" w:themeShade="80"/>
        </w:rPr>
        <w:t>Corectitudinea, coerența documentelor şi informaţiilor financiare precum şi justificarea acestora este esenţială în procesul de evaluare şi selecţie.</w:t>
      </w:r>
      <w:r w:rsidR="00185972" w:rsidRPr="00511ABF">
        <w:rPr>
          <w:rFonts w:ascii="Trebuchet MS" w:hAnsi="Trebuchet MS"/>
          <w:color w:val="1F4E79" w:themeColor="accent1" w:themeShade="80"/>
        </w:rPr>
        <w:t xml:space="preserve"> </w:t>
      </w:r>
    </w:p>
    <w:p w14:paraId="0804A148" w14:textId="7508F543" w:rsidR="00643A2A" w:rsidRPr="00511ABF" w:rsidRDefault="00643A2A" w:rsidP="003A7AFA">
      <w:pPr>
        <w:jc w:val="both"/>
        <w:rPr>
          <w:rFonts w:ascii="Trebuchet MS" w:hAnsi="Trebuchet MS"/>
          <w:color w:val="1F4E79" w:themeColor="accent1" w:themeShade="80"/>
        </w:rPr>
      </w:pPr>
      <w:r w:rsidRPr="00511ABF">
        <w:rPr>
          <w:rFonts w:ascii="Trebuchet MS" w:hAnsi="Trebuchet MS"/>
          <w:color w:val="1F4E79" w:themeColor="accent1" w:themeShade="80"/>
        </w:rPr>
        <w:t xml:space="preserve">Pentru corelarea bugetului cererii de finanțare cu devizul general se va utiliza Anexa </w:t>
      </w:r>
      <w:r w:rsidR="00CD7A99" w:rsidRPr="00511ABF">
        <w:rPr>
          <w:rFonts w:ascii="Trebuchet MS" w:hAnsi="Trebuchet MS"/>
          <w:color w:val="1F4E79" w:themeColor="accent1" w:themeShade="80"/>
        </w:rPr>
        <w:t xml:space="preserve">10 </w:t>
      </w:r>
      <w:r w:rsidRPr="00511ABF">
        <w:rPr>
          <w:rFonts w:ascii="Trebuchet MS" w:hAnsi="Trebuchet MS"/>
          <w:color w:val="1F4E79" w:themeColor="accent1" w:themeShade="80"/>
        </w:rPr>
        <w:t>Matricea de corelare</w:t>
      </w:r>
      <w:r w:rsidR="00306EDF" w:rsidRPr="00511ABF">
        <w:rPr>
          <w:rFonts w:ascii="Trebuchet MS" w:hAnsi="Trebuchet MS"/>
          <w:color w:val="1F4E79" w:themeColor="accent1" w:themeShade="80"/>
        </w:rPr>
        <w:t>.</w:t>
      </w:r>
    </w:p>
    <w:p w14:paraId="4AEFBF0F" w14:textId="452E583C" w:rsidR="005C28A3" w:rsidRPr="00511ABF" w:rsidRDefault="005C28A3" w:rsidP="003A7AFA">
      <w:pPr>
        <w:jc w:val="both"/>
        <w:rPr>
          <w:rFonts w:ascii="Trebuchet MS" w:hAnsi="Trebuchet MS"/>
          <w:color w:val="1F4E79" w:themeColor="accent1" w:themeShade="80"/>
        </w:rPr>
      </w:pPr>
      <w:r w:rsidRPr="00511ABF">
        <w:rPr>
          <w:rFonts w:ascii="Trebuchet MS" w:hAnsi="Trebuchet MS"/>
          <w:color w:val="1F4E79" w:themeColor="accent1" w:themeShade="80"/>
        </w:rPr>
        <w:t xml:space="preserve">In completarea Cererii de finanțare – </w:t>
      </w:r>
      <w:r w:rsidR="002E70C1" w:rsidRPr="00511ABF">
        <w:rPr>
          <w:rFonts w:ascii="Trebuchet MS" w:hAnsi="Trebuchet MS"/>
          <w:color w:val="1F4E79" w:themeColor="accent1" w:themeShade="80"/>
        </w:rPr>
        <w:t>secțiunea</w:t>
      </w:r>
      <w:r w:rsidRPr="00511ABF">
        <w:rPr>
          <w:rFonts w:ascii="Trebuchet MS" w:hAnsi="Trebuchet MS"/>
          <w:color w:val="1F4E79" w:themeColor="accent1" w:themeShade="80"/>
        </w:rPr>
        <w:t xml:space="preserve"> Buget se va tine cont in mod obligatoriu de următoarele elemente:</w:t>
      </w:r>
    </w:p>
    <w:p w14:paraId="768576FF" w14:textId="63E5B1BD" w:rsidR="005C28A3" w:rsidRPr="00511ABF" w:rsidRDefault="005C28A3" w:rsidP="005C28A3">
      <w:pPr>
        <w:pStyle w:val="ListParagraph"/>
        <w:numPr>
          <w:ilvl w:val="0"/>
          <w:numId w:val="78"/>
        </w:numPr>
        <w:jc w:val="both"/>
        <w:rPr>
          <w:rFonts w:ascii="Trebuchet MS" w:hAnsi="Trebuchet MS"/>
          <w:color w:val="1F4E79" w:themeColor="accent1" w:themeShade="80"/>
        </w:rPr>
      </w:pPr>
      <w:r w:rsidRPr="00511ABF">
        <w:rPr>
          <w:rFonts w:ascii="Trebuchet MS" w:hAnsi="Trebuchet MS"/>
          <w:color w:val="1F4E79" w:themeColor="accent1" w:themeShade="80"/>
        </w:rPr>
        <w:t>Cheltuielile aferente activităților de management de proiect, de suport pentru managementul / coordonarea proiectului, achiziții</w:t>
      </w:r>
      <w:r w:rsidR="0086035D" w:rsidRPr="00511ABF">
        <w:rPr>
          <w:rFonts w:ascii="Trebuchet MS" w:hAnsi="Trebuchet MS"/>
          <w:color w:val="1F4E79" w:themeColor="accent1" w:themeShade="80"/>
        </w:rPr>
        <w:t xml:space="preserve"> </w:t>
      </w:r>
      <w:r w:rsidR="00EF11B8" w:rsidRPr="00511ABF">
        <w:rPr>
          <w:rFonts w:ascii="Trebuchet MS" w:hAnsi="Trebuchet MS"/>
          <w:color w:val="1F4E79" w:themeColor="accent1" w:themeShade="80"/>
        </w:rPr>
        <w:t xml:space="preserve">– vor fi bugetate exclusiv pe componenta de finanțare FSE+ </w:t>
      </w:r>
      <w:bookmarkStart w:id="1961" w:name="_Hlk150077886"/>
      <w:r w:rsidR="00EF11B8" w:rsidRPr="00511ABF">
        <w:rPr>
          <w:rFonts w:ascii="Trebuchet MS" w:hAnsi="Trebuchet MS"/>
          <w:color w:val="1F4E79" w:themeColor="accent1" w:themeShade="80"/>
        </w:rPr>
        <w:t xml:space="preserve">prin selectarea </w:t>
      </w:r>
      <w:r w:rsidRPr="00511ABF">
        <w:rPr>
          <w:rFonts w:ascii="Trebuchet MS" w:hAnsi="Trebuchet MS"/>
          <w:color w:val="1F4E79" w:themeColor="accent1" w:themeShade="80"/>
        </w:rPr>
        <w:t xml:space="preserve"> </w:t>
      </w:r>
      <w:r w:rsidR="00EF11B8" w:rsidRPr="00511ABF">
        <w:rPr>
          <w:rFonts w:ascii="Trebuchet MS" w:hAnsi="Trebuchet MS"/>
          <w:color w:val="1F4E79" w:themeColor="accent1" w:themeShade="80"/>
        </w:rPr>
        <w:t>obiectivului specifi</w:t>
      </w:r>
      <w:r w:rsidR="00943D64" w:rsidRPr="00511ABF">
        <w:rPr>
          <w:rFonts w:ascii="Trebuchet MS" w:hAnsi="Trebuchet MS"/>
          <w:color w:val="1F4E79" w:themeColor="accent1" w:themeShade="80"/>
        </w:rPr>
        <w:t>c</w:t>
      </w:r>
      <w:r w:rsidR="00EF11B8" w:rsidRPr="00511ABF">
        <w:rPr>
          <w:rFonts w:ascii="Trebuchet MS" w:hAnsi="Trebuchet MS"/>
          <w:color w:val="1F4E79" w:themeColor="accent1" w:themeShade="80"/>
        </w:rPr>
        <w:t xml:space="preserve">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w:t>
      </w:r>
      <w:r w:rsidR="00EF11B8" w:rsidRPr="00511ABF">
        <w:rPr>
          <w:rFonts w:ascii="Trebuchet MS" w:hAnsi="Trebuchet MS"/>
          <w:color w:val="1F4E79" w:themeColor="accent1" w:themeShade="80"/>
        </w:rPr>
        <w:lastRenderedPageBreak/>
        <w:t>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bookmarkEnd w:id="1961"/>
      <w:r w:rsidR="00775336" w:rsidRPr="00511ABF">
        <w:rPr>
          <w:rFonts w:ascii="Trebuchet MS" w:hAnsi="Trebuchet MS"/>
          <w:color w:val="1F4E79" w:themeColor="accent1" w:themeShade="80"/>
        </w:rPr>
        <w:t>;</w:t>
      </w:r>
    </w:p>
    <w:p w14:paraId="75552016" w14:textId="7DE0967E" w:rsidR="00EF11B8" w:rsidRPr="00511ABF" w:rsidRDefault="00EF11B8" w:rsidP="005C28A3">
      <w:pPr>
        <w:pStyle w:val="ListParagraph"/>
        <w:numPr>
          <w:ilvl w:val="0"/>
          <w:numId w:val="78"/>
        </w:numPr>
        <w:jc w:val="both"/>
        <w:rPr>
          <w:rFonts w:ascii="Trebuchet MS" w:hAnsi="Trebuchet MS"/>
          <w:color w:val="1F4E79" w:themeColor="accent1" w:themeShade="80"/>
        </w:rPr>
      </w:pPr>
      <w:r w:rsidRPr="00511ABF">
        <w:rPr>
          <w:rFonts w:ascii="Trebuchet MS" w:hAnsi="Trebuchet MS"/>
          <w:color w:val="1F4E79" w:themeColor="accent1" w:themeShade="80"/>
        </w:rPr>
        <w:t xml:space="preserve">Cheltuielile aferente implementării activităților aferente componentei A si anume: A.0; A.1; A.2 și </w:t>
      </w:r>
      <w:r w:rsidR="00883BB8" w:rsidRPr="00511ABF">
        <w:rPr>
          <w:rFonts w:ascii="Trebuchet MS" w:hAnsi="Trebuchet MS"/>
          <w:color w:val="1F4E79" w:themeColor="accent1" w:themeShade="80"/>
        </w:rPr>
        <w:t>respectiv</w:t>
      </w:r>
      <w:r w:rsidRPr="00511ABF">
        <w:rPr>
          <w:rFonts w:ascii="Trebuchet MS" w:hAnsi="Trebuchet MS"/>
          <w:color w:val="1F4E79" w:themeColor="accent1" w:themeShade="80"/>
        </w:rPr>
        <w:t xml:space="preserve"> A.3 vor fi bugetate exclusiv pe componenta de finanțare FSE + prin selectarea  obiectivului specifi</w:t>
      </w:r>
      <w:r w:rsidR="00883BB8" w:rsidRPr="00511ABF">
        <w:rPr>
          <w:rFonts w:ascii="Trebuchet MS" w:hAnsi="Trebuchet MS"/>
          <w:color w:val="1F4E79" w:themeColor="accent1" w:themeShade="80"/>
        </w:rPr>
        <w:t>c</w:t>
      </w:r>
      <w:r w:rsidRPr="00511ABF">
        <w:rPr>
          <w:rFonts w:ascii="Trebuchet MS" w:hAnsi="Trebuchet MS"/>
          <w:color w:val="1F4E79" w:themeColor="accent1" w:themeShade="80"/>
        </w:rPr>
        <w:t xml:space="preserve">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r w:rsidR="00775336" w:rsidRPr="00511ABF">
        <w:rPr>
          <w:rFonts w:ascii="Trebuchet MS" w:hAnsi="Trebuchet MS"/>
          <w:color w:val="1F4E79" w:themeColor="accent1" w:themeShade="80"/>
        </w:rPr>
        <w:t>;</w:t>
      </w:r>
    </w:p>
    <w:p w14:paraId="6D47D318" w14:textId="01F6AB33" w:rsidR="00EF11B8" w:rsidRPr="00511ABF" w:rsidRDefault="00EF11B8" w:rsidP="005C28A3">
      <w:pPr>
        <w:pStyle w:val="ListParagraph"/>
        <w:numPr>
          <w:ilvl w:val="0"/>
          <w:numId w:val="78"/>
        </w:numPr>
        <w:jc w:val="both"/>
        <w:rPr>
          <w:rFonts w:ascii="Trebuchet MS" w:hAnsi="Trebuchet MS"/>
          <w:color w:val="1F4E79" w:themeColor="accent1" w:themeShade="80"/>
        </w:rPr>
      </w:pPr>
      <w:r w:rsidRPr="00511ABF">
        <w:rPr>
          <w:rFonts w:ascii="Trebuchet MS" w:hAnsi="Trebuchet MS"/>
          <w:color w:val="1F4E79" w:themeColor="accent1" w:themeShade="80"/>
        </w:rPr>
        <w:t xml:space="preserve">Cheltuielile generate de implementarea </w:t>
      </w:r>
      <w:r w:rsidR="008E3A63" w:rsidRPr="00511ABF">
        <w:rPr>
          <w:rFonts w:ascii="Trebuchet MS" w:hAnsi="Trebuchet MS"/>
          <w:color w:val="1F4E79" w:themeColor="accent1" w:themeShade="80"/>
        </w:rPr>
        <w:t xml:space="preserve">Activității A4 </w:t>
      </w:r>
      <w:r w:rsidRPr="00511ABF">
        <w:rPr>
          <w:rFonts w:ascii="Trebuchet MS" w:hAnsi="Trebuchet MS"/>
          <w:color w:val="1F4E79" w:themeColor="accent1" w:themeShade="80"/>
        </w:rPr>
        <w:t>aferente componentei B vor fi bugetate exclusiv pe componenta de finanțare FEDR prin selectarea obiectivului specific „</w:t>
      </w:r>
      <w:r w:rsidR="00B358CE" w:rsidRPr="00511ABF">
        <w:rPr>
          <w:rFonts w:ascii="Trebuchet MS" w:hAnsi="Trebuchet MS"/>
          <w:color w:val="1F4E79" w:themeColor="accent1" w:themeShade="80"/>
        </w:rPr>
        <w:t>RSO4</w:t>
      </w:r>
      <w:r w:rsidRPr="00511ABF">
        <w:rPr>
          <w:rFonts w:ascii="Trebuchet MS" w:hAnsi="Trebuchet MS"/>
          <w:color w:val="1F4E79" w:themeColor="accent1" w:themeShade="80"/>
        </w:rPr>
        <w:t>.3. Promovarea incluziunii socioeconomice a comunităților marginalizate, a gospodăriilor cu venituri reduse și a grupurilor defavorizate, inclusiv a persoanelor cu nevoi speciale, prin acțiuni integrate, inclusiv locuințe și servicii sociale (FEDR)“</w:t>
      </w:r>
    </w:p>
    <w:p w14:paraId="04CA604E" w14:textId="5288BE1D" w:rsidR="00EF11B8" w:rsidRPr="00511ABF" w:rsidRDefault="00EF11B8" w:rsidP="005C28A3">
      <w:pPr>
        <w:pStyle w:val="ListParagraph"/>
        <w:numPr>
          <w:ilvl w:val="0"/>
          <w:numId w:val="78"/>
        </w:numPr>
        <w:jc w:val="both"/>
        <w:rPr>
          <w:rFonts w:ascii="Trebuchet MS" w:hAnsi="Trebuchet MS"/>
          <w:color w:val="1F4E79" w:themeColor="accent1" w:themeShade="80"/>
        </w:rPr>
      </w:pPr>
      <w:r w:rsidRPr="00511ABF">
        <w:rPr>
          <w:rFonts w:ascii="Trebuchet MS" w:hAnsi="Trebuchet MS"/>
          <w:color w:val="1F4E79" w:themeColor="accent1" w:themeShade="80"/>
        </w:rPr>
        <w:t xml:space="preserve">Cheltuielile indirecte calculate ca si rata forfetara de fix </w:t>
      </w:r>
      <w:r w:rsidR="00831DF6" w:rsidRPr="00511ABF">
        <w:rPr>
          <w:rFonts w:ascii="Trebuchet MS" w:hAnsi="Trebuchet MS"/>
          <w:color w:val="1F4E79" w:themeColor="accent1" w:themeShade="80"/>
        </w:rPr>
        <w:t>7</w:t>
      </w:r>
      <w:r w:rsidRPr="00511ABF">
        <w:rPr>
          <w:rFonts w:ascii="Trebuchet MS" w:hAnsi="Trebuchet MS"/>
          <w:color w:val="1F4E79" w:themeColor="accent1" w:themeShade="80"/>
        </w:rPr>
        <w:t>% din cheltuielile directe</w:t>
      </w:r>
      <w:r w:rsidR="004B3489"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 vor fi bugetate </w:t>
      </w:r>
      <w:r w:rsidR="00512044" w:rsidRPr="00511ABF">
        <w:rPr>
          <w:rFonts w:ascii="Trebuchet MS" w:hAnsi="Trebuchet MS"/>
          <w:color w:val="1F4E79" w:themeColor="accent1" w:themeShade="80"/>
        </w:rPr>
        <w:t xml:space="preserve">atât </w:t>
      </w:r>
      <w:r w:rsidRPr="00511ABF">
        <w:rPr>
          <w:rFonts w:ascii="Trebuchet MS" w:hAnsi="Trebuchet MS"/>
          <w:color w:val="1F4E79" w:themeColor="accent1" w:themeShade="80"/>
        </w:rPr>
        <w:t xml:space="preserve">pe </w:t>
      </w:r>
      <w:bookmarkStart w:id="1962" w:name="_Hlk158921492"/>
      <w:r w:rsidRPr="00511ABF">
        <w:rPr>
          <w:rFonts w:ascii="Trebuchet MS" w:hAnsi="Trebuchet MS"/>
          <w:color w:val="1F4E79" w:themeColor="accent1" w:themeShade="80"/>
        </w:rPr>
        <w:t xml:space="preserve">componenta de finanțare </w:t>
      </w:r>
      <w:bookmarkEnd w:id="1962"/>
      <w:r w:rsidR="00512044" w:rsidRPr="00511ABF">
        <w:rPr>
          <w:rFonts w:ascii="Trebuchet MS" w:hAnsi="Trebuchet MS"/>
          <w:color w:val="1F4E79" w:themeColor="accent1" w:themeShade="80"/>
        </w:rPr>
        <w:t>FSE + prin selectarea  obiectivului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 cât și pe</w:t>
      </w:r>
      <w:r w:rsidR="00512044" w:rsidRPr="00511ABF">
        <w:t xml:space="preserve"> </w:t>
      </w:r>
      <w:r w:rsidR="00512044" w:rsidRPr="00511ABF">
        <w:rPr>
          <w:rFonts w:ascii="Trebuchet MS" w:hAnsi="Trebuchet MS"/>
          <w:color w:val="1F4E79" w:themeColor="accent1" w:themeShade="80"/>
        </w:rPr>
        <w:t xml:space="preserve">componenta de finanțare </w:t>
      </w:r>
      <w:r w:rsidRPr="00511ABF">
        <w:rPr>
          <w:rFonts w:ascii="Trebuchet MS" w:hAnsi="Trebuchet MS"/>
          <w:color w:val="1F4E79" w:themeColor="accent1" w:themeShade="80"/>
        </w:rPr>
        <w:t>FEDR prin selectarea obiectivului specific „</w:t>
      </w:r>
      <w:r w:rsidR="00B358CE" w:rsidRPr="00511ABF">
        <w:rPr>
          <w:rFonts w:ascii="Trebuchet MS" w:hAnsi="Trebuchet MS"/>
          <w:color w:val="1F4E79" w:themeColor="accent1" w:themeShade="80"/>
        </w:rPr>
        <w:t>RSO4</w:t>
      </w:r>
      <w:r w:rsidRPr="00511ABF">
        <w:rPr>
          <w:rFonts w:ascii="Trebuchet MS" w:hAnsi="Trebuchet MS"/>
          <w:color w:val="1F4E79" w:themeColor="accent1" w:themeShade="80"/>
        </w:rPr>
        <w:t>.3. Promovarea incluziunii socioeconomice a comunităților marginalizate, a gospodăriilor cu venituri reduse și a grupurilor defavorizate, inclusiv a persoanelor cu nevoi speciale, prin acțiuni integrate, inclusiv locuințe și servicii sociale (FEDR)“</w:t>
      </w:r>
      <w:r w:rsidR="00E669E7" w:rsidRPr="00511ABF">
        <w:rPr>
          <w:rFonts w:ascii="Trebuchet MS" w:hAnsi="Trebuchet MS"/>
          <w:color w:val="1F4E79" w:themeColor="accent1" w:themeShade="80"/>
        </w:rPr>
        <w:t>.</w:t>
      </w:r>
    </w:p>
    <w:p w14:paraId="2C194947" w14:textId="33F05CE1" w:rsidR="006669CE" w:rsidRPr="00511ABF" w:rsidRDefault="0072245E" w:rsidP="00745F11">
      <w:pPr>
        <w:pStyle w:val="Heading2"/>
        <w:rPr>
          <w:rFonts w:ascii="Trebuchet MS" w:hAnsi="Trebuchet MS"/>
          <w:color w:val="1F4E79" w:themeColor="accent1" w:themeShade="80"/>
          <w:sz w:val="22"/>
          <w:szCs w:val="22"/>
        </w:rPr>
      </w:pPr>
      <w:bookmarkStart w:id="1963" w:name="_Toc138259661"/>
      <w:bookmarkStart w:id="1964" w:name="_Toc138260315"/>
      <w:bookmarkStart w:id="1965" w:name="_Toc138260963"/>
      <w:bookmarkStart w:id="1966" w:name="_Toc138768848"/>
      <w:bookmarkStart w:id="1967" w:name="_Toc141108199"/>
      <w:bookmarkStart w:id="1968" w:name="_Toc141447650"/>
      <w:bookmarkEnd w:id="1963"/>
      <w:bookmarkEnd w:id="1964"/>
      <w:bookmarkEnd w:id="1965"/>
      <w:bookmarkEnd w:id="1966"/>
      <w:bookmarkEnd w:id="1967"/>
      <w:r w:rsidRPr="00511ABF">
        <w:rPr>
          <w:rFonts w:ascii="Trebuchet MS" w:hAnsi="Trebuchet MS"/>
          <w:color w:val="1F4E79" w:themeColor="accent1" w:themeShade="80"/>
          <w:sz w:val="22"/>
          <w:szCs w:val="22"/>
        </w:rPr>
        <w:t>7.4</w:t>
      </w:r>
      <w:r w:rsidR="00B31EDA" w:rsidRPr="00511ABF">
        <w:rPr>
          <w:rFonts w:ascii="Trebuchet MS" w:hAnsi="Trebuchet MS"/>
          <w:color w:val="1F4E79" w:themeColor="accent1" w:themeShade="80"/>
          <w:sz w:val="22"/>
          <w:szCs w:val="22"/>
        </w:rPr>
        <w:t xml:space="preserve"> </w:t>
      </w:r>
      <w:r w:rsidR="00566CCA" w:rsidRPr="00511ABF">
        <w:rPr>
          <w:rFonts w:ascii="Trebuchet MS" w:hAnsi="Trebuchet MS"/>
          <w:color w:val="1F4E79" w:themeColor="accent1" w:themeShade="80"/>
          <w:sz w:val="22"/>
          <w:szCs w:val="22"/>
        </w:rPr>
        <w:t xml:space="preserve">Anexe </w:t>
      </w:r>
      <w:r w:rsidR="002D47EF" w:rsidRPr="00511ABF">
        <w:rPr>
          <w:rFonts w:ascii="Trebuchet MS" w:hAnsi="Trebuchet MS"/>
          <w:color w:val="1F4E79" w:themeColor="accent1" w:themeShade="80"/>
          <w:sz w:val="22"/>
          <w:szCs w:val="22"/>
        </w:rPr>
        <w:t xml:space="preserve">și documente </w:t>
      </w:r>
      <w:r w:rsidR="00566CCA" w:rsidRPr="00511ABF">
        <w:rPr>
          <w:rFonts w:ascii="Trebuchet MS" w:hAnsi="Trebuchet MS"/>
          <w:color w:val="1F4E79" w:themeColor="accent1" w:themeShade="80"/>
          <w:sz w:val="22"/>
          <w:szCs w:val="22"/>
        </w:rPr>
        <w:t>obligatorii la depunerea cererii</w:t>
      </w:r>
      <w:bookmarkEnd w:id="1968"/>
      <w:r w:rsidR="00566CCA" w:rsidRPr="00511ABF">
        <w:rPr>
          <w:rFonts w:ascii="Trebuchet MS" w:hAnsi="Trebuchet MS"/>
          <w:color w:val="1F4E79" w:themeColor="accent1" w:themeShade="80"/>
          <w:sz w:val="22"/>
          <w:szCs w:val="22"/>
        </w:rPr>
        <w:t xml:space="preserve"> </w:t>
      </w:r>
    </w:p>
    <w:p w14:paraId="37CB0532" w14:textId="77777777" w:rsidR="00C75803" w:rsidRPr="00511ABF" w:rsidRDefault="00C75803">
      <w:pPr>
        <w:jc w:val="both"/>
        <w:rPr>
          <w:rFonts w:ascii="Trebuchet MS" w:hAnsi="Trebuchet MS"/>
          <w:color w:val="1F4E79" w:themeColor="accent1" w:themeShade="80"/>
        </w:rPr>
      </w:pPr>
    </w:p>
    <w:p w14:paraId="19151E26" w14:textId="579D14E8" w:rsidR="006669CE" w:rsidRPr="00511ABF" w:rsidRDefault="00D51EFA" w:rsidP="003A7AFA">
      <w:pPr>
        <w:jc w:val="both"/>
        <w:rPr>
          <w:rFonts w:ascii="Trebuchet MS" w:hAnsi="Trebuchet MS"/>
          <w:color w:val="1F4E79" w:themeColor="accent1" w:themeShade="80"/>
        </w:rPr>
      </w:pPr>
      <w:r w:rsidRPr="00511ABF">
        <w:rPr>
          <w:rFonts w:ascii="Trebuchet MS" w:hAnsi="Trebuchet MS"/>
          <w:color w:val="1F4E79" w:themeColor="accent1" w:themeShade="80"/>
        </w:rPr>
        <w:t>1)</w:t>
      </w:r>
      <w:r w:rsidR="008C36C8" w:rsidRPr="00511ABF">
        <w:rPr>
          <w:rFonts w:ascii="Trebuchet MS" w:hAnsi="Trebuchet MS"/>
          <w:color w:val="1F4E79" w:themeColor="accent1" w:themeShade="80"/>
        </w:rPr>
        <w:t xml:space="preserve"> La cererea de finanțare, solicitantul va anexa Declarația unică și documentele justificative, documente suport și anexele obligatorii prevăzute în Ghidul Solicitantului – Condi</w:t>
      </w:r>
      <w:r w:rsidR="002203A1" w:rsidRPr="00511ABF">
        <w:rPr>
          <w:rFonts w:ascii="Trebuchet MS" w:hAnsi="Trebuchet MS"/>
          <w:color w:val="1F4E79" w:themeColor="accent1" w:themeShade="80"/>
        </w:rPr>
        <w:t>ț</w:t>
      </w:r>
      <w:r w:rsidR="008C36C8" w:rsidRPr="00511ABF">
        <w:rPr>
          <w:rFonts w:ascii="Trebuchet MS" w:hAnsi="Trebuchet MS"/>
          <w:color w:val="1F4E79" w:themeColor="accent1" w:themeShade="80"/>
        </w:rPr>
        <w:t>ii generale si in Ghidul Solicitantului – Condi</w:t>
      </w:r>
      <w:r w:rsidR="002203A1" w:rsidRPr="00511ABF">
        <w:rPr>
          <w:rFonts w:ascii="Trebuchet MS" w:hAnsi="Trebuchet MS"/>
          <w:color w:val="1F4E79" w:themeColor="accent1" w:themeShade="80"/>
        </w:rPr>
        <w:t>ț</w:t>
      </w:r>
      <w:r w:rsidR="008C36C8" w:rsidRPr="00511ABF">
        <w:rPr>
          <w:rFonts w:ascii="Trebuchet MS" w:hAnsi="Trebuchet MS"/>
          <w:color w:val="1F4E79" w:themeColor="accent1" w:themeShade="80"/>
        </w:rPr>
        <w:t>ii specifice, necesare pentru etapa de evaluare tehnico-financiară a proiectului.</w:t>
      </w:r>
      <w:r w:rsidR="008C36C8" w:rsidRPr="00511ABF" w:rsidDel="008C36C8">
        <w:rPr>
          <w:rFonts w:ascii="Trebuchet MS" w:hAnsi="Trebuchet MS"/>
          <w:color w:val="1F4E79" w:themeColor="accent1" w:themeShade="80"/>
        </w:rPr>
        <w:t xml:space="preserve"> </w:t>
      </w:r>
    </w:p>
    <w:p w14:paraId="68EE2D2D" w14:textId="77777777" w:rsidR="006669CE" w:rsidRPr="00511ABF" w:rsidRDefault="006669CE" w:rsidP="003A7AFA">
      <w:pPr>
        <w:jc w:val="both"/>
        <w:rPr>
          <w:rFonts w:ascii="Trebuchet MS" w:hAnsi="Trebuchet MS"/>
          <w:color w:val="1F4E79" w:themeColor="accent1" w:themeShade="80"/>
        </w:rPr>
      </w:pPr>
    </w:p>
    <w:p w14:paraId="14481801" w14:textId="6205B9A4" w:rsidR="006669CE" w:rsidRPr="00511ABF" w:rsidRDefault="00D51EFA" w:rsidP="003A7AFA">
      <w:pPr>
        <w:jc w:val="both"/>
        <w:rPr>
          <w:rFonts w:ascii="Trebuchet MS" w:hAnsi="Trebuchet MS"/>
          <w:b/>
          <w:bCs/>
          <w:color w:val="1F4E79" w:themeColor="accent1" w:themeShade="80"/>
        </w:rPr>
      </w:pPr>
      <w:r w:rsidRPr="00511ABF">
        <w:rPr>
          <w:rFonts w:ascii="Trebuchet MS" w:hAnsi="Trebuchet MS"/>
          <w:b/>
          <w:bCs/>
          <w:color w:val="1F4E79" w:themeColor="accent1" w:themeShade="80"/>
        </w:rPr>
        <w:t>2)</w:t>
      </w:r>
      <w:r w:rsidR="006669CE" w:rsidRPr="00511ABF">
        <w:rPr>
          <w:rFonts w:ascii="Trebuchet MS" w:hAnsi="Trebuchet MS"/>
          <w:b/>
          <w:bCs/>
          <w:color w:val="1F4E79" w:themeColor="accent1" w:themeShade="80"/>
        </w:rPr>
        <w:t xml:space="preserve"> Documentația tehnico-economică:</w:t>
      </w:r>
    </w:p>
    <w:p w14:paraId="26FCBA93" w14:textId="65C883E1" w:rsidR="006669CE" w:rsidRPr="00511ABF" w:rsidRDefault="006669CE" w:rsidP="003A7AFA">
      <w:pPr>
        <w:jc w:val="both"/>
        <w:rPr>
          <w:rFonts w:ascii="Trebuchet MS" w:hAnsi="Trebuchet MS"/>
          <w:color w:val="1F4E79" w:themeColor="accent1" w:themeShade="80"/>
        </w:rPr>
      </w:pPr>
      <w:r w:rsidRPr="00511ABF">
        <w:rPr>
          <w:rFonts w:ascii="Trebuchet MS" w:hAnsi="Trebuchet MS"/>
          <w:b/>
          <w:bCs/>
          <w:color w:val="1F4E79" w:themeColor="accent1" w:themeShade="80"/>
        </w:rPr>
        <w:t>A. Pentru proiectele de investi</w:t>
      </w:r>
      <w:r w:rsidR="0017496B" w:rsidRPr="00511ABF">
        <w:rPr>
          <w:rFonts w:ascii="Trebuchet MS" w:hAnsi="Trebuchet MS"/>
          <w:b/>
          <w:bCs/>
          <w:color w:val="1F4E79" w:themeColor="accent1" w:themeShade="80"/>
        </w:rPr>
        <w:t>ț</w:t>
      </w:r>
      <w:r w:rsidRPr="00511ABF">
        <w:rPr>
          <w:rFonts w:ascii="Trebuchet MS" w:hAnsi="Trebuchet MS"/>
          <w:b/>
          <w:bCs/>
          <w:color w:val="1F4E79" w:themeColor="accent1" w:themeShade="80"/>
        </w:rPr>
        <w:t>ii pentru care execu</w:t>
      </w:r>
      <w:r w:rsidR="0017496B" w:rsidRPr="00511ABF">
        <w:rPr>
          <w:rFonts w:ascii="Trebuchet MS" w:hAnsi="Trebuchet MS"/>
          <w:b/>
          <w:bCs/>
          <w:color w:val="1F4E79" w:themeColor="accent1" w:themeShade="80"/>
        </w:rPr>
        <w:t>ț</w:t>
      </w:r>
      <w:r w:rsidRPr="00511ABF">
        <w:rPr>
          <w:rFonts w:ascii="Trebuchet MS" w:hAnsi="Trebuchet MS"/>
          <w:b/>
          <w:bCs/>
          <w:color w:val="1F4E79" w:themeColor="accent1" w:themeShade="80"/>
        </w:rPr>
        <w:t>ia fizica de lucr</w:t>
      </w:r>
      <w:r w:rsidR="007341DF" w:rsidRPr="00511ABF">
        <w:rPr>
          <w:rFonts w:ascii="Trebuchet MS" w:hAnsi="Trebuchet MS"/>
          <w:b/>
          <w:bCs/>
          <w:color w:val="1F4E79" w:themeColor="accent1" w:themeShade="80"/>
        </w:rPr>
        <w:t>ă</w:t>
      </w:r>
      <w:r w:rsidRPr="00511ABF">
        <w:rPr>
          <w:rFonts w:ascii="Trebuchet MS" w:hAnsi="Trebuchet MS"/>
          <w:b/>
          <w:bCs/>
          <w:color w:val="1F4E79" w:themeColor="accent1" w:themeShade="80"/>
        </w:rPr>
        <w:t>ri nu a fost demarat</w:t>
      </w:r>
      <w:r w:rsidR="0017496B" w:rsidRPr="00511ABF">
        <w:rPr>
          <w:rFonts w:ascii="Trebuchet MS" w:hAnsi="Trebuchet MS"/>
          <w:b/>
          <w:bCs/>
          <w:color w:val="1F4E79" w:themeColor="accent1" w:themeShade="80"/>
        </w:rPr>
        <w:t>ă</w:t>
      </w:r>
      <w:r w:rsidRPr="00511ABF">
        <w:rPr>
          <w:rFonts w:ascii="Trebuchet MS" w:hAnsi="Trebuchet MS"/>
          <w:b/>
          <w:bCs/>
          <w:color w:val="1F4E79" w:themeColor="accent1" w:themeShade="80"/>
        </w:rPr>
        <w:t xml:space="preserve"> la</w:t>
      </w:r>
      <w:r w:rsidR="0017496B" w:rsidRPr="00511ABF">
        <w:rPr>
          <w:rFonts w:ascii="Trebuchet MS" w:hAnsi="Trebuchet MS"/>
          <w:b/>
          <w:bCs/>
          <w:color w:val="1F4E79" w:themeColor="accent1" w:themeShade="80"/>
        </w:rPr>
        <w:t xml:space="preserve"> </w:t>
      </w:r>
      <w:r w:rsidRPr="00511ABF">
        <w:rPr>
          <w:rFonts w:ascii="Trebuchet MS" w:hAnsi="Trebuchet MS"/>
          <w:b/>
          <w:bCs/>
          <w:color w:val="1F4E79" w:themeColor="accent1" w:themeShade="80"/>
        </w:rPr>
        <w:t>data depunerii cererii de finan</w:t>
      </w:r>
      <w:r w:rsidR="0017496B" w:rsidRPr="00511ABF">
        <w:rPr>
          <w:rFonts w:ascii="Trebuchet MS" w:hAnsi="Trebuchet MS"/>
          <w:b/>
          <w:bCs/>
          <w:color w:val="1F4E79" w:themeColor="accent1" w:themeShade="80"/>
        </w:rPr>
        <w:t>ț</w:t>
      </w:r>
      <w:r w:rsidRPr="00511ABF">
        <w:rPr>
          <w:rFonts w:ascii="Trebuchet MS" w:hAnsi="Trebuchet MS"/>
          <w:b/>
          <w:bCs/>
          <w:color w:val="1F4E79" w:themeColor="accent1" w:themeShade="80"/>
        </w:rPr>
        <w:t>are</w:t>
      </w:r>
    </w:p>
    <w:p w14:paraId="76F64A21" w14:textId="1F72D8A2" w:rsidR="0012780F" w:rsidRPr="00511ABF" w:rsidRDefault="0012780F" w:rsidP="00E669E7">
      <w:pPr>
        <w:pStyle w:val="ListParagraph"/>
        <w:numPr>
          <w:ilvl w:val="0"/>
          <w:numId w:val="108"/>
        </w:numPr>
        <w:rPr>
          <w:b/>
          <w:bCs/>
          <w:color w:val="1F4E79" w:themeColor="accent1" w:themeShade="80"/>
        </w:rPr>
      </w:pPr>
      <w:r w:rsidRPr="00511ABF">
        <w:rPr>
          <w:b/>
          <w:bCs/>
          <w:color w:val="1F4E79" w:themeColor="accent1" w:themeShade="80"/>
        </w:rPr>
        <w:t>Studiu de fezabilitate / Documentație de avizare a lucrărilor de intervenție / SF cu elemente de DALI, după caz</w:t>
      </w:r>
      <w:r w:rsidRPr="00511ABF">
        <w:rPr>
          <w:color w:val="1F4E79" w:themeColor="accent1" w:themeShade="80"/>
        </w:rPr>
        <w:t xml:space="preserve"> </w:t>
      </w:r>
      <w:r w:rsidRPr="00511ABF">
        <w:rPr>
          <w:b/>
          <w:bCs/>
          <w:color w:val="1F4E79" w:themeColor="accent1" w:themeShade="80"/>
        </w:rPr>
        <w:t xml:space="preserve">(element de eligibilitate) </w:t>
      </w:r>
    </w:p>
    <w:p w14:paraId="1D84733B" w14:textId="5DB1D0A0" w:rsidR="00B2245B" w:rsidRPr="00511ABF" w:rsidRDefault="00AE5A25" w:rsidP="00D9095C">
      <w:pPr>
        <w:jc w:val="both"/>
        <w:rPr>
          <w:rFonts w:ascii="Trebuchet MS" w:hAnsi="Trebuchet MS"/>
          <w:color w:val="1F4E79" w:themeColor="accent1" w:themeShade="80"/>
        </w:rPr>
      </w:pPr>
      <w:r w:rsidRPr="00511ABF">
        <w:rPr>
          <w:rFonts w:ascii="Trebuchet MS" w:hAnsi="Trebuchet MS"/>
          <w:color w:val="1F4E79" w:themeColor="accent1" w:themeShade="80"/>
        </w:rPr>
        <w:t>La depunerea cererii de finanțare, d</w:t>
      </w:r>
      <w:r w:rsidR="0017496B" w:rsidRPr="00511ABF">
        <w:rPr>
          <w:rFonts w:ascii="Trebuchet MS" w:hAnsi="Trebuchet MS"/>
          <w:color w:val="1F4E79" w:themeColor="accent1" w:themeShade="80"/>
        </w:rPr>
        <w:t>ocumentația tehnico-economică trebuie sa fie cel pu</w:t>
      </w:r>
      <w:r w:rsidR="00B25A1C" w:rsidRPr="00511ABF">
        <w:rPr>
          <w:rFonts w:ascii="Trebuchet MS" w:hAnsi="Trebuchet MS"/>
          <w:color w:val="1F4E79" w:themeColor="accent1" w:themeShade="80"/>
        </w:rPr>
        <w:t>ț</w:t>
      </w:r>
      <w:r w:rsidR="0017496B" w:rsidRPr="00511ABF">
        <w:rPr>
          <w:rFonts w:ascii="Trebuchet MS" w:hAnsi="Trebuchet MS"/>
          <w:color w:val="1F4E79" w:themeColor="accent1" w:themeShade="80"/>
        </w:rPr>
        <w:t>in</w:t>
      </w:r>
      <w:r w:rsidR="00D9095C" w:rsidRPr="00511ABF">
        <w:rPr>
          <w:rFonts w:ascii="Trebuchet MS" w:hAnsi="Trebuchet MS"/>
          <w:color w:val="1F4E79" w:themeColor="accent1" w:themeShade="80"/>
        </w:rPr>
        <w:t xml:space="preserve"> </w:t>
      </w:r>
      <w:r w:rsidR="0017496B" w:rsidRPr="00511ABF">
        <w:rPr>
          <w:rFonts w:ascii="Trebuchet MS" w:hAnsi="Trebuchet MS"/>
          <w:color w:val="1F4E79" w:themeColor="accent1" w:themeShade="80"/>
        </w:rPr>
        <w:t xml:space="preserve">(element de eligibilitate) la stadiul de </w:t>
      </w:r>
      <w:r w:rsidR="006669CE" w:rsidRPr="00511ABF">
        <w:rPr>
          <w:rFonts w:ascii="Trebuchet MS" w:hAnsi="Trebuchet MS"/>
          <w:color w:val="1F4E79" w:themeColor="accent1" w:themeShade="80"/>
        </w:rPr>
        <w:t xml:space="preserve">Studiu de fezabilitate </w:t>
      </w:r>
      <w:r w:rsidR="0017496B" w:rsidRPr="00511ABF">
        <w:rPr>
          <w:rFonts w:ascii="Trebuchet MS" w:hAnsi="Trebuchet MS"/>
          <w:color w:val="1F4E79" w:themeColor="accent1" w:themeShade="80"/>
        </w:rPr>
        <w:t xml:space="preserve">/ </w:t>
      </w:r>
      <w:r w:rsidR="006669CE" w:rsidRPr="00511ABF">
        <w:rPr>
          <w:rFonts w:ascii="Trebuchet MS" w:hAnsi="Trebuchet MS"/>
          <w:color w:val="1F4E79" w:themeColor="accent1" w:themeShade="80"/>
        </w:rPr>
        <w:t>Documentați</w:t>
      </w:r>
      <w:r w:rsidR="0017496B" w:rsidRPr="00511ABF">
        <w:rPr>
          <w:rFonts w:ascii="Trebuchet MS" w:hAnsi="Trebuchet MS"/>
          <w:color w:val="1F4E79" w:themeColor="accent1" w:themeShade="80"/>
        </w:rPr>
        <w:t>e</w:t>
      </w:r>
      <w:r w:rsidR="006669CE" w:rsidRPr="00511ABF">
        <w:rPr>
          <w:rFonts w:ascii="Trebuchet MS" w:hAnsi="Trebuchet MS"/>
          <w:color w:val="1F4E79" w:themeColor="accent1" w:themeShade="80"/>
        </w:rPr>
        <w:t xml:space="preserve"> de avizare a</w:t>
      </w:r>
      <w:r w:rsidR="00D9095C" w:rsidRPr="00511ABF">
        <w:rPr>
          <w:rFonts w:ascii="Trebuchet MS" w:hAnsi="Trebuchet MS"/>
          <w:color w:val="1F4E79" w:themeColor="accent1" w:themeShade="80"/>
        </w:rPr>
        <w:t xml:space="preserve"> </w:t>
      </w:r>
      <w:r w:rsidR="006669CE" w:rsidRPr="00511ABF">
        <w:rPr>
          <w:rFonts w:ascii="Trebuchet MS" w:hAnsi="Trebuchet MS"/>
          <w:color w:val="1F4E79" w:themeColor="accent1" w:themeShade="80"/>
        </w:rPr>
        <w:lastRenderedPageBreak/>
        <w:t>lucrărilor de intervenție</w:t>
      </w:r>
      <w:r w:rsidR="0017496B" w:rsidRPr="00511ABF">
        <w:rPr>
          <w:rFonts w:ascii="Trebuchet MS" w:hAnsi="Trebuchet MS"/>
          <w:color w:val="1F4E79" w:themeColor="accent1" w:themeShade="80"/>
        </w:rPr>
        <w:t xml:space="preserve"> </w:t>
      </w:r>
      <w:r w:rsidR="006669CE" w:rsidRPr="00511ABF">
        <w:rPr>
          <w:rFonts w:ascii="Trebuchet MS" w:hAnsi="Trebuchet MS"/>
          <w:color w:val="1F4E79" w:themeColor="accent1" w:themeShade="80"/>
        </w:rPr>
        <w:t>/</w:t>
      </w:r>
      <w:r w:rsidR="0017496B" w:rsidRPr="00511ABF">
        <w:rPr>
          <w:rFonts w:ascii="Trebuchet MS" w:hAnsi="Trebuchet MS"/>
          <w:color w:val="1F4E79" w:themeColor="accent1" w:themeShade="80"/>
        </w:rPr>
        <w:t xml:space="preserve"> </w:t>
      </w:r>
      <w:r w:rsidR="006669CE" w:rsidRPr="00511ABF">
        <w:rPr>
          <w:rFonts w:ascii="Trebuchet MS" w:hAnsi="Trebuchet MS"/>
          <w:color w:val="1F4E79" w:themeColor="accent1" w:themeShade="80"/>
        </w:rPr>
        <w:t>SF cu elemente de DALI, după caz, elaborate în conformitate cu legislația relevantă, respectiv Hot</w:t>
      </w:r>
      <w:r w:rsidR="002203A1" w:rsidRPr="00511ABF">
        <w:rPr>
          <w:rFonts w:ascii="Trebuchet MS" w:hAnsi="Trebuchet MS"/>
          <w:color w:val="1F4E79" w:themeColor="accent1" w:themeShade="80"/>
        </w:rPr>
        <w:t>ă</w:t>
      </w:r>
      <w:r w:rsidR="006669CE" w:rsidRPr="00511ABF">
        <w:rPr>
          <w:rFonts w:ascii="Trebuchet MS" w:hAnsi="Trebuchet MS"/>
          <w:color w:val="1F4E79" w:themeColor="accent1" w:themeShade="80"/>
        </w:rPr>
        <w:t>r</w:t>
      </w:r>
      <w:r w:rsidR="002203A1" w:rsidRPr="00511ABF">
        <w:rPr>
          <w:rFonts w:ascii="Trebuchet MS" w:hAnsi="Trebuchet MS"/>
          <w:color w:val="1F4E79" w:themeColor="accent1" w:themeShade="80"/>
        </w:rPr>
        <w:t>â</w:t>
      </w:r>
      <w:r w:rsidR="006669CE" w:rsidRPr="00511ABF">
        <w:rPr>
          <w:rFonts w:ascii="Trebuchet MS" w:hAnsi="Trebuchet MS"/>
          <w:color w:val="1F4E79" w:themeColor="accent1" w:themeShade="80"/>
        </w:rPr>
        <w:t>rea Guvernului nr. 907/2016.</w:t>
      </w:r>
    </w:p>
    <w:p w14:paraId="3AB55DEF" w14:textId="53289F42" w:rsidR="0017496B" w:rsidRPr="00511ABF" w:rsidRDefault="00B25A1C">
      <w:pPr>
        <w:jc w:val="both"/>
        <w:rPr>
          <w:rFonts w:ascii="Trebuchet MS" w:hAnsi="Trebuchet MS"/>
          <w:color w:val="1F4E79" w:themeColor="accent1" w:themeShade="80"/>
        </w:rPr>
      </w:pPr>
      <w:r w:rsidRPr="00511ABF">
        <w:rPr>
          <w:rFonts w:ascii="Trebuchet MS" w:hAnsi="Trebuchet MS"/>
          <w:color w:val="1F4E79" w:themeColor="accent1" w:themeShade="80"/>
        </w:rPr>
        <w:t>Î</w:t>
      </w:r>
      <w:r w:rsidR="00985F95" w:rsidRPr="00511ABF">
        <w:rPr>
          <w:rFonts w:ascii="Trebuchet MS" w:hAnsi="Trebuchet MS"/>
          <w:color w:val="1F4E79" w:themeColor="accent1" w:themeShade="80"/>
        </w:rPr>
        <w:t>n documenta</w:t>
      </w:r>
      <w:r w:rsidRPr="00511ABF">
        <w:rPr>
          <w:rFonts w:ascii="Trebuchet MS" w:hAnsi="Trebuchet MS"/>
          <w:color w:val="1F4E79" w:themeColor="accent1" w:themeShade="80"/>
        </w:rPr>
        <w:t>ț</w:t>
      </w:r>
      <w:r w:rsidR="00985F95" w:rsidRPr="00511ABF">
        <w:rPr>
          <w:rFonts w:ascii="Trebuchet MS" w:hAnsi="Trebuchet MS"/>
          <w:color w:val="1F4E79" w:themeColor="accent1" w:themeShade="80"/>
        </w:rPr>
        <w:t>ia tehnico-economică minim solicitat</w:t>
      </w:r>
      <w:r w:rsidRPr="00511ABF">
        <w:rPr>
          <w:rFonts w:ascii="Trebuchet MS" w:hAnsi="Trebuchet MS"/>
          <w:color w:val="1F4E79" w:themeColor="accent1" w:themeShade="80"/>
        </w:rPr>
        <w:t>ă</w:t>
      </w:r>
      <w:r w:rsidR="00985F95" w:rsidRPr="00511ABF">
        <w:rPr>
          <w:rFonts w:ascii="Trebuchet MS" w:hAnsi="Trebuchet MS"/>
          <w:color w:val="1F4E79" w:themeColor="accent1" w:themeShade="80"/>
        </w:rPr>
        <w:t xml:space="preserve"> la depunerea cererii de finan</w:t>
      </w:r>
      <w:r w:rsidRPr="00511ABF">
        <w:rPr>
          <w:rFonts w:ascii="Trebuchet MS" w:hAnsi="Trebuchet MS"/>
          <w:color w:val="1F4E79" w:themeColor="accent1" w:themeShade="80"/>
        </w:rPr>
        <w:t>ț</w:t>
      </w:r>
      <w:r w:rsidR="00985F95" w:rsidRPr="00511ABF">
        <w:rPr>
          <w:rFonts w:ascii="Trebuchet MS" w:hAnsi="Trebuchet MS"/>
          <w:color w:val="1F4E79" w:themeColor="accent1" w:themeShade="80"/>
        </w:rPr>
        <w:t>are, trebuie s</w:t>
      </w:r>
      <w:r w:rsidRPr="00511ABF">
        <w:rPr>
          <w:rFonts w:ascii="Trebuchet MS" w:hAnsi="Trebuchet MS"/>
          <w:color w:val="1F4E79" w:themeColor="accent1" w:themeShade="80"/>
        </w:rPr>
        <w:t>ă</w:t>
      </w:r>
      <w:r w:rsidR="00985F95" w:rsidRPr="00511ABF">
        <w:rPr>
          <w:rFonts w:ascii="Trebuchet MS" w:hAnsi="Trebuchet MS"/>
          <w:color w:val="1F4E79" w:themeColor="accent1" w:themeShade="80"/>
        </w:rPr>
        <w:t xml:space="preserve"> se men</w:t>
      </w:r>
      <w:r w:rsidRPr="00511ABF">
        <w:rPr>
          <w:rFonts w:ascii="Trebuchet MS" w:hAnsi="Trebuchet MS"/>
          <w:color w:val="1F4E79" w:themeColor="accent1" w:themeShade="80"/>
        </w:rPr>
        <w:t>ț</w:t>
      </w:r>
      <w:r w:rsidR="00985F95" w:rsidRPr="00511ABF">
        <w:rPr>
          <w:rFonts w:ascii="Trebuchet MS" w:hAnsi="Trebuchet MS"/>
          <w:color w:val="1F4E79" w:themeColor="accent1" w:themeShade="80"/>
        </w:rPr>
        <w:t xml:space="preserve">ioneze </w:t>
      </w:r>
      <w:r w:rsidR="00B2245B" w:rsidRPr="00511ABF">
        <w:rPr>
          <w:rFonts w:ascii="Trebuchet MS" w:hAnsi="Trebuchet MS"/>
          <w:color w:val="1F4E79" w:themeColor="accent1" w:themeShade="80"/>
        </w:rPr>
        <w:t>durata estimată de execuţie a obiectivului de investiţii, exprimată în luni.</w:t>
      </w:r>
      <w:r w:rsidR="006669CE" w:rsidRPr="00511ABF">
        <w:rPr>
          <w:rFonts w:ascii="Trebuchet MS" w:hAnsi="Trebuchet MS"/>
          <w:color w:val="1F4E79" w:themeColor="accent1" w:themeShade="80"/>
        </w:rPr>
        <w:t xml:space="preserve"> </w:t>
      </w:r>
    </w:p>
    <w:p w14:paraId="488E5006" w14:textId="4C25AE9D" w:rsidR="006669CE" w:rsidRPr="00511ABF" w:rsidRDefault="006669CE">
      <w:pPr>
        <w:jc w:val="both"/>
        <w:rPr>
          <w:rFonts w:ascii="Trebuchet MS" w:hAnsi="Trebuchet MS"/>
          <w:color w:val="1F4E79" w:themeColor="accent1" w:themeShade="80"/>
        </w:rPr>
      </w:pPr>
      <w:r w:rsidRPr="00511ABF">
        <w:rPr>
          <w:rFonts w:ascii="Calibri" w:hAnsi="Calibri" w:cs="Calibri"/>
          <w:color w:val="1F4E79" w:themeColor="accent1" w:themeShade="80"/>
        </w:rPr>
        <w:t>Ȋ</w:t>
      </w:r>
      <w:r w:rsidRPr="00511ABF">
        <w:rPr>
          <w:rFonts w:ascii="Trebuchet MS" w:hAnsi="Trebuchet MS"/>
          <w:color w:val="1F4E79" w:themeColor="accent1" w:themeShade="80"/>
        </w:rPr>
        <w:t xml:space="preserve">n cazul </w:t>
      </w:r>
      <w:r w:rsidRPr="00511ABF">
        <w:rPr>
          <w:rFonts w:ascii="Trebuchet MS" w:hAnsi="Trebuchet MS" w:cs="Trebuchet MS"/>
          <w:color w:val="1F4E79" w:themeColor="accent1" w:themeShade="80"/>
        </w:rPr>
        <w:t>î</w:t>
      </w:r>
      <w:r w:rsidRPr="00511ABF">
        <w:rPr>
          <w:rFonts w:ascii="Trebuchet MS" w:hAnsi="Trebuchet MS"/>
          <w:color w:val="1F4E79" w:themeColor="accent1" w:themeShade="80"/>
        </w:rPr>
        <w:t xml:space="preserve">n care Proiectul tehnic </w:t>
      </w:r>
      <w:r w:rsidR="0032133B" w:rsidRPr="00511ABF">
        <w:rPr>
          <w:rFonts w:ascii="Trebuchet MS" w:hAnsi="Trebuchet MS"/>
          <w:color w:val="1F4E79" w:themeColor="accent1" w:themeShade="80"/>
        </w:rPr>
        <w:t xml:space="preserve">de execuție </w:t>
      </w:r>
      <w:r w:rsidRPr="00511ABF">
        <w:rPr>
          <w:rFonts w:ascii="Trebuchet MS" w:hAnsi="Trebuchet MS"/>
          <w:color w:val="1F4E79" w:themeColor="accent1" w:themeShade="80"/>
        </w:rPr>
        <w:t xml:space="preserve">a fost </w:t>
      </w:r>
      <w:r w:rsidRPr="00511ABF">
        <w:rPr>
          <w:rFonts w:ascii="Trebuchet MS" w:hAnsi="Trebuchet MS" w:cs="Trebuchet MS"/>
          <w:color w:val="1F4E79" w:themeColor="accent1" w:themeShade="80"/>
        </w:rPr>
        <w:t>î</w:t>
      </w:r>
      <w:r w:rsidRPr="00511ABF">
        <w:rPr>
          <w:rFonts w:ascii="Trebuchet MS" w:hAnsi="Trebuchet MS"/>
          <w:color w:val="1F4E79" w:themeColor="accent1" w:themeShade="80"/>
        </w:rPr>
        <w:t xml:space="preserve">ntocmit și recepționat, </w:t>
      </w:r>
      <w:r w:rsidR="0032133B" w:rsidRPr="00511ABF">
        <w:rPr>
          <w:rFonts w:ascii="Trebuchet MS" w:hAnsi="Trebuchet MS"/>
          <w:color w:val="1F4E79" w:themeColor="accent1" w:themeShade="80"/>
        </w:rPr>
        <w:t xml:space="preserve">acesta </w:t>
      </w:r>
      <w:r w:rsidRPr="00511ABF">
        <w:rPr>
          <w:rFonts w:ascii="Trebuchet MS" w:hAnsi="Trebuchet MS"/>
          <w:color w:val="1F4E79" w:themeColor="accent1" w:themeShade="80"/>
        </w:rPr>
        <w:t xml:space="preserve">se va anexa  la Cererea de finanțare, </w:t>
      </w:r>
      <w:r w:rsidR="0002234D" w:rsidRPr="00511ABF">
        <w:rPr>
          <w:rFonts w:ascii="Trebuchet MS" w:hAnsi="Trebuchet MS"/>
          <w:color w:val="1F4E79" w:themeColor="accent1" w:themeShade="80"/>
        </w:rPr>
        <w:t xml:space="preserve">va fi verificat conform Anexei </w:t>
      </w:r>
      <w:r w:rsidR="00CD7A99" w:rsidRPr="00511ABF">
        <w:rPr>
          <w:rFonts w:ascii="Trebuchet MS" w:hAnsi="Trebuchet MS"/>
          <w:color w:val="1F4E79" w:themeColor="accent1" w:themeShade="80"/>
        </w:rPr>
        <w:t xml:space="preserve">12 </w:t>
      </w:r>
      <w:r w:rsidR="00082E2A" w:rsidRPr="00511ABF">
        <w:rPr>
          <w:rFonts w:ascii="Trebuchet MS" w:hAnsi="Trebuchet MS"/>
          <w:color w:val="1F4E79" w:themeColor="accent1" w:themeShade="80"/>
        </w:rPr>
        <w:t xml:space="preserve">Grila verificare PTE, </w:t>
      </w:r>
      <w:r w:rsidRPr="00511ABF">
        <w:rPr>
          <w:rFonts w:ascii="Trebuchet MS" w:hAnsi="Trebuchet MS"/>
          <w:color w:val="1F4E79" w:themeColor="accent1" w:themeShade="80"/>
        </w:rPr>
        <w:t>urmând ca evaluarea tehnică și financiară să aibă în vedere toate documentațiile tehnico-economice depuse.</w:t>
      </w:r>
      <w:r w:rsidR="00B25A1C" w:rsidRPr="00511ABF">
        <w:rPr>
          <w:rFonts w:ascii="Trebuchet MS" w:hAnsi="Trebuchet MS"/>
          <w:color w:val="1F4E79" w:themeColor="accent1" w:themeShade="80"/>
        </w:rPr>
        <w:t xml:space="preserve"> </w:t>
      </w:r>
      <w:r w:rsidR="00185972" w:rsidRPr="00511ABF">
        <w:rPr>
          <w:rFonts w:ascii="Trebuchet MS" w:hAnsi="Trebuchet MS"/>
          <w:color w:val="1F4E79" w:themeColor="accent1" w:themeShade="80"/>
        </w:rPr>
        <w:t>Î</w:t>
      </w:r>
      <w:r w:rsidR="00B25A1C" w:rsidRPr="00511ABF">
        <w:rPr>
          <w:rFonts w:ascii="Trebuchet MS" w:hAnsi="Trebuchet MS"/>
          <w:color w:val="1F4E79" w:themeColor="accent1" w:themeShade="80"/>
        </w:rPr>
        <w:t>n acest caz, cererea de finan</w:t>
      </w:r>
      <w:r w:rsidR="00185972" w:rsidRPr="00511ABF">
        <w:rPr>
          <w:rFonts w:ascii="Trebuchet MS" w:hAnsi="Trebuchet MS"/>
          <w:color w:val="1F4E79" w:themeColor="accent1" w:themeShade="80"/>
        </w:rPr>
        <w:t>ț</w:t>
      </w:r>
      <w:r w:rsidR="00B25A1C" w:rsidRPr="00511ABF">
        <w:rPr>
          <w:rFonts w:ascii="Trebuchet MS" w:hAnsi="Trebuchet MS"/>
          <w:color w:val="1F4E79" w:themeColor="accent1" w:themeShade="80"/>
        </w:rPr>
        <w:t>are va fi punctat</w:t>
      </w:r>
      <w:r w:rsidR="00185972" w:rsidRPr="00511ABF">
        <w:rPr>
          <w:rFonts w:ascii="Trebuchet MS" w:hAnsi="Trebuchet MS"/>
          <w:color w:val="1F4E79" w:themeColor="accent1" w:themeShade="80"/>
        </w:rPr>
        <w:t>ă</w:t>
      </w:r>
      <w:r w:rsidR="00B25A1C" w:rsidRPr="00511ABF">
        <w:rPr>
          <w:rFonts w:ascii="Trebuchet MS" w:hAnsi="Trebuchet MS"/>
          <w:color w:val="1F4E79" w:themeColor="accent1" w:themeShade="80"/>
        </w:rPr>
        <w:t xml:space="preserve"> suplimentar.</w:t>
      </w:r>
      <w:r w:rsidR="00202B7C" w:rsidRPr="00511ABF">
        <w:rPr>
          <w:rFonts w:ascii="Trebuchet MS" w:hAnsi="Trebuchet MS"/>
          <w:color w:val="1F4E79" w:themeColor="accent1" w:themeShade="80"/>
        </w:rPr>
        <w:t xml:space="preserve"> Nu este obligatoriu (nu este condiție de eligibilitate) ca PTE să fie depus odată cu cererea de finanțare. </w:t>
      </w:r>
    </w:p>
    <w:p w14:paraId="503405B4" w14:textId="59866583" w:rsidR="0002234D" w:rsidRPr="00511ABF" w:rsidRDefault="005B4081">
      <w:pPr>
        <w:jc w:val="both"/>
        <w:rPr>
          <w:rFonts w:ascii="Trebuchet MS" w:hAnsi="Trebuchet MS"/>
          <w:color w:val="1F4E79" w:themeColor="accent1" w:themeShade="80"/>
        </w:rPr>
      </w:pPr>
      <w:r w:rsidRPr="00511ABF">
        <w:rPr>
          <w:rFonts w:ascii="Calibri" w:hAnsi="Calibri" w:cs="Calibri"/>
          <w:color w:val="1F4E79" w:themeColor="accent1" w:themeShade="80"/>
        </w:rPr>
        <w:t>Ȋ</w:t>
      </w:r>
      <w:r w:rsidRPr="00511ABF">
        <w:rPr>
          <w:rFonts w:ascii="Trebuchet MS" w:hAnsi="Trebuchet MS"/>
          <w:color w:val="1F4E79" w:themeColor="accent1" w:themeShade="80"/>
        </w:rPr>
        <w:t xml:space="preserve">n cazul </w:t>
      </w:r>
      <w:r w:rsidRPr="00511ABF">
        <w:rPr>
          <w:rFonts w:ascii="Trebuchet MS" w:hAnsi="Trebuchet MS" w:cs="Trebuchet MS"/>
          <w:color w:val="1F4E79" w:themeColor="accent1" w:themeShade="80"/>
        </w:rPr>
        <w:t>î</w:t>
      </w:r>
      <w:r w:rsidRPr="00511ABF">
        <w:rPr>
          <w:rFonts w:ascii="Trebuchet MS" w:hAnsi="Trebuchet MS"/>
          <w:color w:val="1F4E79" w:themeColor="accent1" w:themeShade="80"/>
        </w:rPr>
        <w:t xml:space="preserve">n care Proiectul tehnic de execuție nu a fost </w:t>
      </w:r>
      <w:r w:rsidRPr="00511ABF">
        <w:rPr>
          <w:rFonts w:ascii="Trebuchet MS" w:hAnsi="Trebuchet MS" w:cs="Trebuchet MS"/>
          <w:color w:val="1F4E79" w:themeColor="accent1" w:themeShade="80"/>
        </w:rPr>
        <w:t>î</w:t>
      </w:r>
      <w:r w:rsidRPr="00511ABF">
        <w:rPr>
          <w:rFonts w:ascii="Trebuchet MS" w:hAnsi="Trebuchet MS"/>
          <w:color w:val="1F4E79" w:themeColor="accent1" w:themeShade="80"/>
        </w:rPr>
        <w:t>ntocmit</w:t>
      </w:r>
      <w:r w:rsidR="006A2629" w:rsidRPr="00511ABF">
        <w:rPr>
          <w:rFonts w:ascii="Trebuchet MS" w:hAnsi="Trebuchet MS"/>
          <w:color w:val="1F4E79" w:themeColor="accent1" w:themeShade="80"/>
        </w:rPr>
        <w:t xml:space="preserve"> până la depunerea cererii de fina</w:t>
      </w:r>
      <w:r w:rsidR="004A419A" w:rsidRPr="00511ABF">
        <w:rPr>
          <w:rFonts w:ascii="Trebuchet MS" w:hAnsi="Trebuchet MS"/>
          <w:color w:val="1F4E79" w:themeColor="accent1" w:themeShade="80"/>
        </w:rPr>
        <w:t>n</w:t>
      </w:r>
      <w:r w:rsidR="006A2629" w:rsidRPr="00511ABF">
        <w:rPr>
          <w:rFonts w:ascii="Trebuchet MS" w:hAnsi="Trebuchet MS"/>
          <w:color w:val="1F4E79" w:themeColor="accent1" w:themeShade="80"/>
        </w:rPr>
        <w:t>țare</w:t>
      </w:r>
      <w:r w:rsidRPr="00511ABF">
        <w:rPr>
          <w:rFonts w:ascii="Trebuchet MS" w:hAnsi="Trebuchet MS"/>
          <w:color w:val="1F4E79" w:themeColor="accent1" w:themeShade="80"/>
        </w:rPr>
        <w:t>, acesta se va prezenta in termen de cel mult 6 luni de la data semn</w:t>
      </w:r>
      <w:r w:rsidR="006A2629" w:rsidRPr="00511ABF">
        <w:rPr>
          <w:rFonts w:ascii="Trebuchet MS" w:hAnsi="Trebuchet MS"/>
          <w:color w:val="1F4E79" w:themeColor="accent1" w:themeShade="80"/>
        </w:rPr>
        <w:t>ă</w:t>
      </w:r>
      <w:r w:rsidRPr="00511ABF">
        <w:rPr>
          <w:rFonts w:ascii="Trebuchet MS" w:hAnsi="Trebuchet MS"/>
          <w:color w:val="1F4E79" w:themeColor="accent1" w:themeShade="80"/>
        </w:rPr>
        <w:t>rii Contractului de finan</w:t>
      </w:r>
      <w:r w:rsidR="00A64465" w:rsidRPr="00511ABF">
        <w:rPr>
          <w:rFonts w:ascii="Trebuchet MS" w:hAnsi="Trebuchet MS"/>
          <w:color w:val="1F4E79" w:themeColor="accent1" w:themeShade="80"/>
        </w:rPr>
        <w:t>ț</w:t>
      </w:r>
      <w:r w:rsidRPr="00511ABF">
        <w:rPr>
          <w:rFonts w:ascii="Trebuchet MS" w:hAnsi="Trebuchet MS"/>
          <w:color w:val="1F4E79" w:themeColor="accent1" w:themeShade="80"/>
        </w:rPr>
        <w:t>are</w:t>
      </w:r>
      <w:r w:rsidR="0077574E" w:rsidRPr="00511ABF">
        <w:rPr>
          <w:rFonts w:ascii="Trebuchet MS" w:hAnsi="Trebuchet MS"/>
          <w:color w:val="1F4E79" w:themeColor="accent1" w:themeShade="80"/>
        </w:rPr>
        <w:t xml:space="preserve">, împreună </w:t>
      </w:r>
      <w:r w:rsidR="00492B3C" w:rsidRPr="00511ABF">
        <w:rPr>
          <w:rFonts w:ascii="Trebuchet MS" w:hAnsi="Trebuchet MS"/>
          <w:color w:val="1F4E79" w:themeColor="accent1" w:themeShade="80"/>
        </w:rPr>
        <w:t xml:space="preserve">obligatoriu </w:t>
      </w:r>
      <w:r w:rsidR="0077574E" w:rsidRPr="00511ABF">
        <w:rPr>
          <w:rFonts w:ascii="Trebuchet MS" w:hAnsi="Trebuchet MS"/>
          <w:color w:val="1F4E79" w:themeColor="accent1" w:themeShade="80"/>
        </w:rPr>
        <w:t xml:space="preserve">cu Anexa </w:t>
      </w:r>
      <w:r w:rsidR="0058527C" w:rsidRPr="00511ABF">
        <w:rPr>
          <w:rFonts w:ascii="Trebuchet MS" w:hAnsi="Trebuchet MS"/>
          <w:color w:val="1F4E79" w:themeColor="accent1" w:themeShade="80"/>
        </w:rPr>
        <w:t>7</w:t>
      </w:r>
      <w:r w:rsidRPr="00511ABF">
        <w:rPr>
          <w:rFonts w:ascii="Trebuchet MS" w:hAnsi="Trebuchet MS"/>
          <w:color w:val="1F4E79" w:themeColor="accent1" w:themeShade="80"/>
        </w:rPr>
        <w:t xml:space="preserve">. </w:t>
      </w:r>
      <w:r w:rsidR="00AE209D" w:rsidRPr="00511ABF">
        <w:rPr>
          <w:rFonts w:ascii="Trebuchet MS" w:hAnsi="Trebuchet MS"/>
          <w:color w:val="1F4E79" w:themeColor="accent1" w:themeShade="80"/>
        </w:rPr>
        <w:t>În situații excepționale, argumentate de către beneficiarul finanțării, termenul de 6 luni poate fi prelungit cu maxim 3 luni, cu aprobarea AM PoIDS</w:t>
      </w:r>
      <w:r w:rsidR="00082E2A" w:rsidRPr="00511ABF">
        <w:rPr>
          <w:rFonts w:ascii="Trebuchet MS" w:hAnsi="Trebuchet MS"/>
          <w:color w:val="1F4E79" w:themeColor="accent1" w:themeShade="80"/>
        </w:rPr>
        <w:t>/OI</w:t>
      </w:r>
      <w:r w:rsidR="00AE209D" w:rsidRPr="00511ABF">
        <w:rPr>
          <w:rFonts w:ascii="Trebuchet MS" w:hAnsi="Trebuchet MS"/>
          <w:color w:val="1F4E79" w:themeColor="accent1" w:themeShade="80"/>
        </w:rPr>
        <w:t>.</w:t>
      </w:r>
      <w:r w:rsidR="000B2CEA" w:rsidRPr="00511ABF">
        <w:rPr>
          <w:rFonts w:ascii="Trebuchet MS" w:hAnsi="Trebuchet MS"/>
          <w:color w:val="1F4E79" w:themeColor="accent1" w:themeShade="80"/>
        </w:rPr>
        <w:t xml:space="preserve"> </w:t>
      </w:r>
      <w:r w:rsidR="000B2CEA" w:rsidRPr="00511ABF">
        <w:rPr>
          <w:rFonts w:ascii="Calibri" w:hAnsi="Calibri" w:cs="Calibri"/>
          <w:color w:val="1F4E79" w:themeColor="accent1" w:themeShade="80"/>
        </w:rPr>
        <w:t>Ȋ</w:t>
      </w:r>
      <w:r w:rsidR="000B2CEA" w:rsidRPr="00511ABF">
        <w:rPr>
          <w:rFonts w:ascii="Trebuchet MS" w:hAnsi="Trebuchet MS"/>
          <w:color w:val="1F4E79" w:themeColor="accent1" w:themeShade="80"/>
        </w:rPr>
        <w:t>n cazul în care Proiectul tehnic de execuție nu a fost transmis c</w:t>
      </w:r>
      <w:r w:rsidR="002203A1" w:rsidRPr="00511ABF">
        <w:rPr>
          <w:rFonts w:ascii="Trebuchet MS" w:hAnsi="Trebuchet MS"/>
          <w:color w:val="1F4E79" w:themeColor="accent1" w:themeShade="80"/>
        </w:rPr>
        <w:t>ă</w:t>
      </w:r>
      <w:r w:rsidR="000B2CEA" w:rsidRPr="00511ABF">
        <w:rPr>
          <w:rFonts w:ascii="Trebuchet MS" w:hAnsi="Trebuchet MS"/>
          <w:color w:val="1F4E79" w:themeColor="accent1" w:themeShade="80"/>
        </w:rPr>
        <w:t>tre AM/OI in termen de cel mult 6 luni</w:t>
      </w:r>
      <w:r w:rsidR="00082E2A" w:rsidRPr="00511ABF">
        <w:rPr>
          <w:rFonts w:ascii="Trebuchet MS" w:hAnsi="Trebuchet MS"/>
          <w:color w:val="1F4E79" w:themeColor="accent1" w:themeShade="80"/>
        </w:rPr>
        <w:t xml:space="preserve"> sau 9 luni, după caz,</w:t>
      </w:r>
      <w:r w:rsidR="000B2CEA" w:rsidRPr="00511ABF">
        <w:rPr>
          <w:rFonts w:ascii="Trebuchet MS" w:hAnsi="Trebuchet MS"/>
          <w:color w:val="1F4E79" w:themeColor="accent1" w:themeShade="80"/>
        </w:rPr>
        <w:t xml:space="preserve"> de la data semnării Contractului de finanțare, </w:t>
      </w:r>
      <w:r w:rsidR="00082E2A" w:rsidRPr="00511ABF">
        <w:rPr>
          <w:rFonts w:ascii="Trebuchet MS" w:hAnsi="Trebuchet MS"/>
          <w:color w:val="1F4E79" w:themeColor="accent1" w:themeShade="80"/>
        </w:rPr>
        <w:t xml:space="preserve">acesta din urmă </w:t>
      </w:r>
      <w:r w:rsidR="000B2CEA" w:rsidRPr="00511ABF">
        <w:rPr>
          <w:rFonts w:ascii="Trebuchet MS" w:hAnsi="Trebuchet MS"/>
          <w:color w:val="1F4E79" w:themeColor="accent1" w:themeShade="80"/>
        </w:rPr>
        <w:t>se reziliază</w:t>
      </w:r>
      <w:r w:rsidR="00082E2A" w:rsidRPr="00511ABF">
        <w:rPr>
          <w:rFonts w:ascii="Trebuchet MS" w:hAnsi="Trebuchet MS"/>
          <w:color w:val="1F4E79" w:themeColor="accent1" w:themeShade="80"/>
        </w:rPr>
        <w:t xml:space="preserve"> de drept</w:t>
      </w:r>
      <w:r w:rsidR="000B2CEA" w:rsidRPr="00511ABF">
        <w:rPr>
          <w:rFonts w:ascii="Trebuchet MS" w:hAnsi="Trebuchet MS"/>
          <w:color w:val="1F4E79" w:themeColor="accent1" w:themeShade="80"/>
        </w:rPr>
        <w:t xml:space="preserve">. </w:t>
      </w:r>
    </w:p>
    <w:p w14:paraId="34BD65F1" w14:textId="10AFA5F1" w:rsidR="006669CE" w:rsidRPr="00511ABF" w:rsidRDefault="00185972" w:rsidP="003A7AFA">
      <w:pPr>
        <w:jc w:val="both"/>
        <w:rPr>
          <w:rFonts w:ascii="Trebuchet MS" w:hAnsi="Trebuchet MS"/>
          <w:color w:val="1F4E79" w:themeColor="accent1" w:themeShade="80"/>
        </w:rPr>
      </w:pPr>
      <w:r w:rsidRPr="00511ABF">
        <w:rPr>
          <w:rFonts w:ascii="Calibri" w:hAnsi="Calibri" w:cs="Calibri"/>
          <w:color w:val="1F4E79" w:themeColor="accent1" w:themeShade="80"/>
        </w:rPr>
        <w:t>Ȋ</w:t>
      </w:r>
      <w:r w:rsidRPr="00511ABF">
        <w:rPr>
          <w:rFonts w:ascii="Trebuchet MS" w:hAnsi="Trebuchet MS"/>
          <w:color w:val="1F4E79" w:themeColor="accent1" w:themeShade="80"/>
        </w:rPr>
        <w:t xml:space="preserve">n cazul în care </w:t>
      </w:r>
      <w:r w:rsidR="006669CE" w:rsidRPr="00511ABF">
        <w:rPr>
          <w:rFonts w:ascii="Trebuchet MS" w:hAnsi="Trebuchet MS"/>
          <w:color w:val="1F4E79" w:themeColor="accent1" w:themeShade="80"/>
        </w:rPr>
        <w:t xml:space="preserve">contractul de lucrări este semnat </w:t>
      </w:r>
      <w:r w:rsidR="00492B3C" w:rsidRPr="00511ABF">
        <w:rPr>
          <w:rFonts w:ascii="Trebuchet MS" w:hAnsi="Trebuchet MS"/>
          <w:color w:val="1F4E79" w:themeColor="accent1" w:themeShade="80"/>
        </w:rPr>
        <w:t xml:space="preserve">până la depunerea cererii de finanțare </w:t>
      </w:r>
      <w:r w:rsidR="006669CE" w:rsidRPr="00511ABF">
        <w:rPr>
          <w:rFonts w:ascii="Trebuchet MS" w:hAnsi="Trebuchet MS"/>
          <w:color w:val="1F4E79" w:themeColor="accent1" w:themeShade="80"/>
        </w:rPr>
        <w:t xml:space="preserve">(iar execuția lucrărilor nu a fost demarată), pe lângă Proiectul tehnic </w:t>
      </w:r>
      <w:r w:rsidR="0032133B" w:rsidRPr="00511ABF">
        <w:rPr>
          <w:rFonts w:ascii="Trebuchet MS" w:hAnsi="Trebuchet MS"/>
          <w:color w:val="1F4E79" w:themeColor="accent1" w:themeShade="80"/>
        </w:rPr>
        <w:t xml:space="preserve">de execuție </w:t>
      </w:r>
      <w:r w:rsidR="006669CE" w:rsidRPr="00511ABF">
        <w:rPr>
          <w:rFonts w:ascii="Trebuchet MS" w:hAnsi="Trebuchet MS"/>
          <w:color w:val="1F4E79" w:themeColor="accent1" w:themeShade="80"/>
        </w:rPr>
        <w:t>se va anexa și Contractul de lucrări</w:t>
      </w:r>
      <w:r w:rsidRPr="00511ABF">
        <w:rPr>
          <w:rFonts w:ascii="Trebuchet MS" w:hAnsi="Trebuchet MS"/>
          <w:color w:val="1F4E79" w:themeColor="accent1" w:themeShade="80"/>
        </w:rPr>
        <w:t>, urmând ca evaluarea tehnică și financiară să aibă în vedere toate documentațiile tehnico-economice depuse</w:t>
      </w:r>
      <w:r w:rsidR="006669CE" w:rsidRPr="00511ABF">
        <w:rPr>
          <w:rFonts w:ascii="Trebuchet MS" w:hAnsi="Trebuchet MS"/>
          <w:color w:val="1F4E79" w:themeColor="accent1" w:themeShade="80"/>
        </w:rPr>
        <w:t>.</w:t>
      </w:r>
      <w:r w:rsidR="00B25A1C"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Si î</w:t>
      </w:r>
      <w:r w:rsidR="00B25A1C" w:rsidRPr="00511ABF">
        <w:rPr>
          <w:rFonts w:ascii="Trebuchet MS" w:hAnsi="Trebuchet MS"/>
          <w:color w:val="1F4E79" w:themeColor="accent1" w:themeShade="80"/>
        </w:rPr>
        <w:t>n acest caz, cererea de finan</w:t>
      </w:r>
      <w:r w:rsidRPr="00511ABF">
        <w:rPr>
          <w:rFonts w:ascii="Trebuchet MS" w:hAnsi="Trebuchet MS"/>
          <w:color w:val="1F4E79" w:themeColor="accent1" w:themeShade="80"/>
        </w:rPr>
        <w:t>ț</w:t>
      </w:r>
      <w:r w:rsidR="00B25A1C" w:rsidRPr="00511ABF">
        <w:rPr>
          <w:rFonts w:ascii="Trebuchet MS" w:hAnsi="Trebuchet MS"/>
          <w:color w:val="1F4E79" w:themeColor="accent1" w:themeShade="80"/>
        </w:rPr>
        <w:t>are va fi punctat</w:t>
      </w:r>
      <w:r w:rsidRPr="00511ABF">
        <w:rPr>
          <w:rFonts w:ascii="Trebuchet MS" w:hAnsi="Trebuchet MS"/>
          <w:color w:val="1F4E79" w:themeColor="accent1" w:themeShade="80"/>
        </w:rPr>
        <w:t>ă</w:t>
      </w:r>
      <w:r w:rsidR="00B25A1C" w:rsidRPr="00511ABF">
        <w:rPr>
          <w:rFonts w:ascii="Trebuchet MS" w:hAnsi="Trebuchet MS"/>
          <w:color w:val="1F4E79" w:themeColor="accent1" w:themeShade="80"/>
        </w:rPr>
        <w:t xml:space="preserve"> suplimentar.</w:t>
      </w:r>
      <w:r w:rsidR="00202B7C" w:rsidRPr="00511ABF">
        <w:rPr>
          <w:rFonts w:ascii="Trebuchet MS" w:hAnsi="Trebuchet MS"/>
          <w:color w:val="1F4E79" w:themeColor="accent1" w:themeShade="80"/>
        </w:rPr>
        <w:t xml:space="preserve"> Nu este obligatoriu (nu este condiție de eligibilitate) ca la depunerea cererii de finanțare să se depun</w:t>
      </w:r>
      <w:r w:rsidR="00A05F99" w:rsidRPr="00511ABF">
        <w:rPr>
          <w:rFonts w:ascii="Trebuchet MS" w:hAnsi="Trebuchet MS"/>
          <w:color w:val="1F4E79" w:themeColor="accent1" w:themeShade="80"/>
        </w:rPr>
        <w:t>ă</w:t>
      </w:r>
      <w:r w:rsidR="00202B7C" w:rsidRPr="00511ABF">
        <w:rPr>
          <w:rFonts w:ascii="Trebuchet MS" w:hAnsi="Trebuchet MS"/>
          <w:color w:val="1F4E79" w:themeColor="accent1" w:themeShade="80"/>
        </w:rPr>
        <w:t xml:space="preserve"> </w:t>
      </w:r>
      <w:r w:rsidR="00A05F99" w:rsidRPr="00511ABF">
        <w:rPr>
          <w:rFonts w:ascii="Trebuchet MS" w:hAnsi="Trebuchet MS"/>
          <w:color w:val="1F4E79" w:themeColor="accent1" w:themeShade="80"/>
        </w:rPr>
        <w:t>ș</w:t>
      </w:r>
      <w:r w:rsidR="00202B7C" w:rsidRPr="00511ABF">
        <w:rPr>
          <w:rFonts w:ascii="Trebuchet MS" w:hAnsi="Trebuchet MS"/>
          <w:color w:val="1F4E79" w:themeColor="accent1" w:themeShade="80"/>
        </w:rPr>
        <w:t>i Contractul de lucrări.</w:t>
      </w:r>
    </w:p>
    <w:p w14:paraId="60FCAC82" w14:textId="385FD354"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Se vor avea în vedere urm</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toarele condi</w:t>
      </w:r>
      <w:r w:rsidR="002203A1" w:rsidRPr="00511ABF">
        <w:rPr>
          <w:rFonts w:ascii="Trebuchet MS" w:hAnsi="Trebuchet MS"/>
          <w:color w:val="1F4E79" w:themeColor="accent1" w:themeShade="80"/>
        </w:rPr>
        <w:t>ț</w:t>
      </w:r>
      <w:r w:rsidRPr="00511ABF">
        <w:rPr>
          <w:rFonts w:ascii="Trebuchet MS" w:hAnsi="Trebuchet MS"/>
          <w:color w:val="1F4E79" w:themeColor="accent1" w:themeShade="80"/>
        </w:rPr>
        <w:t>ii:</w:t>
      </w:r>
    </w:p>
    <w:p w14:paraId="5872EEE3" w14:textId="49EB9BB6"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Documenta</w:t>
      </w:r>
      <w:r w:rsidR="002203A1" w:rsidRPr="00511ABF">
        <w:rPr>
          <w:rFonts w:ascii="Trebuchet MS" w:hAnsi="Trebuchet MS"/>
          <w:color w:val="1F4E79" w:themeColor="accent1" w:themeShade="80"/>
        </w:rPr>
        <w:t>ț</w:t>
      </w:r>
      <w:r w:rsidRPr="00511ABF">
        <w:rPr>
          <w:rFonts w:ascii="Trebuchet MS" w:hAnsi="Trebuchet MS"/>
          <w:color w:val="1F4E79" w:themeColor="accent1" w:themeShade="80"/>
        </w:rPr>
        <w:t>ia tehnico-economica a obiectivului de investi</w:t>
      </w:r>
      <w:r w:rsidR="002203A1" w:rsidRPr="00511ABF">
        <w:rPr>
          <w:rFonts w:ascii="Trebuchet MS" w:hAnsi="Trebuchet MS"/>
          <w:color w:val="1F4E79" w:themeColor="accent1" w:themeShade="80"/>
        </w:rPr>
        <w:t>ț</w:t>
      </w:r>
      <w:r w:rsidRPr="00511ABF">
        <w:rPr>
          <w:rFonts w:ascii="Trebuchet MS" w:hAnsi="Trebuchet MS"/>
          <w:color w:val="1F4E79" w:themeColor="accent1" w:themeShade="80"/>
        </w:rPr>
        <w:t>ie anexat</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 la cererea de finantare (SF/DALI/ SF cu elemente de DALI/ PTE) nu trebuie s</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 fi fost elaborat</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/revizuit</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/reactualizat</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 cu mai mult de 2 ani înainte de data depunerii cererii de finan</w:t>
      </w:r>
      <w:r w:rsidR="002203A1" w:rsidRPr="00511ABF">
        <w:rPr>
          <w:rFonts w:ascii="Trebuchet MS" w:hAnsi="Trebuchet MS"/>
          <w:color w:val="1F4E79" w:themeColor="accent1" w:themeShade="80"/>
        </w:rPr>
        <w:t>ț</w:t>
      </w:r>
      <w:r w:rsidRPr="00511ABF">
        <w:rPr>
          <w:rFonts w:ascii="Trebuchet MS" w:hAnsi="Trebuchet MS"/>
          <w:color w:val="1F4E79" w:themeColor="accent1" w:themeShade="80"/>
        </w:rPr>
        <w:t>are.</w:t>
      </w:r>
    </w:p>
    <w:p w14:paraId="4C435760" w14:textId="714AE393"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Devizul general aferent documenta</w:t>
      </w:r>
      <w:r w:rsidR="002203A1" w:rsidRPr="00511ABF">
        <w:rPr>
          <w:rFonts w:ascii="Trebuchet MS" w:hAnsi="Trebuchet MS"/>
          <w:color w:val="1F4E79" w:themeColor="accent1" w:themeShade="80"/>
        </w:rPr>
        <w:t>ț</w:t>
      </w:r>
      <w:r w:rsidRPr="00511ABF">
        <w:rPr>
          <w:rFonts w:ascii="Trebuchet MS" w:hAnsi="Trebuchet MS"/>
          <w:color w:val="1F4E79" w:themeColor="accent1" w:themeShade="80"/>
        </w:rPr>
        <w:t>iei tehnico-economice anexate la cererea de finantare (SF/DALI/ SF cu elemente de DALI/PTE) nu trebuie s</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 fi fost actualizat cu mai mult de 12 luni înainte de data depunerii cererii de finan</w:t>
      </w:r>
      <w:r w:rsidR="002203A1" w:rsidRPr="00511ABF">
        <w:rPr>
          <w:rFonts w:ascii="Trebuchet MS" w:hAnsi="Trebuchet MS"/>
          <w:color w:val="1F4E79" w:themeColor="accent1" w:themeShade="80"/>
        </w:rPr>
        <w:t>ț</w:t>
      </w:r>
      <w:r w:rsidRPr="00511ABF">
        <w:rPr>
          <w:rFonts w:ascii="Trebuchet MS" w:hAnsi="Trebuchet MS"/>
          <w:color w:val="1F4E79" w:themeColor="accent1" w:themeShade="80"/>
        </w:rPr>
        <w:t>are.</w:t>
      </w:r>
    </w:p>
    <w:p w14:paraId="4E7BE0B4" w14:textId="705B5D2E"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Partea desenata aferenta documenta</w:t>
      </w:r>
      <w:r w:rsidR="002203A1" w:rsidRPr="00511ABF">
        <w:rPr>
          <w:rFonts w:ascii="Trebuchet MS" w:hAnsi="Trebuchet MS"/>
          <w:color w:val="1F4E79" w:themeColor="accent1" w:themeShade="80"/>
        </w:rPr>
        <w:t>ț</w:t>
      </w:r>
      <w:r w:rsidRPr="00511ABF">
        <w:rPr>
          <w:rFonts w:ascii="Trebuchet MS" w:hAnsi="Trebuchet MS"/>
          <w:color w:val="1F4E79" w:themeColor="accent1" w:themeShade="80"/>
        </w:rPr>
        <w:t>iei tehnico-economice se depune scanat, în fi</w:t>
      </w:r>
      <w:r w:rsidR="002203A1" w:rsidRPr="00511ABF">
        <w:rPr>
          <w:rFonts w:ascii="Trebuchet MS" w:hAnsi="Trebuchet MS"/>
          <w:color w:val="1F4E79" w:themeColor="accent1" w:themeShade="80"/>
        </w:rPr>
        <w:t>ș</w:t>
      </w:r>
      <w:r w:rsidRPr="00511ABF">
        <w:rPr>
          <w:rFonts w:ascii="Trebuchet MS" w:hAnsi="Trebuchet MS"/>
          <w:color w:val="1F4E79" w:themeColor="accent1" w:themeShade="80"/>
        </w:rPr>
        <w:t xml:space="preserve">iere tip pdf, </w:t>
      </w:r>
      <w:r w:rsidR="002203A1" w:rsidRPr="00511ABF">
        <w:rPr>
          <w:rFonts w:ascii="Trebuchet MS" w:hAnsi="Trebuchet MS"/>
          <w:color w:val="1F4E79" w:themeColor="accent1" w:themeShade="80"/>
        </w:rPr>
        <w:t>ș</w:t>
      </w:r>
      <w:r w:rsidRPr="00511ABF">
        <w:rPr>
          <w:rFonts w:ascii="Trebuchet MS" w:hAnsi="Trebuchet MS"/>
          <w:color w:val="1F4E79" w:themeColor="accent1" w:themeShade="80"/>
        </w:rPr>
        <w:t>i va prezenta cartu</w:t>
      </w:r>
      <w:r w:rsidR="002203A1" w:rsidRPr="00511ABF">
        <w:rPr>
          <w:rFonts w:ascii="Trebuchet MS" w:hAnsi="Trebuchet MS"/>
          <w:color w:val="1F4E79" w:themeColor="accent1" w:themeShade="80"/>
        </w:rPr>
        <w:t>ș</w:t>
      </w:r>
      <w:r w:rsidRPr="00511ABF">
        <w:rPr>
          <w:rFonts w:ascii="Trebuchet MS" w:hAnsi="Trebuchet MS"/>
          <w:color w:val="1F4E79" w:themeColor="accent1" w:themeShade="80"/>
        </w:rPr>
        <w:t>ul semnat conform prevederilor legale.</w:t>
      </w:r>
    </w:p>
    <w:p w14:paraId="18DDA971" w14:textId="25455504"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 Deviz pe obiect aferent cheltuielilor pentru interven</w:t>
      </w:r>
      <w:r w:rsidR="002203A1" w:rsidRPr="00511ABF">
        <w:rPr>
          <w:rFonts w:ascii="Trebuchet MS" w:hAnsi="Trebuchet MS"/>
          <w:color w:val="1F4E79" w:themeColor="accent1" w:themeShade="80"/>
        </w:rPr>
        <w:t>ț</w:t>
      </w:r>
      <w:r w:rsidRPr="00511ABF">
        <w:rPr>
          <w:rFonts w:ascii="Trebuchet MS" w:hAnsi="Trebuchet MS"/>
          <w:color w:val="1F4E79" w:themeColor="accent1" w:themeShade="80"/>
        </w:rPr>
        <w:t>ii în renovarea energetic</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 moderat</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w:t>
      </w:r>
    </w:p>
    <w:p w14:paraId="0ABA0283" w14:textId="77F04166"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Imunizarea la schimb</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rile climatice este un proces care integreaz</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 m</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surile de atenuare a schimb</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 xml:space="preserve">rilor climatice </w:t>
      </w:r>
      <w:r w:rsidR="002203A1" w:rsidRPr="00511ABF">
        <w:rPr>
          <w:rFonts w:ascii="Trebuchet MS" w:hAnsi="Trebuchet MS"/>
          <w:color w:val="1F4E79" w:themeColor="accent1" w:themeShade="80"/>
        </w:rPr>
        <w:t>ș</w:t>
      </w:r>
      <w:r w:rsidRPr="00511ABF">
        <w:rPr>
          <w:rFonts w:ascii="Trebuchet MS" w:hAnsi="Trebuchet MS"/>
          <w:color w:val="1F4E79" w:themeColor="accent1" w:themeShade="80"/>
        </w:rPr>
        <w:t>i m</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surile de adaptare la schimb</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rile climatice în dezvoltarea proiectelor de infrastructur</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w:t>
      </w:r>
    </w:p>
    <w:p w14:paraId="1CFF0BE2" w14:textId="77777777"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Aceasta presupune:</w:t>
      </w:r>
    </w:p>
    <w:p w14:paraId="54900133" w14:textId="3DD2B394"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 xml:space="preserve">a. </w:t>
      </w:r>
      <w:r w:rsidR="002203A1" w:rsidRPr="00511ABF">
        <w:rPr>
          <w:rFonts w:ascii="Trebuchet MS" w:hAnsi="Trebuchet MS"/>
          <w:color w:val="1F4E79" w:themeColor="accent1" w:themeShade="80"/>
        </w:rPr>
        <w:t>Î</w:t>
      </w:r>
      <w:r w:rsidRPr="00511ABF">
        <w:rPr>
          <w:rFonts w:ascii="Trebuchet MS" w:hAnsi="Trebuchet MS"/>
          <w:color w:val="1F4E79" w:themeColor="accent1" w:themeShade="80"/>
        </w:rPr>
        <w:t xml:space="preserve">n etapa analizei de opțiuni - integrarea </w:t>
      </w:r>
      <w:r w:rsidR="002203A1" w:rsidRPr="00511ABF">
        <w:rPr>
          <w:rFonts w:ascii="Trebuchet MS" w:hAnsi="Trebuchet MS"/>
          <w:color w:val="1F4E79" w:themeColor="accent1" w:themeShade="80"/>
        </w:rPr>
        <w:t>î</w:t>
      </w:r>
      <w:r w:rsidRPr="00511ABF">
        <w:rPr>
          <w:rFonts w:ascii="Trebuchet MS" w:hAnsi="Trebuchet MS"/>
          <w:color w:val="1F4E79" w:themeColor="accent1" w:themeShade="80"/>
        </w:rPr>
        <w:t>n analiz</w:t>
      </w:r>
      <w:r w:rsidR="002203A1" w:rsidRPr="00511ABF">
        <w:rPr>
          <w:rFonts w:ascii="Trebuchet MS" w:hAnsi="Trebuchet MS"/>
          <w:color w:val="1F4E79" w:themeColor="accent1" w:themeShade="80"/>
        </w:rPr>
        <w:t>a</w:t>
      </w:r>
      <w:r w:rsidRPr="00511ABF">
        <w:rPr>
          <w:rFonts w:ascii="Trebuchet MS" w:hAnsi="Trebuchet MS"/>
          <w:color w:val="1F4E79" w:themeColor="accent1" w:themeShade="80"/>
        </w:rPr>
        <w:t xml:space="preserve"> </w:t>
      </w:r>
      <w:r w:rsidR="002203A1" w:rsidRPr="00511ABF">
        <w:rPr>
          <w:rFonts w:ascii="Trebuchet MS" w:hAnsi="Trebuchet MS"/>
          <w:color w:val="1F4E79" w:themeColor="accent1" w:themeShade="80"/>
        </w:rPr>
        <w:t>ș</w:t>
      </w:r>
      <w:r w:rsidRPr="00511ABF">
        <w:rPr>
          <w:rFonts w:ascii="Trebuchet MS" w:hAnsi="Trebuchet MS"/>
          <w:color w:val="1F4E79" w:themeColor="accent1" w:themeShade="80"/>
        </w:rPr>
        <w:t>i decizia asupra opțiunii preferate (pe</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lângă considerentele tehnice, economice, de mediu, etc.) </w:t>
      </w:r>
      <w:r w:rsidR="002203A1" w:rsidRPr="00511ABF">
        <w:rPr>
          <w:rFonts w:ascii="Trebuchet MS" w:hAnsi="Trebuchet MS"/>
          <w:color w:val="1F4E79" w:themeColor="accent1" w:themeShade="80"/>
        </w:rPr>
        <w:t>ș</w:t>
      </w:r>
      <w:r w:rsidRPr="00511ABF">
        <w:rPr>
          <w:rFonts w:ascii="Trebuchet MS" w:hAnsi="Trebuchet MS"/>
          <w:color w:val="1F4E79" w:themeColor="accent1" w:themeShade="80"/>
        </w:rPr>
        <w:t>i a considerentel</w:t>
      </w:r>
      <w:r w:rsidR="002203A1" w:rsidRPr="00511ABF">
        <w:rPr>
          <w:rFonts w:ascii="Trebuchet MS" w:hAnsi="Trebuchet MS"/>
          <w:color w:val="1F4E79" w:themeColor="accent1" w:themeShade="80"/>
        </w:rPr>
        <w:t>or</w:t>
      </w:r>
      <w:r w:rsidRPr="00511ABF">
        <w:rPr>
          <w:rFonts w:ascii="Trebuchet MS" w:hAnsi="Trebuchet MS"/>
          <w:color w:val="1F4E79" w:themeColor="accent1" w:themeShade="80"/>
        </w:rPr>
        <w:t xml:space="preserve"> legate de</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impactul opțiunilor din punctul de vedere al (i) atenuării </w:t>
      </w:r>
      <w:r w:rsidR="002203A1" w:rsidRPr="00511ABF">
        <w:rPr>
          <w:rFonts w:ascii="Trebuchet MS" w:hAnsi="Trebuchet MS"/>
          <w:color w:val="1F4E79" w:themeColor="accent1" w:themeShade="80"/>
        </w:rPr>
        <w:t>ș</w:t>
      </w:r>
      <w:r w:rsidRPr="00511ABF">
        <w:rPr>
          <w:rFonts w:ascii="Trebuchet MS" w:hAnsi="Trebuchet MS"/>
          <w:color w:val="1F4E79" w:themeColor="accent1" w:themeShade="80"/>
        </w:rPr>
        <w:t>i (ii) vulnerabilității fa</w:t>
      </w:r>
      <w:r w:rsidR="002203A1" w:rsidRPr="00511ABF">
        <w:rPr>
          <w:rFonts w:ascii="Trebuchet MS" w:hAnsi="Trebuchet MS"/>
          <w:color w:val="1F4E79" w:themeColor="accent1" w:themeShade="80"/>
        </w:rPr>
        <w:t>ță</w:t>
      </w:r>
      <w:r w:rsidRPr="00511ABF">
        <w:rPr>
          <w:rFonts w:ascii="Trebuchet MS" w:hAnsi="Trebuchet MS"/>
          <w:color w:val="1F4E79" w:themeColor="accent1" w:themeShade="80"/>
        </w:rPr>
        <w:t xml:space="preserve"> de</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schimbările climatice;</w:t>
      </w:r>
    </w:p>
    <w:p w14:paraId="72CEE2A5" w14:textId="365F5D35"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 xml:space="preserve">b. </w:t>
      </w:r>
      <w:r w:rsidR="002203A1" w:rsidRPr="00511ABF">
        <w:rPr>
          <w:rFonts w:ascii="Trebuchet MS" w:hAnsi="Trebuchet MS"/>
          <w:color w:val="1F4E79" w:themeColor="accent1" w:themeShade="80"/>
        </w:rPr>
        <w:t>Î</w:t>
      </w:r>
      <w:r w:rsidRPr="00511ABF">
        <w:rPr>
          <w:rFonts w:ascii="Trebuchet MS" w:hAnsi="Trebuchet MS"/>
          <w:color w:val="1F4E79" w:themeColor="accent1" w:themeShade="80"/>
        </w:rPr>
        <w:t>n etapa detalierii/proiectării opțiunii preferate – integrarea m</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surilor adecvate pentru (i)</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atenuarea </w:t>
      </w:r>
      <w:r w:rsidR="002203A1" w:rsidRPr="00511ABF">
        <w:rPr>
          <w:rFonts w:ascii="Trebuchet MS" w:hAnsi="Trebuchet MS"/>
          <w:color w:val="1F4E79" w:themeColor="accent1" w:themeShade="80"/>
        </w:rPr>
        <w:t>ș</w:t>
      </w:r>
      <w:r w:rsidRPr="00511ABF">
        <w:rPr>
          <w:rFonts w:ascii="Trebuchet MS" w:hAnsi="Trebuchet MS"/>
          <w:color w:val="1F4E79" w:themeColor="accent1" w:themeShade="80"/>
        </w:rPr>
        <w:t>i (ii) adaptarea (</w:t>
      </w:r>
      <w:r w:rsidR="002203A1" w:rsidRPr="00511ABF">
        <w:rPr>
          <w:rFonts w:ascii="Trebuchet MS" w:hAnsi="Trebuchet MS"/>
          <w:color w:val="1F4E79" w:themeColor="accent1" w:themeShade="80"/>
        </w:rPr>
        <w:t>î</w:t>
      </w:r>
      <w:r w:rsidRPr="00511ABF">
        <w:rPr>
          <w:rFonts w:ascii="Trebuchet MS" w:hAnsi="Trebuchet MS"/>
          <w:color w:val="1F4E79" w:themeColor="accent1" w:themeShade="80"/>
        </w:rPr>
        <w:t xml:space="preserve">n măsura </w:t>
      </w:r>
      <w:r w:rsidR="002203A1" w:rsidRPr="00511ABF">
        <w:rPr>
          <w:rFonts w:ascii="Trebuchet MS" w:hAnsi="Trebuchet MS"/>
          <w:color w:val="1F4E79" w:themeColor="accent1" w:themeShade="80"/>
        </w:rPr>
        <w:t>î</w:t>
      </w:r>
      <w:r w:rsidRPr="00511ABF">
        <w:rPr>
          <w:rFonts w:ascii="Trebuchet MS" w:hAnsi="Trebuchet MS"/>
          <w:color w:val="1F4E79" w:themeColor="accent1" w:themeShade="80"/>
        </w:rPr>
        <w:t>n care este necesar</w:t>
      </w:r>
      <w:r w:rsidR="002203A1" w:rsidRPr="00511ABF">
        <w:rPr>
          <w:rFonts w:ascii="Trebuchet MS" w:hAnsi="Trebuchet MS"/>
          <w:color w:val="1F4E79" w:themeColor="accent1" w:themeShade="80"/>
        </w:rPr>
        <w:t>ă</w:t>
      </w:r>
      <w:r w:rsidRPr="00511ABF">
        <w:rPr>
          <w:rFonts w:ascii="Trebuchet MS" w:hAnsi="Trebuchet MS"/>
          <w:color w:val="1F4E79" w:themeColor="accent1" w:themeShade="80"/>
        </w:rPr>
        <w:t>) la schimbările climatice.</w:t>
      </w:r>
    </w:p>
    <w:p w14:paraId="05D9B6A0" w14:textId="03879BF7"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Prin urmare aceste aspecte vor fi integrate în documenta</w:t>
      </w:r>
      <w:r w:rsidR="002203A1" w:rsidRPr="00511ABF">
        <w:rPr>
          <w:rFonts w:ascii="Trebuchet MS" w:hAnsi="Trebuchet MS"/>
          <w:color w:val="1F4E79" w:themeColor="accent1" w:themeShade="80"/>
        </w:rPr>
        <w:t>ț</w:t>
      </w:r>
      <w:r w:rsidRPr="00511ABF">
        <w:rPr>
          <w:rFonts w:ascii="Trebuchet MS" w:hAnsi="Trebuchet MS"/>
          <w:color w:val="1F4E79" w:themeColor="accent1" w:themeShade="80"/>
        </w:rPr>
        <w:t>iile tehnico-economice.</w:t>
      </w:r>
    </w:p>
    <w:p w14:paraId="0C3FD425" w14:textId="77777777" w:rsidR="006669CE" w:rsidRPr="00511ABF" w:rsidRDefault="006669CE" w:rsidP="003A7AFA">
      <w:pPr>
        <w:jc w:val="both"/>
        <w:rPr>
          <w:rFonts w:ascii="Trebuchet MS" w:hAnsi="Trebuchet MS"/>
          <w:color w:val="1F4E79" w:themeColor="accent1" w:themeShade="80"/>
        </w:rPr>
      </w:pPr>
    </w:p>
    <w:p w14:paraId="6F34657D" w14:textId="6FDB3EDC" w:rsidR="006669CE" w:rsidRPr="00511ABF" w:rsidRDefault="006669CE" w:rsidP="003A7AFA">
      <w:pPr>
        <w:jc w:val="both"/>
        <w:rPr>
          <w:rFonts w:ascii="Trebuchet MS" w:hAnsi="Trebuchet MS"/>
          <w:b/>
          <w:bCs/>
          <w:color w:val="1F4E79" w:themeColor="accent1" w:themeShade="80"/>
        </w:rPr>
      </w:pPr>
      <w:r w:rsidRPr="00511ABF">
        <w:rPr>
          <w:rFonts w:ascii="Trebuchet MS" w:hAnsi="Trebuchet MS"/>
          <w:b/>
          <w:bCs/>
          <w:color w:val="1F4E79" w:themeColor="accent1" w:themeShade="80"/>
        </w:rPr>
        <w:t>B. Pentru proiectele pentru care execu</w:t>
      </w:r>
      <w:r w:rsidR="002203A1" w:rsidRPr="00511ABF">
        <w:rPr>
          <w:rFonts w:ascii="Trebuchet MS" w:hAnsi="Trebuchet MS"/>
          <w:b/>
          <w:bCs/>
          <w:color w:val="1F4E79" w:themeColor="accent1" w:themeShade="80"/>
        </w:rPr>
        <w:t>ț</w:t>
      </w:r>
      <w:r w:rsidRPr="00511ABF">
        <w:rPr>
          <w:rFonts w:ascii="Trebuchet MS" w:hAnsi="Trebuchet MS"/>
          <w:b/>
          <w:bCs/>
          <w:color w:val="1F4E79" w:themeColor="accent1" w:themeShade="80"/>
        </w:rPr>
        <w:t>ia de lucr</w:t>
      </w:r>
      <w:r w:rsidR="002203A1" w:rsidRPr="00511ABF">
        <w:rPr>
          <w:rFonts w:ascii="Trebuchet MS" w:hAnsi="Trebuchet MS"/>
          <w:b/>
          <w:bCs/>
          <w:color w:val="1F4E79" w:themeColor="accent1" w:themeShade="80"/>
        </w:rPr>
        <w:t>ă</w:t>
      </w:r>
      <w:r w:rsidRPr="00511ABF">
        <w:rPr>
          <w:rFonts w:ascii="Trebuchet MS" w:hAnsi="Trebuchet MS"/>
          <w:b/>
          <w:bCs/>
          <w:color w:val="1F4E79" w:themeColor="accent1" w:themeShade="80"/>
        </w:rPr>
        <w:t>ri a fost demarat</w:t>
      </w:r>
      <w:r w:rsidR="002203A1" w:rsidRPr="00511ABF">
        <w:rPr>
          <w:rFonts w:ascii="Trebuchet MS" w:hAnsi="Trebuchet MS"/>
          <w:b/>
          <w:bCs/>
          <w:color w:val="1F4E79" w:themeColor="accent1" w:themeShade="80"/>
        </w:rPr>
        <w:t>ă</w:t>
      </w:r>
      <w:r w:rsidRPr="00511ABF">
        <w:rPr>
          <w:rFonts w:ascii="Trebuchet MS" w:hAnsi="Trebuchet MS"/>
          <w:b/>
          <w:bCs/>
          <w:color w:val="1F4E79" w:themeColor="accent1" w:themeShade="80"/>
        </w:rPr>
        <w:t>, iar proiectele nu s-au</w:t>
      </w:r>
      <w:r w:rsidR="00C75803" w:rsidRPr="00511ABF">
        <w:rPr>
          <w:rFonts w:ascii="Trebuchet MS" w:hAnsi="Trebuchet MS"/>
          <w:b/>
          <w:bCs/>
          <w:color w:val="1F4E79" w:themeColor="accent1" w:themeShade="80"/>
        </w:rPr>
        <w:t xml:space="preserve"> </w:t>
      </w:r>
      <w:r w:rsidRPr="00511ABF">
        <w:rPr>
          <w:rFonts w:ascii="Trebuchet MS" w:hAnsi="Trebuchet MS"/>
          <w:b/>
          <w:bCs/>
          <w:color w:val="1F4E79" w:themeColor="accent1" w:themeShade="80"/>
        </w:rPr>
        <w:t>încheiat din punct de vedere fizic sau implementate integral înainte de depunerea cererii de</w:t>
      </w:r>
      <w:r w:rsidR="00C75803" w:rsidRPr="00511ABF">
        <w:rPr>
          <w:rFonts w:ascii="Trebuchet MS" w:hAnsi="Trebuchet MS"/>
          <w:b/>
          <w:bCs/>
          <w:color w:val="1F4E79" w:themeColor="accent1" w:themeShade="80"/>
        </w:rPr>
        <w:t xml:space="preserve"> </w:t>
      </w:r>
      <w:r w:rsidRPr="00511ABF">
        <w:rPr>
          <w:rFonts w:ascii="Trebuchet MS" w:hAnsi="Trebuchet MS"/>
          <w:b/>
          <w:bCs/>
          <w:color w:val="1F4E79" w:themeColor="accent1" w:themeShade="80"/>
        </w:rPr>
        <w:t>finan</w:t>
      </w:r>
      <w:r w:rsidR="002203A1" w:rsidRPr="00511ABF">
        <w:rPr>
          <w:rFonts w:ascii="Trebuchet MS" w:hAnsi="Trebuchet MS"/>
          <w:b/>
          <w:bCs/>
          <w:color w:val="1F4E79" w:themeColor="accent1" w:themeShade="80"/>
        </w:rPr>
        <w:t>ț</w:t>
      </w:r>
      <w:r w:rsidRPr="00511ABF">
        <w:rPr>
          <w:rFonts w:ascii="Trebuchet MS" w:hAnsi="Trebuchet MS"/>
          <w:b/>
          <w:bCs/>
          <w:color w:val="1F4E79" w:themeColor="accent1" w:themeShade="80"/>
        </w:rPr>
        <w:t>are</w:t>
      </w:r>
    </w:p>
    <w:p w14:paraId="222DE916" w14:textId="617B9318" w:rsidR="00C75803" w:rsidRPr="00511ABF" w:rsidRDefault="006669CE">
      <w:pPr>
        <w:jc w:val="both"/>
        <w:rPr>
          <w:rFonts w:ascii="Trebuchet MS" w:hAnsi="Trebuchet MS"/>
          <w:color w:val="1F4E79" w:themeColor="accent1" w:themeShade="80"/>
        </w:rPr>
      </w:pPr>
      <w:r w:rsidRPr="00511ABF">
        <w:rPr>
          <w:rFonts w:ascii="Trebuchet MS" w:hAnsi="Trebuchet MS"/>
          <w:color w:val="1F4E79" w:themeColor="accent1" w:themeShade="80"/>
        </w:rPr>
        <w:t>La momentul depunerii cererii de finanțare, se vor anexa, în mod obligatoriu următoarele</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documente:</w:t>
      </w:r>
    </w:p>
    <w:p w14:paraId="49A59712" w14:textId="55278284" w:rsidR="00C75803" w:rsidRPr="00511ABF" w:rsidRDefault="006669CE">
      <w:pPr>
        <w:jc w:val="both"/>
        <w:rPr>
          <w:rFonts w:ascii="Trebuchet MS" w:hAnsi="Trebuchet MS"/>
          <w:color w:val="1F4E79" w:themeColor="accent1" w:themeShade="80"/>
        </w:rPr>
      </w:pPr>
      <w:r w:rsidRPr="00511ABF">
        <w:rPr>
          <w:rFonts w:ascii="Trebuchet MS" w:hAnsi="Trebuchet MS"/>
          <w:color w:val="1F4E79" w:themeColor="accent1" w:themeShade="80"/>
        </w:rPr>
        <w:t>- Autorizaţia de construire</w:t>
      </w:r>
      <w:r w:rsidR="00C75803" w:rsidRPr="00511ABF">
        <w:rPr>
          <w:rFonts w:ascii="Trebuchet MS" w:hAnsi="Trebuchet MS"/>
          <w:color w:val="1F4E79" w:themeColor="accent1" w:themeShade="80"/>
        </w:rPr>
        <w:t>;</w:t>
      </w:r>
    </w:p>
    <w:p w14:paraId="6EFB6845" w14:textId="340256DB"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 Procesul verbal de recepție parțială a lucrărilor (procese verbale pe faze determinante)</w:t>
      </w:r>
      <w:r w:rsidR="00C75803" w:rsidRPr="00511ABF">
        <w:rPr>
          <w:rFonts w:ascii="Trebuchet MS" w:hAnsi="Trebuchet MS"/>
          <w:color w:val="1F4E79" w:themeColor="accent1" w:themeShade="80"/>
        </w:rPr>
        <w:t>;</w:t>
      </w:r>
    </w:p>
    <w:p w14:paraId="3F275412" w14:textId="5CA8A628"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 Raportul privind stadiul fizic al investiţiei (</w:t>
      </w:r>
      <w:r w:rsidR="00C75803" w:rsidRPr="00511ABF">
        <w:rPr>
          <w:rFonts w:ascii="Trebuchet MS" w:hAnsi="Trebuchet MS"/>
          <w:color w:val="1F4E79" w:themeColor="accent1" w:themeShade="80"/>
        </w:rPr>
        <w:t xml:space="preserve">Anexa </w:t>
      </w:r>
      <w:r w:rsidR="00CD7A99" w:rsidRPr="00511ABF">
        <w:rPr>
          <w:rFonts w:ascii="Trebuchet MS" w:hAnsi="Trebuchet MS"/>
          <w:color w:val="1F4E79" w:themeColor="accent1" w:themeShade="80"/>
        </w:rPr>
        <w:t>8</w:t>
      </w:r>
      <w:r w:rsidRPr="00511ABF">
        <w:rPr>
          <w:rFonts w:ascii="Trebuchet MS" w:hAnsi="Trebuchet MS"/>
          <w:color w:val="1F4E79" w:themeColor="accent1" w:themeShade="80"/>
        </w:rPr>
        <w:t>) asumat de către reprezentantul legal</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al solicitantului, de către dirigintele de şantier şi de către constructor;</w:t>
      </w:r>
    </w:p>
    <w:p w14:paraId="0A45C137" w14:textId="618A3D1A"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 Devizul detaliat, întocmit conform legislației în vigoare, al lucrărilor executate şi plătite, al</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lucrărilor executate şi neplătite şi respectiv al lucrărilor ce urmează a mai fi executate;</w:t>
      </w:r>
    </w:p>
    <w:p w14:paraId="44326C11" w14:textId="0F56F94C" w:rsidR="00C75803" w:rsidRPr="00511ABF" w:rsidRDefault="006669CE">
      <w:pPr>
        <w:jc w:val="both"/>
        <w:rPr>
          <w:rFonts w:ascii="Trebuchet MS" w:hAnsi="Trebuchet MS"/>
          <w:color w:val="1F4E79" w:themeColor="accent1" w:themeShade="80"/>
        </w:rPr>
      </w:pPr>
      <w:r w:rsidRPr="00511ABF">
        <w:rPr>
          <w:rFonts w:ascii="Trebuchet MS" w:hAnsi="Trebuchet MS"/>
          <w:color w:val="1F4E79" w:themeColor="accent1" w:themeShade="80"/>
        </w:rPr>
        <w:t>- Contractul de lucrări, încheiat după data de 01.01.2021, inclusiv actele adiționale;</w:t>
      </w:r>
      <w:r w:rsidR="00C75803" w:rsidRPr="00511ABF">
        <w:rPr>
          <w:rFonts w:ascii="Trebuchet MS" w:hAnsi="Trebuchet MS"/>
          <w:color w:val="1F4E79" w:themeColor="accent1" w:themeShade="80"/>
        </w:rPr>
        <w:t xml:space="preserve"> </w:t>
      </w:r>
    </w:p>
    <w:p w14:paraId="1C5CD4B4" w14:textId="24E32067"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 Proiectul tehnic de execuție, însoțit de SF/S</w:t>
      </w:r>
      <w:r w:rsidR="002203A1" w:rsidRPr="00511ABF">
        <w:rPr>
          <w:rFonts w:ascii="Trebuchet MS" w:hAnsi="Trebuchet MS"/>
          <w:color w:val="1F4E79" w:themeColor="accent1" w:themeShade="80"/>
        </w:rPr>
        <w:t>F</w:t>
      </w:r>
      <w:r w:rsidRPr="00511ABF">
        <w:rPr>
          <w:rFonts w:ascii="Trebuchet MS" w:hAnsi="Trebuchet MS"/>
          <w:color w:val="1F4E79" w:themeColor="accent1" w:themeShade="80"/>
        </w:rPr>
        <w:t xml:space="preserve"> cu elemente de DALI/DALI</w:t>
      </w:r>
      <w:r w:rsidR="00C75803" w:rsidRPr="00511ABF">
        <w:rPr>
          <w:rFonts w:ascii="Trebuchet MS" w:hAnsi="Trebuchet MS"/>
          <w:color w:val="1F4E79" w:themeColor="accent1" w:themeShade="80"/>
        </w:rPr>
        <w:t>;</w:t>
      </w:r>
    </w:p>
    <w:p w14:paraId="14EFF13F" w14:textId="16A68CD6" w:rsidR="00C75803"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 Deviz pe obiect aferent cheltuielilor pentru intervenții în renovarea energetică moderată</w:t>
      </w:r>
      <w:r w:rsidR="00C75803" w:rsidRPr="00511ABF">
        <w:rPr>
          <w:rFonts w:ascii="Trebuchet MS" w:hAnsi="Trebuchet MS"/>
          <w:color w:val="1F4E79" w:themeColor="accent1" w:themeShade="80"/>
        </w:rPr>
        <w:t xml:space="preserve">. </w:t>
      </w:r>
    </w:p>
    <w:p w14:paraId="2F48520E" w14:textId="03FC4A10" w:rsidR="00C75803" w:rsidRPr="00511ABF" w:rsidRDefault="006669CE">
      <w:pPr>
        <w:jc w:val="both"/>
        <w:rPr>
          <w:rFonts w:ascii="Trebuchet MS" w:hAnsi="Trebuchet MS"/>
          <w:color w:val="1F4E79" w:themeColor="accent1" w:themeShade="80"/>
        </w:rPr>
      </w:pPr>
      <w:r w:rsidRPr="00511ABF">
        <w:rPr>
          <w:rFonts w:ascii="Trebuchet MS" w:hAnsi="Trebuchet MS"/>
          <w:color w:val="1F4E79" w:themeColor="accent1" w:themeShade="80"/>
        </w:rPr>
        <w:t>Pentru acest tip de proiecte nu se mențin cele două cerințe valabile pentru situația</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anterioară, cu privire la termenele de elaborare/revizuire/reactualizare a Proiectului</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tehnic și nici cea cu privire la termenul de actualizare a devizului general.</w:t>
      </w:r>
      <w:r w:rsidR="00C75803" w:rsidRPr="00511ABF">
        <w:rPr>
          <w:rFonts w:ascii="Trebuchet MS" w:hAnsi="Trebuchet MS"/>
          <w:color w:val="1F4E79" w:themeColor="accent1" w:themeShade="80"/>
        </w:rPr>
        <w:t xml:space="preserve"> </w:t>
      </w:r>
    </w:p>
    <w:p w14:paraId="273CD3B2" w14:textId="2830A84D"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Pentru proiectele de investiţii pentru care execuţia de lucrări a fost demarată, însă</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investi</w:t>
      </w:r>
      <w:r w:rsidR="002203A1" w:rsidRPr="00511ABF">
        <w:rPr>
          <w:rFonts w:ascii="Trebuchet MS" w:hAnsi="Trebuchet MS"/>
          <w:color w:val="1F4E79" w:themeColor="accent1" w:themeShade="80"/>
        </w:rPr>
        <w:t>ț</w:t>
      </w:r>
      <w:r w:rsidRPr="00511ABF">
        <w:rPr>
          <w:rFonts w:ascii="Trebuchet MS" w:hAnsi="Trebuchet MS"/>
          <w:color w:val="1F4E79" w:themeColor="accent1" w:themeShade="80"/>
        </w:rPr>
        <w:t>iile nu au fost încheiate în mod fizic, precum și în cazul în care lucrările nu au fost implementate integral până la depunerea cererii de finanțare, în termen de 30 de zile de la contractarea proiectului se va transmite către AM, în format electronic, scanat, documentația de achiziție a contractului de lucrări încheiat.</w:t>
      </w:r>
    </w:p>
    <w:p w14:paraId="63922915" w14:textId="77777777"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În cazul lucrărilor de intervenții la construcții existente se va anexa și expertiza tehnică iar în cazul construcțiilor noi se vor anexa studiile de teren.</w:t>
      </w:r>
    </w:p>
    <w:p w14:paraId="7D371C9B" w14:textId="11BC216A" w:rsidR="006669CE" w:rsidRPr="00511ABF" w:rsidRDefault="00571FC1" w:rsidP="003A7AFA">
      <w:pPr>
        <w:jc w:val="both"/>
        <w:rPr>
          <w:rFonts w:ascii="Trebuchet MS" w:hAnsi="Trebuchet MS"/>
          <w:color w:val="1F4E79" w:themeColor="accent1" w:themeShade="80"/>
        </w:rPr>
      </w:pPr>
      <w:r w:rsidRPr="00511ABF">
        <w:rPr>
          <w:rFonts w:ascii="Trebuchet MS" w:hAnsi="Trebuchet MS"/>
          <w:color w:val="1F4E79" w:themeColor="accent1" w:themeShade="80"/>
        </w:rPr>
        <w:t>NB. Pentru proiectele de investiţii pentru care execuţia de lucrări a fost demarată, sunt eligibile la finanțare doar acele proiecte al căror obiect de investiții îl constituie construcția/</w:t>
      </w:r>
      <w:r w:rsidR="00A05F99"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reabilitarea/ modernizarea/ extinderea de locuințe sociale pentru persoane </w:t>
      </w:r>
      <w:r w:rsidR="00F36FA8" w:rsidRPr="00511ABF">
        <w:rPr>
          <w:rFonts w:ascii="Trebuchet MS" w:hAnsi="Trebuchet MS"/>
          <w:color w:val="1F4E79" w:themeColor="accent1" w:themeShade="80"/>
        </w:rPr>
        <w:t>vulnerabile</w:t>
      </w:r>
      <w:r w:rsidRPr="00511ABF">
        <w:rPr>
          <w:rFonts w:ascii="Trebuchet MS" w:hAnsi="Trebuchet MS"/>
          <w:color w:val="1F4E79" w:themeColor="accent1" w:themeShade="80"/>
        </w:rPr>
        <w:t>, după caz.</w:t>
      </w:r>
    </w:p>
    <w:p w14:paraId="46516B4E" w14:textId="1E6682C0"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3</w:t>
      </w:r>
      <w:r w:rsidR="00D51EFA"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w:t>
      </w:r>
      <w:r w:rsidRPr="00511ABF">
        <w:rPr>
          <w:rFonts w:ascii="Trebuchet MS" w:hAnsi="Trebuchet MS"/>
          <w:b/>
          <w:bCs/>
          <w:color w:val="1F4E79" w:themeColor="accent1" w:themeShade="80"/>
        </w:rPr>
        <w:t>Devizul general</w:t>
      </w:r>
      <w:r w:rsidRPr="00511ABF">
        <w:rPr>
          <w:rFonts w:ascii="Trebuchet MS" w:hAnsi="Trebuchet MS"/>
          <w:color w:val="1F4E79" w:themeColor="accent1" w:themeShade="80"/>
        </w:rPr>
        <w:t xml:space="preserve"> aferent documenta</w:t>
      </w:r>
      <w:r w:rsidR="002203A1" w:rsidRPr="00511ABF">
        <w:rPr>
          <w:rFonts w:ascii="Trebuchet MS" w:hAnsi="Trebuchet MS"/>
          <w:color w:val="1F4E79" w:themeColor="accent1" w:themeShade="80"/>
        </w:rPr>
        <w:t>ț</w:t>
      </w:r>
      <w:r w:rsidRPr="00511ABF">
        <w:rPr>
          <w:rFonts w:ascii="Trebuchet MS" w:hAnsi="Trebuchet MS"/>
          <w:color w:val="1F4E79" w:themeColor="accent1" w:themeShade="80"/>
        </w:rPr>
        <w:t>iei tehnico-economice anexate la cererea de finantare (SF/DALI/ SF cu elemente de DALI/PTE)</w:t>
      </w:r>
      <w:r w:rsidR="00C75803" w:rsidRPr="00511ABF">
        <w:rPr>
          <w:rFonts w:ascii="Trebuchet MS" w:hAnsi="Trebuchet MS"/>
          <w:color w:val="1F4E79" w:themeColor="accent1" w:themeShade="80"/>
        </w:rPr>
        <w:t>.</w:t>
      </w:r>
    </w:p>
    <w:p w14:paraId="312E0B07" w14:textId="2C787F66"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4</w:t>
      </w:r>
      <w:r w:rsidR="00D51EFA"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w:t>
      </w:r>
      <w:r w:rsidRPr="00511ABF">
        <w:rPr>
          <w:rFonts w:ascii="Trebuchet MS" w:hAnsi="Trebuchet MS"/>
          <w:b/>
          <w:bCs/>
          <w:color w:val="1F4E79" w:themeColor="accent1" w:themeShade="80"/>
        </w:rPr>
        <w:t>Hotărârea/ decizia de aprobare a documentație tehnico-economică</w:t>
      </w:r>
      <w:r w:rsidRPr="00511ABF">
        <w:rPr>
          <w:rFonts w:ascii="Trebuchet MS" w:hAnsi="Trebuchet MS"/>
          <w:color w:val="1F4E79" w:themeColor="accent1" w:themeShade="80"/>
        </w:rPr>
        <w:t xml:space="preserve"> (SF/ DALI / SF cu elemente de DALI /PTE) și a indicatorilor tehnico-economici</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Se va anexa Hotărârea de aprobare a indicatorilor tehnico-economici, cu modificările și</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completările ulterioare, pentru cea mai recentă documentație anexată la cererea de finanțare (SF/DALI/ SF cu elemente de DALI/ PTE).</w:t>
      </w:r>
    </w:p>
    <w:p w14:paraId="64F8A851" w14:textId="05FA3475" w:rsidR="00C75803" w:rsidRPr="00511ABF" w:rsidRDefault="006669CE">
      <w:pPr>
        <w:jc w:val="both"/>
        <w:rPr>
          <w:rFonts w:ascii="Trebuchet MS" w:hAnsi="Trebuchet MS"/>
          <w:color w:val="1F4E79" w:themeColor="accent1" w:themeShade="80"/>
        </w:rPr>
      </w:pPr>
      <w:r w:rsidRPr="00511ABF">
        <w:rPr>
          <w:rFonts w:ascii="Trebuchet MS" w:hAnsi="Trebuchet MS"/>
          <w:color w:val="1F4E79" w:themeColor="accent1" w:themeShade="80"/>
        </w:rPr>
        <w:t>În cazul în care la cererea de finanțare se anexează o documentație tehnico-economică actualizată, hotărârea de aprobare a indicatorilor tehnico-economici va fi anexată pentru documentația actualizată, inclusiv modificările și completările ulterioare, iar dacă se menționează în conţinutul acesteia modificarea unei hotarâri anterioare, atunci se va anexa și hotărârea inițială care a fost modificată.</w:t>
      </w:r>
      <w:r w:rsidR="00C75803" w:rsidRPr="00511ABF">
        <w:rPr>
          <w:rFonts w:ascii="Trebuchet MS" w:hAnsi="Trebuchet MS"/>
          <w:color w:val="1F4E79" w:themeColor="accent1" w:themeShade="80"/>
        </w:rPr>
        <w:t xml:space="preserve"> </w:t>
      </w:r>
    </w:p>
    <w:p w14:paraId="4354AC78" w14:textId="6ABB1171" w:rsidR="00C75803" w:rsidRPr="00511ABF" w:rsidRDefault="006669CE">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În cazul proiectelor depuse în parteneriat, hotărârea/decizia de aprobare a indicatorilor tehnico-economici va fi depusă de către toţi partenerii.</w:t>
      </w:r>
      <w:r w:rsidR="00C75803" w:rsidRPr="00511ABF">
        <w:rPr>
          <w:rFonts w:ascii="Trebuchet MS" w:hAnsi="Trebuchet MS"/>
          <w:color w:val="1F4E79" w:themeColor="accent1" w:themeShade="80"/>
        </w:rPr>
        <w:t xml:space="preserve"> </w:t>
      </w:r>
    </w:p>
    <w:p w14:paraId="60B5C7D4" w14:textId="5D5C91DD"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În cazul în care acesta nu corespunde decât parţial, se va solicita în perioada de contractare</w:t>
      </w:r>
    </w:p>
    <w:p w14:paraId="388EE4CC" w14:textId="465859FF"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emiterea unei noi hotărâri care modifică/rectifică documentul inițial.</w:t>
      </w:r>
    </w:p>
    <w:p w14:paraId="5CEC2EDD" w14:textId="3F571BF4"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5</w:t>
      </w:r>
      <w:r w:rsidR="00D51EFA"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w:t>
      </w:r>
      <w:r w:rsidRPr="00511ABF">
        <w:rPr>
          <w:rFonts w:ascii="Trebuchet MS" w:hAnsi="Trebuchet MS"/>
          <w:b/>
          <w:bCs/>
          <w:color w:val="1F4E79" w:themeColor="accent1" w:themeShade="80"/>
        </w:rPr>
        <w:t>Certificatul de urbanism si Autoriza</w:t>
      </w:r>
      <w:r w:rsidR="0070270E" w:rsidRPr="00511ABF">
        <w:rPr>
          <w:rFonts w:ascii="Trebuchet MS" w:hAnsi="Trebuchet MS"/>
          <w:b/>
          <w:bCs/>
          <w:color w:val="1F4E79" w:themeColor="accent1" w:themeShade="80"/>
        </w:rPr>
        <w:t>ț</w:t>
      </w:r>
      <w:r w:rsidRPr="00511ABF">
        <w:rPr>
          <w:rFonts w:ascii="Trebuchet MS" w:hAnsi="Trebuchet MS"/>
          <w:b/>
          <w:bCs/>
          <w:color w:val="1F4E79" w:themeColor="accent1" w:themeShade="80"/>
        </w:rPr>
        <w:t>ia de construire</w:t>
      </w:r>
      <w:r w:rsidRPr="00511ABF">
        <w:rPr>
          <w:rFonts w:ascii="Trebuchet MS" w:hAnsi="Trebuchet MS"/>
          <w:color w:val="1F4E79" w:themeColor="accent1" w:themeShade="80"/>
        </w:rPr>
        <w:t xml:space="preserve"> (acolo unde este cazul);</w:t>
      </w:r>
    </w:p>
    <w:p w14:paraId="639258E6" w14:textId="3CDD2C2B"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Dacă este emisă Autorizația de construire nu se mai depun documentele de proprietate cu</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excep</w:t>
      </w:r>
      <w:r w:rsidR="00CC0FD6" w:rsidRPr="00511ABF">
        <w:rPr>
          <w:rFonts w:ascii="Trebuchet MS" w:hAnsi="Trebuchet MS"/>
          <w:color w:val="1F4E79" w:themeColor="accent1" w:themeShade="80"/>
        </w:rPr>
        <w:t>ț</w:t>
      </w:r>
      <w:r w:rsidRPr="00511ABF">
        <w:rPr>
          <w:rFonts w:ascii="Trebuchet MS" w:hAnsi="Trebuchet MS"/>
          <w:color w:val="1F4E79" w:themeColor="accent1" w:themeShade="80"/>
        </w:rPr>
        <w:t>ia situa</w:t>
      </w:r>
      <w:r w:rsidR="00CC0FD6" w:rsidRPr="00511ABF">
        <w:rPr>
          <w:rFonts w:ascii="Trebuchet MS" w:hAnsi="Trebuchet MS"/>
          <w:color w:val="1F4E79" w:themeColor="accent1" w:themeShade="80"/>
        </w:rPr>
        <w:t>ț</w:t>
      </w:r>
      <w:r w:rsidRPr="00511ABF">
        <w:rPr>
          <w:rFonts w:ascii="Trebuchet MS" w:hAnsi="Trebuchet MS"/>
          <w:color w:val="1F4E79" w:themeColor="accent1" w:themeShade="80"/>
        </w:rPr>
        <w:t>iei in care dreptul asupra obiectului de investiție este reprezentat de un drept</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de administrare, caz in care solicitantul va anexa si documentul care atesta existența acestui</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drept pentru dovada menținerii pe perioada de durabilitate a investiției.</w:t>
      </w:r>
    </w:p>
    <w:p w14:paraId="40B20A6B" w14:textId="2F5FD752" w:rsidR="00C75803" w:rsidRPr="00511ABF" w:rsidRDefault="006669CE">
      <w:pPr>
        <w:jc w:val="both"/>
        <w:rPr>
          <w:rFonts w:ascii="Trebuchet MS" w:hAnsi="Trebuchet MS"/>
          <w:color w:val="1F4E79" w:themeColor="accent1" w:themeShade="80"/>
        </w:rPr>
      </w:pPr>
      <w:r w:rsidRPr="00511ABF">
        <w:rPr>
          <w:rFonts w:ascii="Trebuchet MS" w:hAnsi="Trebuchet MS"/>
          <w:color w:val="1F4E79" w:themeColor="accent1" w:themeShade="80"/>
        </w:rPr>
        <w:t>Este obligatorie anexarea la cererea de finanțare a certificatului de urbanism pentru proiectele de investiţii care prevăd lucrări de construcţie. Certificatul de urbanism anexat cererii de finanţare trebuie să fie cel eliberat în vederea obţinerii autorizaţiei de construire pentru proiectul de investiţii aferent cererii de finanțare depuse și trebuie să fie valabil la data depunerii cererii de finanţare. Singura excepție cu privire la termenul de valabilitate a</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certificatului de urbanism la data depunerii cererii de finanțare este anexarea inclusiv a autorizației de construire, în termen de valabilitate, eliberat în vederea realizării investiției</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aferente proiectului.</w:t>
      </w:r>
      <w:r w:rsidR="00C75803" w:rsidRPr="00511ABF">
        <w:rPr>
          <w:rFonts w:ascii="Trebuchet MS" w:hAnsi="Trebuchet MS"/>
          <w:color w:val="1F4E79" w:themeColor="accent1" w:themeShade="80"/>
        </w:rPr>
        <w:t xml:space="preserve"> </w:t>
      </w:r>
    </w:p>
    <w:p w14:paraId="42639CBC" w14:textId="12A39DED"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Dacă la cererea de finanţare se depune inclusiv un contract de lucrări, se va anexa obligatoriu</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și autorizaţia de construire aferentă proiectului de investiţii, în termen de valabilitate la data</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depunerii cererii de finanţare. Dacă este cazul, în această situaţie în care se depune inclusiv un contract de lucrări, pentru proiectele ce cuprind lucrări de demolare a unei construcţii</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existente pe terenul obiect al investiţiei, se va anexa inclusiv autorizaţia de demolare şi</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avizele/</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acordurile aferente.</w:t>
      </w:r>
    </w:p>
    <w:p w14:paraId="797911AD" w14:textId="378E7247"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Dacă cererea de finanţare se depune la faza de PTE, acesta va fi insotita si de documentația</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tehnico-economică la faza de SF/DALI/SF cu elemente de DALI, fiind necesara atașarea</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Autorizației de construire a investiției, inclusiv Certificatul de urbanism cu avizele aferente.</w:t>
      </w:r>
    </w:p>
    <w:p w14:paraId="3016153B" w14:textId="6EC2DE7D"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În ceea ce priveşte avizele/acordurile, pentru proiectele pentru care execuţia de lucrări nu a fost demarată, se vor atașa avizele și acordurile solicitate prin certificatul de urbanism,</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obținute până la data depunerii cererii de finanțare.</w:t>
      </w:r>
    </w:p>
    <w:p w14:paraId="1D8BF933" w14:textId="46816780"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Pentru proiectele/</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obiectele de investiţii pentru care execuţia de lucrări a fost demarată înainte de depunerea cererii de finanțare, iar investițiile nu au fost încheiate în mod fizic sau</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implementate integral, se vor depune toate avizele/acordurile solicitate prin certificatul de</w:t>
      </w:r>
      <w:r w:rsidR="00C75803"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urbanism.</w:t>
      </w:r>
    </w:p>
    <w:p w14:paraId="1DE3E4FC" w14:textId="61B304CC"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6</w:t>
      </w:r>
      <w:r w:rsidR="003208C2"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w:t>
      </w:r>
      <w:r w:rsidRPr="00511ABF">
        <w:rPr>
          <w:rFonts w:ascii="Trebuchet MS" w:hAnsi="Trebuchet MS"/>
          <w:b/>
          <w:bCs/>
          <w:color w:val="1F4E79" w:themeColor="accent1" w:themeShade="80"/>
        </w:rPr>
        <w:t>Decizia etapei de încadrare</w:t>
      </w:r>
      <w:r w:rsidRPr="00511ABF">
        <w:rPr>
          <w:rFonts w:ascii="Trebuchet MS" w:hAnsi="Trebuchet MS"/>
          <w:color w:val="1F4E79" w:themeColor="accent1" w:themeShade="80"/>
        </w:rPr>
        <w:t xml:space="preserve"> a proiectului în procedura de evaluare a impactului asupra mediului, emisa de autoritatea pentru protectia mediului sau adresa autoritatii privind protectia mediului de clasare a notificarii în conformitate cu legislatia în vigoare cu modificarile si completarile ulterioare (în conformitate cu Legea nr. 292/2018 privind evaluarea impactului anumitor proiecte publice cu completarile si modificarile ulterioare)</w:t>
      </w:r>
      <w:r w:rsidR="00C75803" w:rsidRPr="00511ABF">
        <w:rPr>
          <w:rFonts w:ascii="Trebuchet MS" w:hAnsi="Trebuchet MS"/>
          <w:color w:val="1F4E79" w:themeColor="accent1" w:themeShade="80"/>
        </w:rPr>
        <w:t>:</w:t>
      </w:r>
    </w:p>
    <w:p w14:paraId="07004582" w14:textId="1B477B66" w:rsidR="006669CE" w:rsidRPr="00511ABF" w:rsidRDefault="006669CE" w:rsidP="003A7AFA">
      <w:pPr>
        <w:jc w:val="both"/>
        <w:rPr>
          <w:rFonts w:ascii="Trebuchet MS" w:hAnsi="Trebuchet MS"/>
          <w:color w:val="1F4E79" w:themeColor="accent1" w:themeShade="80"/>
        </w:rPr>
      </w:pPr>
      <w:r w:rsidRPr="00511ABF">
        <w:rPr>
          <w:rFonts w:ascii="Trebuchet MS" w:hAnsi="Trebuchet MS"/>
          <w:color w:val="1F4E79" w:themeColor="accent1" w:themeShade="80"/>
        </w:rPr>
        <w:t>a. Pentru proiectele de investiții pentru care execuția fizică de lucrări nu a fost demarată la data depunerii cererii de finanțare</w:t>
      </w:r>
      <w:r w:rsidR="00AC5B3A" w:rsidRPr="00511ABF">
        <w:rPr>
          <w:rFonts w:ascii="Trebuchet MS" w:hAnsi="Trebuchet MS"/>
          <w:color w:val="1F4E79" w:themeColor="accent1" w:themeShade="80"/>
        </w:rPr>
        <w:t>, l</w:t>
      </w:r>
      <w:r w:rsidRPr="00511ABF">
        <w:rPr>
          <w:rFonts w:ascii="Trebuchet MS" w:hAnsi="Trebuchet MS"/>
          <w:color w:val="1F4E79" w:themeColor="accent1" w:themeShade="80"/>
        </w:rPr>
        <w:t>a cererea de finanțare se anexează documentul emis în urma parcurgerii etapei de încadrare a proiectului în procedura de evaluare a impactului asupra mediului sau clasarea notificării.</w:t>
      </w:r>
      <w:r w:rsidR="00AC5B3A"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Transmiterea Deciziei etapei de evaluare inițială nu este acceptabilă.</w:t>
      </w:r>
    </w:p>
    <w:p w14:paraId="5E1BF8A3" w14:textId="7E13385D" w:rsidR="00E669E7" w:rsidRPr="00511ABF" w:rsidRDefault="006669CE" w:rsidP="001F54BE">
      <w:pPr>
        <w:jc w:val="both"/>
        <w:rPr>
          <w:rFonts w:ascii="Trebuchet MS" w:hAnsi="Trebuchet MS"/>
          <w:color w:val="1F4E79" w:themeColor="accent1" w:themeShade="80"/>
        </w:rPr>
      </w:pPr>
      <w:r w:rsidRPr="00511ABF">
        <w:rPr>
          <w:rFonts w:ascii="Trebuchet MS" w:hAnsi="Trebuchet MS"/>
          <w:color w:val="1F4E79" w:themeColor="accent1" w:themeShade="80"/>
        </w:rPr>
        <w:t xml:space="preserve">b. Pentru proiectele de investiții pentru care execuția de lucrări a fost demarată, și care nu au fost încheiate în mod fizic sau implementate integral înainte de depunerea cererii de </w:t>
      </w:r>
      <w:r w:rsidRPr="00511ABF">
        <w:rPr>
          <w:rFonts w:ascii="Trebuchet MS" w:hAnsi="Trebuchet MS"/>
          <w:color w:val="1F4E79" w:themeColor="accent1" w:themeShade="80"/>
        </w:rPr>
        <w:lastRenderedPageBreak/>
        <w:t>finanțare</w:t>
      </w:r>
      <w:r w:rsidR="00AC5B3A"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se va anexa doar decizia finală emisă de autoritatea competentă privind evaluarea impactului asupra mediului.</w:t>
      </w:r>
    </w:p>
    <w:p w14:paraId="55180EC5" w14:textId="76EC20B1" w:rsidR="006669CE" w:rsidRPr="00511ABF" w:rsidRDefault="003B2915" w:rsidP="003B2915">
      <w:pPr>
        <w:jc w:val="both"/>
        <w:rPr>
          <w:rFonts w:ascii="Trebuchet MS" w:hAnsi="Trebuchet MS"/>
          <w:color w:val="1F4E79" w:themeColor="accent1" w:themeShade="80"/>
        </w:rPr>
      </w:pPr>
      <w:r w:rsidRPr="00511ABF">
        <w:rPr>
          <w:rFonts w:ascii="Trebuchet MS" w:hAnsi="Trebuchet MS"/>
          <w:color w:val="1F4E79" w:themeColor="accent1" w:themeShade="80"/>
        </w:rPr>
        <w:t>7</w:t>
      </w:r>
      <w:r w:rsidR="00E00B18" w:rsidRPr="00511ABF">
        <w:rPr>
          <w:rFonts w:ascii="Trebuchet MS" w:hAnsi="Trebuchet MS"/>
          <w:color w:val="1F4E79" w:themeColor="accent1" w:themeShade="80"/>
        </w:rPr>
        <w:t xml:space="preserve">) </w:t>
      </w:r>
      <w:r w:rsidR="006669CE" w:rsidRPr="00511ABF">
        <w:rPr>
          <w:rFonts w:ascii="Trebuchet MS" w:hAnsi="Trebuchet MS"/>
          <w:color w:val="1F4E79" w:themeColor="accent1" w:themeShade="80"/>
        </w:rPr>
        <w:t>Fundamentarea rezonabilității costurilor</w:t>
      </w:r>
    </w:p>
    <w:p w14:paraId="16FB74F5" w14:textId="4CFB46AA" w:rsidR="006669CE" w:rsidRPr="00511ABF" w:rsidRDefault="006669CE">
      <w:pPr>
        <w:jc w:val="both"/>
        <w:rPr>
          <w:rFonts w:ascii="Trebuchet MS" w:hAnsi="Trebuchet MS"/>
          <w:color w:val="1F4E79" w:themeColor="accent1" w:themeShade="80"/>
        </w:rPr>
      </w:pPr>
      <w:r w:rsidRPr="00511ABF">
        <w:rPr>
          <w:rFonts w:ascii="Trebuchet MS" w:hAnsi="Trebuchet MS"/>
          <w:color w:val="1F4E79" w:themeColor="accent1" w:themeShade="80"/>
        </w:rPr>
        <w:t xml:space="preserve">Pentru echipamentele și/sau lucrările prevăzute a se finanța prin prezentul proiect se vor prezenta documente justificative care au stat la baza stabilirii costului aferent. Documentele ce fundamentează costurile pot fi oferte de preț echipamente, liste de cantități și prețuri unitare provenite din surse verificabile și obiective. Responsabilitatea </w:t>
      </w:r>
      <w:r w:rsidR="00AC5B3A" w:rsidRPr="00511ABF">
        <w:rPr>
          <w:rFonts w:ascii="Trebuchet MS" w:hAnsi="Trebuchet MS"/>
          <w:color w:val="1F4E79" w:themeColor="accent1" w:themeShade="80"/>
        </w:rPr>
        <w:t xml:space="preserve">stabilirii nivelului </w:t>
      </w:r>
      <w:r w:rsidRPr="00511ABF">
        <w:rPr>
          <w:rFonts w:ascii="Trebuchet MS" w:hAnsi="Trebuchet MS"/>
          <w:color w:val="1F4E79" w:themeColor="accent1" w:themeShade="80"/>
        </w:rPr>
        <w:t xml:space="preserve">costurilor </w:t>
      </w:r>
      <w:r w:rsidR="00AC5B3A" w:rsidRPr="00511ABF">
        <w:rPr>
          <w:rFonts w:ascii="Trebuchet MS" w:hAnsi="Trebuchet MS"/>
          <w:color w:val="1F4E79" w:themeColor="accent1" w:themeShade="80"/>
        </w:rPr>
        <w:t xml:space="preserve">si a rezonabilitatii acestora </w:t>
      </w:r>
      <w:r w:rsidRPr="00511ABF">
        <w:rPr>
          <w:rFonts w:ascii="Trebuchet MS" w:hAnsi="Trebuchet MS"/>
          <w:color w:val="1F4E79" w:themeColor="accent1" w:themeShade="80"/>
        </w:rPr>
        <w:t xml:space="preserve">este </w:t>
      </w:r>
      <w:r w:rsidR="00AC5B3A" w:rsidRPr="00511ABF">
        <w:rPr>
          <w:rFonts w:ascii="Trebuchet MS" w:hAnsi="Trebuchet MS"/>
          <w:color w:val="1F4E79" w:themeColor="accent1" w:themeShade="80"/>
        </w:rPr>
        <w:t xml:space="preserve">in sarcina </w:t>
      </w:r>
      <w:r w:rsidRPr="00511ABF">
        <w:rPr>
          <w:rFonts w:ascii="Trebuchet MS" w:hAnsi="Trebuchet MS"/>
          <w:color w:val="1F4E79" w:themeColor="accent1" w:themeShade="80"/>
        </w:rPr>
        <w:t xml:space="preserve">proiectantului, acesta urmând să anexeze documentele care au stat la baza fixării preţurilor unitare din listele de cantităţi/echipamente. Se va completa </w:t>
      </w:r>
      <w:r w:rsidR="0077574E" w:rsidRPr="00511ABF">
        <w:rPr>
          <w:rFonts w:ascii="Trebuchet MS" w:hAnsi="Trebuchet MS"/>
          <w:color w:val="1F4E79" w:themeColor="accent1" w:themeShade="80"/>
        </w:rPr>
        <w:t xml:space="preserve">Anexa </w:t>
      </w:r>
      <w:r w:rsidR="00CD7A99" w:rsidRPr="00511ABF">
        <w:rPr>
          <w:rFonts w:ascii="Trebuchet MS" w:hAnsi="Trebuchet MS"/>
          <w:color w:val="1F4E79" w:themeColor="accent1" w:themeShade="80"/>
        </w:rPr>
        <w:t xml:space="preserve">7 </w:t>
      </w:r>
      <w:r w:rsidR="0077574E" w:rsidRPr="00511ABF">
        <w:rPr>
          <w:rFonts w:ascii="Trebuchet MS" w:hAnsi="Trebuchet MS"/>
          <w:color w:val="1F4E79" w:themeColor="accent1" w:themeShade="80"/>
        </w:rPr>
        <w:t>Nota privind încadrarea în limitele de proprietate si in standardele de cost</w:t>
      </w:r>
      <w:r w:rsidRPr="00511ABF">
        <w:rPr>
          <w:rFonts w:ascii="Trebuchet MS" w:hAnsi="Trebuchet MS"/>
          <w:color w:val="1F4E79" w:themeColor="accent1" w:themeShade="80"/>
        </w:rPr>
        <w:t xml:space="preserve"> la prezentul Ghid, semnată de </w:t>
      </w:r>
      <w:r w:rsidR="0077574E" w:rsidRPr="00511ABF">
        <w:rPr>
          <w:rFonts w:ascii="Trebuchet MS" w:hAnsi="Trebuchet MS"/>
          <w:color w:val="1F4E79" w:themeColor="accent1" w:themeShade="80"/>
        </w:rPr>
        <w:t xml:space="preserve">către proiectant si de catre </w:t>
      </w:r>
      <w:r w:rsidRPr="00511ABF">
        <w:rPr>
          <w:rFonts w:ascii="Trebuchet MS" w:hAnsi="Trebuchet MS"/>
          <w:color w:val="1F4E79" w:themeColor="accent1" w:themeShade="80"/>
        </w:rPr>
        <w:t>reprezentantul legal al solicitantului/liderului de proiect.</w:t>
      </w:r>
      <w:r w:rsidR="0077574E" w:rsidRPr="00511ABF">
        <w:rPr>
          <w:rFonts w:ascii="Trebuchet MS" w:hAnsi="Trebuchet MS"/>
          <w:color w:val="1F4E79" w:themeColor="accent1" w:themeShade="80"/>
        </w:rPr>
        <w:t xml:space="preserve"> </w:t>
      </w:r>
    </w:p>
    <w:p w14:paraId="427DE795" w14:textId="5ED2C471" w:rsidR="0077574E" w:rsidRPr="00511ABF" w:rsidRDefault="0077574E"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In cazul in care cererea de finantare se depune la stadiul de Studiu de fezabilitate / Documentație de avizare a lucrărilor de intervenție / SF cu elemente de DALI, Anexa </w:t>
      </w:r>
      <w:r w:rsidR="001F5E1A" w:rsidRPr="00511ABF">
        <w:rPr>
          <w:rFonts w:ascii="Trebuchet MS" w:hAnsi="Trebuchet MS"/>
          <w:color w:val="1F4E79" w:themeColor="accent1" w:themeShade="80"/>
        </w:rPr>
        <w:t>7</w:t>
      </w:r>
      <w:r w:rsidRPr="00511ABF">
        <w:rPr>
          <w:rFonts w:ascii="Trebuchet MS" w:hAnsi="Trebuchet MS"/>
          <w:color w:val="1F4E79" w:themeColor="accent1" w:themeShade="80"/>
        </w:rPr>
        <w:t xml:space="preserve"> se va transmite odată cu transmiterea PTE. </w:t>
      </w:r>
    </w:p>
    <w:p w14:paraId="47C2A93B" w14:textId="77777777" w:rsidR="006669CE" w:rsidRPr="00511ABF" w:rsidRDefault="006669CE" w:rsidP="00A5658D">
      <w:pPr>
        <w:jc w:val="both"/>
        <w:rPr>
          <w:rFonts w:ascii="Trebuchet MS" w:hAnsi="Trebuchet MS"/>
          <w:color w:val="1F4E79" w:themeColor="accent1" w:themeShade="80"/>
        </w:rPr>
      </w:pPr>
    </w:p>
    <w:p w14:paraId="11E30830" w14:textId="08E97E0D" w:rsidR="006669CE" w:rsidRPr="00511ABF" w:rsidRDefault="00E00B18" w:rsidP="00E00B18">
      <w:pPr>
        <w:jc w:val="both"/>
        <w:rPr>
          <w:rFonts w:ascii="Trebuchet MS" w:hAnsi="Trebuchet MS"/>
          <w:color w:val="1F4E79" w:themeColor="accent1" w:themeShade="80"/>
        </w:rPr>
      </w:pPr>
      <w:r w:rsidRPr="00511ABF">
        <w:rPr>
          <w:rFonts w:ascii="Trebuchet MS" w:hAnsi="Trebuchet MS"/>
          <w:color w:val="1F4E79" w:themeColor="accent1" w:themeShade="80"/>
        </w:rPr>
        <w:t xml:space="preserve">8) </w:t>
      </w:r>
      <w:r w:rsidR="006669CE" w:rsidRPr="00511ABF">
        <w:rPr>
          <w:rFonts w:ascii="Trebuchet MS" w:hAnsi="Trebuchet MS"/>
          <w:color w:val="1F4E79" w:themeColor="accent1" w:themeShade="80"/>
        </w:rPr>
        <w:t xml:space="preserve">Lista de </w:t>
      </w:r>
      <w:r w:rsidR="00AC5B3A" w:rsidRPr="00511ABF">
        <w:rPr>
          <w:rFonts w:ascii="Trebuchet MS" w:hAnsi="Trebuchet MS"/>
          <w:color w:val="1F4E79" w:themeColor="accent1" w:themeShade="80"/>
        </w:rPr>
        <w:t xml:space="preserve">bunuri, lucrari, servicii </w:t>
      </w:r>
    </w:p>
    <w:p w14:paraId="4DBDE56A" w14:textId="544436F4" w:rsidR="006669CE"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Se va anexa lista pentru echipamente</w:t>
      </w:r>
      <w:r w:rsidR="00AC5B3A"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dotări și/sau lucrări și/sau servicii, evidenţiindu-se cele două tipuri de cheltuieli (eligibile/neeligibile), cu menţionarea preţurilor acestora, iar informațiile vor fi corelate cu bugetul proiectului. </w:t>
      </w:r>
    </w:p>
    <w:p w14:paraId="0916F465" w14:textId="70D9E35F" w:rsidR="006669CE"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Se va </w:t>
      </w:r>
      <w:r w:rsidR="00E00B18" w:rsidRPr="00511ABF">
        <w:rPr>
          <w:rFonts w:ascii="Trebuchet MS" w:hAnsi="Trebuchet MS"/>
          <w:color w:val="1F4E79" w:themeColor="accent1" w:themeShade="80"/>
        </w:rPr>
        <w:t>utiliza</w:t>
      </w:r>
      <w:r w:rsidRPr="00511ABF">
        <w:rPr>
          <w:rFonts w:ascii="Trebuchet MS" w:hAnsi="Trebuchet MS"/>
          <w:color w:val="1F4E79" w:themeColor="accent1" w:themeShade="80"/>
        </w:rPr>
        <w:t xml:space="preserve"> </w:t>
      </w:r>
      <w:r w:rsidR="008536C8" w:rsidRPr="00511ABF">
        <w:rPr>
          <w:rFonts w:ascii="Trebuchet MS" w:hAnsi="Trebuchet MS"/>
          <w:color w:val="1F4E79" w:themeColor="accent1" w:themeShade="80"/>
        </w:rPr>
        <w:t xml:space="preserve">Anexa </w:t>
      </w:r>
      <w:r w:rsidR="001F5E1A" w:rsidRPr="00511ABF">
        <w:rPr>
          <w:rFonts w:ascii="Trebuchet MS" w:hAnsi="Trebuchet MS"/>
          <w:color w:val="1F4E79" w:themeColor="accent1" w:themeShade="80"/>
        </w:rPr>
        <w:t>6</w:t>
      </w:r>
      <w:r w:rsidRPr="00511ABF">
        <w:rPr>
          <w:rFonts w:ascii="Trebuchet MS" w:hAnsi="Trebuchet MS"/>
          <w:color w:val="1F4E79" w:themeColor="accent1" w:themeShade="80"/>
        </w:rPr>
        <w:t xml:space="preserve"> – Lista de </w:t>
      </w:r>
      <w:r w:rsidR="00F22490" w:rsidRPr="00511ABF">
        <w:rPr>
          <w:rFonts w:ascii="Trebuchet MS" w:hAnsi="Trebuchet MS"/>
          <w:color w:val="1F4E79" w:themeColor="accent1" w:themeShade="80"/>
        </w:rPr>
        <w:t xml:space="preserve">bunuri, </w:t>
      </w:r>
      <w:r w:rsidRPr="00511ABF">
        <w:rPr>
          <w:rFonts w:ascii="Trebuchet MS" w:hAnsi="Trebuchet MS"/>
          <w:color w:val="1F4E79" w:themeColor="accent1" w:themeShade="80"/>
        </w:rPr>
        <w:t>lucrări</w:t>
      </w:r>
      <w:r w:rsidR="00F22490"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servicii.</w:t>
      </w:r>
    </w:p>
    <w:p w14:paraId="50AA74D9" w14:textId="77777777" w:rsidR="006669CE" w:rsidRPr="00511ABF" w:rsidRDefault="006669CE" w:rsidP="003B2915">
      <w:pPr>
        <w:pStyle w:val="ListParagraph"/>
        <w:ind w:left="360"/>
        <w:jc w:val="both"/>
        <w:rPr>
          <w:rFonts w:ascii="Trebuchet MS" w:hAnsi="Trebuchet MS"/>
          <w:color w:val="1F4E79" w:themeColor="accent1" w:themeShade="80"/>
        </w:rPr>
      </w:pPr>
    </w:p>
    <w:p w14:paraId="36517E7A" w14:textId="1C83D75B" w:rsidR="006669CE" w:rsidRPr="00511ABF" w:rsidRDefault="003B2915" w:rsidP="003B2915">
      <w:pPr>
        <w:jc w:val="both"/>
        <w:rPr>
          <w:rFonts w:ascii="Trebuchet MS" w:hAnsi="Trebuchet MS"/>
          <w:color w:val="1F4E79" w:themeColor="accent1" w:themeShade="80"/>
        </w:rPr>
      </w:pPr>
      <w:r w:rsidRPr="00511ABF">
        <w:rPr>
          <w:rFonts w:ascii="Trebuchet MS" w:hAnsi="Trebuchet MS"/>
          <w:color w:val="1F4E79" w:themeColor="accent1" w:themeShade="80"/>
        </w:rPr>
        <w:t>9</w:t>
      </w:r>
      <w:r w:rsidR="00E00B18" w:rsidRPr="00511ABF">
        <w:rPr>
          <w:rFonts w:ascii="Trebuchet MS" w:hAnsi="Trebuchet MS"/>
          <w:color w:val="1F4E79" w:themeColor="accent1" w:themeShade="80"/>
        </w:rPr>
        <w:t xml:space="preserve">) </w:t>
      </w:r>
      <w:r w:rsidR="006669CE" w:rsidRPr="00511ABF">
        <w:rPr>
          <w:rFonts w:ascii="Trebuchet MS" w:hAnsi="Trebuchet MS"/>
          <w:color w:val="1F4E79" w:themeColor="accent1" w:themeShade="80"/>
        </w:rPr>
        <w:t>Raport de audit energetic inclusiv Fisa de analiza termica si energetica a cladirii, respectiv Certificatul de performanta energetica (pentru fiecare cladire), elaborate conform legislatiei în vigoare</w:t>
      </w:r>
      <w:r w:rsidR="00CC0FD6" w:rsidRPr="00511ABF">
        <w:rPr>
          <w:rFonts w:ascii="Trebuchet MS" w:hAnsi="Trebuchet MS"/>
          <w:color w:val="1F4E79" w:themeColor="accent1" w:themeShade="80"/>
        </w:rPr>
        <w:t>, daca este cazul (nu este necesar pentru constructii noi)</w:t>
      </w:r>
      <w:r w:rsidR="006669CE" w:rsidRPr="00511ABF">
        <w:rPr>
          <w:rFonts w:ascii="Trebuchet MS" w:hAnsi="Trebuchet MS"/>
          <w:color w:val="1F4E79" w:themeColor="accent1" w:themeShade="80"/>
        </w:rPr>
        <w:t>.</w:t>
      </w:r>
    </w:p>
    <w:p w14:paraId="6F6DD965" w14:textId="77777777" w:rsidR="006669CE" w:rsidRPr="00511ABF" w:rsidRDefault="006669CE" w:rsidP="00A5658D">
      <w:pPr>
        <w:jc w:val="both"/>
        <w:rPr>
          <w:rFonts w:ascii="Trebuchet MS" w:hAnsi="Trebuchet MS"/>
          <w:color w:val="1F4E79" w:themeColor="accent1" w:themeShade="80"/>
        </w:rPr>
      </w:pPr>
    </w:p>
    <w:p w14:paraId="76B8F14F" w14:textId="4441F226" w:rsidR="007605EE" w:rsidRPr="00511ABF" w:rsidRDefault="003B2915" w:rsidP="003B2915">
      <w:pPr>
        <w:jc w:val="both"/>
        <w:rPr>
          <w:rFonts w:ascii="Trebuchet MS" w:hAnsi="Trebuchet MS"/>
          <w:color w:val="1F4E79" w:themeColor="accent1" w:themeShade="80"/>
        </w:rPr>
      </w:pPr>
      <w:r w:rsidRPr="00511ABF">
        <w:rPr>
          <w:rFonts w:ascii="Trebuchet MS" w:hAnsi="Trebuchet MS"/>
          <w:color w:val="1F4E79" w:themeColor="accent1" w:themeShade="80"/>
        </w:rPr>
        <w:t>10</w:t>
      </w:r>
      <w:r w:rsidR="004C7F3A"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w:t>
      </w:r>
      <w:r w:rsidR="007605EE" w:rsidRPr="00511ABF">
        <w:rPr>
          <w:rFonts w:ascii="Trebuchet MS" w:hAnsi="Trebuchet MS"/>
          <w:color w:val="1F4E79" w:themeColor="accent1" w:themeShade="80"/>
        </w:rPr>
        <w:t xml:space="preserve">Matricea de corelare </w:t>
      </w:r>
    </w:p>
    <w:p w14:paraId="6FB77C32" w14:textId="4EDCF79B" w:rsidR="007605EE" w:rsidRPr="00511ABF" w:rsidRDefault="007605EE"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Matricea de corelare va conține cel puțin informațiile din modelul Anexa </w:t>
      </w:r>
      <w:r w:rsidR="001A3A39" w:rsidRPr="00511ABF">
        <w:rPr>
          <w:rFonts w:ascii="Trebuchet MS" w:hAnsi="Trebuchet MS"/>
          <w:color w:val="1F4E79" w:themeColor="accent1" w:themeShade="80"/>
        </w:rPr>
        <w:t>10</w:t>
      </w:r>
      <w:r w:rsidR="003E5531"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Matricea de corelare.</w:t>
      </w:r>
    </w:p>
    <w:p w14:paraId="3FAC7FBF" w14:textId="57EC67A3" w:rsidR="0028486F" w:rsidRPr="00511ABF" w:rsidRDefault="0028486F" w:rsidP="0028486F">
      <w:pPr>
        <w:jc w:val="both"/>
        <w:rPr>
          <w:rFonts w:ascii="Trebuchet MS" w:hAnsi="Trebuchet MS"/>
          <w:color w:val="1F4E79" w:themeColor="accent1" w:themeShade="80"/>
        </w:rPr>
      </w:pPr>
      <w:bookmarkStart w:id="1969" w:name="_Hlk158895305"/>
      <w:r w:rsidRPr="00511ABF">
        <w:rPr>
          <w:rFonts w:ascii="Trebuchet MS" w:hAnsi="Trebuchet MS"/>
          <w:color w:val="1F4E79" w:themeColor="accent1" w:themeShade="80"/>
        </w:rPr>
        <w:t>11</w:t>
      </w:r>
      <w:r w:rsidR="004C7F3A"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Analiza de nevoi in conformitate cu prevederile </w:t>
      </w:r>
      <w:r w:rsidR="00895EFA" w:rsidRPr="00511ABF">
        <w:rPr>
          <w:rFonts w:ascii="Trebuchet MS" w:hAnsi="Trebuchet MS"/>
          <w:color w:val="1F4E79" w:themeColor="accent1" w:themeShade="80"/>
        </w:rPr>
        <w:t>secțiunii</w:t>
      </w:r>
      <w:r w:rsidRPr="00511ABF">
        <w:rPr>
          <w:rFonts w:ascii="Trebuchet MS" w:hAnsi="Trebuchet MS"/>
          <w:color w:val="1F4E79" w:themeColor="accent1" w:themeShade="80"/>
        </w:rPr>
        <w:t xml:space="preserve"> 5.2.2 din </w:t>
      </w:r>
      <w:r w:rsidR="00895EFA" w:rsidRPr="00511ABF">
        <w:rPr>
          <w:rFonts w:ascii="Trebuchet MS" w:hAnsi="Trebuchet MS"/>
          <w:color w:val="1F4E79" w:themeColor="accent1" w:themeShade="80"/>
        </w:rPr>
        <w:t xml:space="preserve">prezentul </w:t>
      </w:r>
      <w:r w:rsidRPr="00511ABF">
        <w:rPr>
          <w:rFonts w:ascii="Trebuchet MS" w:hAnsi="Trebuchet MS"/>
          <w:color w:val="1F4E79" w:themeColor="accent1" w:themeShade="80"/>
        </w:rPr>
        <w:t>Ghid</w:t>
      </w:r>
      <w:r w:rsidR="00895EFA" w:rsidRPr="00511ABF">
        <w:rPr>
          <w:rFonts w:ascii="Trebuchet MS" w:hAnsi="Trebuchet MS"/>
          <w:color w:val="1F4E79" w:themeColor="accent1" w:themeShade="80"/>
        </w:rPr>
        <w:t xml:space="preserve"> al</w:t>
      </w:r>
      <w:r w:rsidRPr="00511ABF">
        <w:rPr>
          <w:rFonts w:ascii="Trebuchet MS" w:hAnsi="Trebuchet MS"/>
          <w:color w:val="1F4E79" w:themeColor="accent1" w:themeShade="80"/>
        </w:rPr>
        <w:t xml:space="preserve"> Solicitantului </w:t>
      </w:r>
      <w:r w:rsidR="00895EFA" w:rsidRPr="00511ABF">
        <w:rPr>
          <w:rFonts w:ascii="Trebuchet MS" w:hAnsi="Trebuchet MS"/>
          <w:color w:val="1F4E79" w:themeColor="accent1" w:themeShade="80"/>
        </w:rPr>
        <w:t>Condiții</w:t>
      </w:r>
      <w:r w:rsidRPr="00511ABF">
        <w:rPr>
          <w:rFonts w:ascii="Trebuchet MS" w:hAnsi="Trebuchet MS"/>
          <w:color w:val="1F4E79" w:themeColor="accent1" w:themeShade="80"/>
        </w:rPr>
        <w:t xml:space="preserve"> Specifice </w:t>
      </w:r>
      <w:bookmarkEnd w:id="1969"/>
      <w:r w:rsidRPr="00511ABF">
        <w:rPr>
          <w:rFonts w:ascii="Trebuchet MS" w:hAnsi="Trebuchet MS"/>
          <w:color w:val="1F4E79" w:themeColor="accent1" w:themeShade="80"/>
        </w:rPr>
        <w:t xml:space="preserve">pentru fiecare </w:t>
      </w:r>
      <w:r w:rsidR="00895EFA" w:rsidRPr="00511ABF">
        <w:rPr>
          <w:rFonts w:ascii="Trebuchet MS" w:hAnsi="Trebuchet MS"/>
          <w:color w:val="1F4E79" w:themeColor="accent1" w:themeShade="80"/>
        </w:rPr>
        <w:t>așezare</w:t>
      </w:r>
      <w:r w:rsidRPr="00511ABF">
        <w:rPr>
          <w:rFonts w:ascii="Trebuchet MS" w:hAnsi="Trebuchet MS"/>
          <w:color w:val="1F4E79" w:themeColor="accent1" w:themeShade="80"/>
        </w:rPr>
        <w:t xml:space="preserve"> informala inclusa in proi</w:t>
      </w:r>
      <w:r w:rsidR="006C0AFF" w:rsidRPr="00511ABF">
        <w:rPr>
          <w:rFonts w:ascii="Trebuchet MS" w:hAnsi="Trebuchet MS"/>
          <w:color w:val="1F4E79" w:themeColor="accent1" w:themeShade="80"/>
        </w:rPr>
        <w:t>e</w:t>
      </w:r>
      <w:r w:rsidRPr="00511ABF">
        <w:rPr>
          <w:rFonts w:ascii="Trebuchet MS" w:hAnsi="Trebuchet MS"/>
          <w:color w:val="1F4E79" w:themeColor="accent1" w:themeShade="80"/>
        </w:rPr>
        <w:t>ct</w:t>
      </w:r>
      <w:r w:rsidR="00D51EFA" w:rsidRPr="00511ABF">
        <w:rPr>
          <w:rFonts w:ascii="Trebuchet MS" w:hAnsi="Trebuchet MS"/>
          <w:color w:val="1F4E79" w:themeColor="accent1" w:themeShade="80"/>
        </w:rPr>
        <w:t>.</w:t>
      </w:r>
    </w:p>
    <w:p w14:paraId="57ADA8AA" w14:textId="28BF7D12" w:rsidR="0028486F" w:rsidRPr="00511ABF" w:rsidRDefault="0028486F" w:rsidP="0028486F">
      <w:pPr>
        <w:jc w:val="both"/>
        <w:rPr>
          <w:rFonts w:ascii="Trebuchet MS" w:hAnsi="Trebuchet MS"/>
          <w:color w:val="1F4E79" w:themeColor="accent1" w:themeShade="80"/>
        </w:rPr>
      </w:pPr>
      <w:bookmarkStart w:id="1970" w:name="_Hlk158896048"/>
      <w:r w:rsidRPr="00511ABF">
        <w:rPr>
          <w:rFonts w:ascii="Trebuchet MS" w:hAnsi="Trebuchet MS"/>
          <w:color w:val="1F4E79" w:themeColor="accent1" w:themeShade="80"/>
        </w:rPr>
        <w:t>12</w:t>
      </w:r>
      <w:r w:rsidR="00A82C9C"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Documente care atestă </w:t>
      </w:r>
      <w:r w:rsidR="00895EFA" w:rsidRPr="00511ABF">
        <w:rPr>
          <w:rFonts w:ascii="Trebuchet MS" w:hAnsi="Trebuchet MS"/>
          <w:color w:val="1F4E79" w:themeColor="accent1" w:themeShade="80"/>
        </w:rPr>
        <w:t>încadrarea</w:t>
      </w:r>
      <w:r w:rsidRPr="00511ABF">
        <w:rPr>
          <w:rFonts w:ascii="Trebuchet MS" w:hAnsi="Trebuchet MS"/>
          <w:color w:val="1F4E79" w:themeColor="accent1" w:themeShade="80"/>
        </w:rPr>
        <w:t xml:space="preserve"> in categoriile de parteneri eligibili </w:t>
      </w:r>
      <w:r w:rsidR="00895EFA" w:rsidRPr="00511ABF">
        <w:rPr>
          <w:rFonts w:ascii="Trebuchet MS" w:hAnsi="Trebuchet MS"/>
          <w:color w:val="1F4E79" w:themeColor="accent1" w:themeShade="80"/>
        </w:rPr>
        <w:t>după</w:t>
      </w:r>
      <w:r w:rsidRPr="00511ABF">
        <w:rPr>
          <w:rFonts w:ascii="Trebuchet MS" w:hAnsi="Trebuchet MS"/>
          <w:color w:val="1F4E79" w:themeColor="accent1" w:themeShade="80"/>
        </w:rPr>
        <w:t xml:space="preserve"> cum </w:t>
      </w:r>
      <w:r w:rsidR="00895EFA" w:rsidRPr="00511ABF">
        <w:rPr>
          <w:rFonts w:ascii="Trebuchet MS" w:hAnsi="Trebuchet MS"/>
          <w:color w:val="1F4E79" w:themeColor="accent1" w:themeShade="80"/>
        </w:rPr>
        <w:t>urmează</w:t>
      </w:r>
      <w:r w:rsidRPr="00511ABF">
        <w:rPr>
          <w:rFonts w:ascii="Trebuchet MS" w:hAnsi="Trebuchet MS"/>
          <w:color w:val="1F4E79" w:themeColor="accent1" w:themeShade="80"/>
        </w:rPr>
        <w:t>:</w:t>
      </w:r>
    </w:p>
    <w:bookmarkEnd w:id="1970"/>
    <w:p w14:paraId="5D16DB86" w14:textId="77777777" w:rsidR="0028486F" w:rsidRPr="00511ABF" w:rsidRDefault="0028486F" w:rsidP="0028486F">
      <w:pPr>
        <w:pStyle w:val="ListParagraph"/>
        <w:numPr>
          <w:ilvl w:val="0"/>
          <w:numId w:val="85"/>
        </w:numPr>
        <w:jc w:val="both"/>
        <w:rPr>
          <w:rFonts w:ascii="Trebuchet MS" w:hAnsi="Trebuchet MS"/>
          <w:color w:val="1F4E79" w:themeColor="accent1" w:themeShade="80"/>
        </w:rPr>
      </w:pPr>
      <w:r w:rsidRPr="00511ABF">
        <w:rPr>
          <w:rFonts w:ascii="Trebuchet MS" w:hAnsi="Trebuchet MS"/>
          <w:color w:val="1F4E79" w:themeColor="accent1" w:themeShade="80"/>
        </w:rPr>
        <w:t>Acreditarea ca furnizor de servicii specializate pentru stimularea ocupării forței de muncă (Hotărârea Guvernului nr. 277 din 21 martie 2002 privind aprobarea Criteriilor de acreditare a furnizorilor de servicii specializate pentru stimularea ocupării forței de muncă, cu modificările și completările ulterioare), respectiv acreditarea pentru servicii specializate de informare si consiliere pe piața muncii;</w:t>
      </w:r>
    </w:p>
    <w:p w14:paraId="7EE13988" w14:textId="77777777" w:rsidR="0028486F" w:rsidRPr="00511ABF" w:rsidRDefault="0028486F" w:rsidP="0028486F">
      <w:pPr>
        <w:pStyle w:val="ListParagraph"/>
        <w:numPr>
          <w:ilvl w:val="0"/>
          <w:numId w:val="85"/>
        </w:numPr>
        <w:jc w:val="both"/>
        <w:rPr>
          <w:rFonts w:ascii="Trebuchet MS" w:hAnsi="Trebuchet MS"/>
          <w:color w:val="1F4E79" w:themeColor="accent1" w:themeShade="80"/>
        </w:rPr>
      </w:pPr>
      <w:r w:rsidRPr="00511ABF">
        <w:rPr>
          <w:rFonts w:ascii="Trebuchet MS" w:hAnsi="Trebuchet MS"/>
          <w:color w:val="1F4E79" w:themeColor="accent1" w:themeShade="80"/>
        </w:rPr>
        <w:t>Autorizarea ca furnizor de formare profesională (Ordonanța Guvernului nr.129/31.08.2000 privind formarea profesionala a adulților, republicată, cu modificările și completările ulterioare)</w:t>
      </w:r>
    </w:p>
    <w:p w14:paraId="7A3A888E" w14:textId="575786F1" w:rsidR="0028486F" w:rsidRPr="00511ABF" w:rsidRDefault="0028486F" w:rsidP="0028486F">
      <w:pPr>
        <w:pStyle w:val="ListParagraph"/>
        <w:numPr>
          <w:ilvl w:val="0"/>
          <w:numId w:val="85"/>
        </w:numPr>
        <w:jc w:val="both"/>
        <w:rPr>
          <w:rFonts w:ascii="Trebuchet MS" w:hAnsi="Trebuchet MS"/>
          <w:color w:val="1F4E79" w:themeColor="accent1" w:themeShade="80"/>
        </w:rPr>
      </w:pPr>
      <w:r w:rsidRPr="00511ABF">
        <w:rPr>
          <w:rFonts w:ascii="Trebuchet MS" w:hAnsi="Trebuchet MS"/>
          <w:color w:val="1F4E79" w:themeColor="accent1" w:themeShade="80"/>
        </w:rPr>
        <w:t xml:space="preserve">Autorizarea ce centru de evaluare si certificare ((Ordinul 4543/23.08.2004 pentru aprobarea Procedurii de evaluare si certificare a competențelor profesionale </w:t>
      </w:r>
      <w:r w:rsidR="00A82C9C" w:rsidRPr="00511ABF">
        <w:rPr>
          <w:rFonts w:ascii="Trebuchet MS" w:hAnsi="Trebuchet MS"/>
          <w:color w:val="1F4E79" w:themeColor="accent1" w:themeShade="80"/>
        </w:rPr>
        <w:t>obținute</w:t>
      </w:r>
      <w:r w:rsidRPr="00511ABF">
        <w:rPr>
          <w:rFonts w:ascii="Trebuchet MS" w:hAnsi="Trebuchet MS"/>
          <w:color w:val="1F4E79" w:themeColor="accent1" w:themeShade="80"/>
        </w:rPr>
        <w:t xml:space="preserve"> pe alte căi decât cele formale)</w:t>
      </w:r>
    </w:p>
    <w:p w14:paraId="3F015FCF" w14:textId="07E20A59" w:rsidR="00A82C9C" w:rsidRPr="00511ABF" w:rsidRDefault="0028486F" w:rsidP="0028486F">
      <w:pPr>
        <w:pStyle w:val="ListParagraph"/>
        <w:numPr>
          <w:ilvl w:val="0"/>
          <w:numId w:val="85"/>
        </w:num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 xml:space="preserve">Acreditarea ca unitate de </w:t>
      </w:r>
      <w:r w:rsidR="00A82C9C" w:rsidRPr="00511ABF">
        <w:rPr>
          <w:rFonts w:ascii="Trebuchet MS" w:hAnsi="Trebuchet MS"/>
          <w:color w:val="1F4E79" w:themeColor="accent1" w:themeShade="80"/>
        </w:rPr>
        <w:t>învățământ</w:t>
      </w:r>
      <w:r w:rsidRPr="00511ABF">
        <w:rPr>
          <w:rFonts w:ascii="Trebuchet MS" w:hAnsi="Trebuchet MS"/>
          <w:color w:val="1F4E79" w:themeColor="accent1" w:themeShade="80"/>
        </w:rPr>
        <w:t xml:space="preserve"> preuniversitar publica sau privata – documente care sa ateste includerea in </w:t>
      </w:r>
      <w:r w:rsidR="00A82C9C" w:rsidRPr="00511ABF">
        <w:rPr>
          <w:rFonts w:ascii="Trebuchet MS" w:hAnsi="Trebuchet MS"/>
          <w:color w:val="1F4E79" w:themeColor="accent1" w:themeShade="80"/>
        </w:rPr>
        <w:t>rețeaua</w:t>
      </w:r>
      <w:r w:rsidRPr="00511ABF">
        <w:rPr>
          <w:rFonts w:ascii="Trebuchet MS" w:hAnsi="Trebuchet MS"/>
          <w:color w:val="1F4E79" w:themeColor="accent1" w:themeShade="80"/>
        </w:rPr>
        <w:t xml:space="preserve"> </w:t>
      </w:r>
      <w:r w:rsidR="00A82C9C" w:rsidRPr="00511ABF">
        <w:rPr>
          <w:rFonts w:ascii="Trebuchet MS" w:hAnsi="Trebuchet MS"/>
          <w:color w:val="1F4E79" w:themeColor="accent1" w:themeShade="80"/>
        </w:rPr>
        <w:t>școlară</w:t>
      </w:r>
    </w:p>
    <w:p w14:paraId="7094CEFC" w14:textId="77777777" w:rsidR="00A82C9C" w:rsidRPr="00511ABF" w:rsidRDefault="00A82C9C" w:rsidP="0028486F">
      <w:pPr>
        <w:pStyle w:val="ListParagraph"/>
        <w:numPr>
          <w:ilvl w:val="0"/>
          <w:numId w:val="85"/>
        </w:numPr>
        <w:jc w:val="both"/>
        <w:rPr>
          <w:rFonts w:ascii="Trebuchet MS" w:hAnsi="Trebuchet MS"/>
          <w:color w:val="1F4E79" w:themeColor="accent1" w:themeShade="80"/>
        </w:rPr>
      </w:pPr>
      <w:r w:rsidRPr="00511ABF">
        <w:rPr>
          <w:rFonts w:ascii="Trebuchet MS" w:hAnsi="Trebuchet MS"/>
          <w:color w:val="1F4E79" w:themeColor="accent1" w:themeShade="80"/>
        </w:rPr>
        <w:t>Acreditarea ca furnizor de servici sociale (Legea nr. 197/2012 privind asigurarea calității în domeniul serviciilor sociale, cu modificările și completările ulterioare, și HG nr. 118/2014 pentru aprobarea Normelor metodologice de aplicare a prevederilor Legii 197/2012</w:t>
      </w:r>
      <w:r w:rsidR="0028486F" w:rsidRPr="00511ABF">
        <w:rPr>
          <w:rFonts w:ascii="Trebuchet MS" w:hAnsi="Trebuchet MS"/>
          <w:color w:val="1F4E79" w:themeColor="accent1" w:themeShade="80"/>
        </w:rPr>
        <w:t xml:space="preserve">13. </w:t>
      </w:r>
    </w:p>
    <w:p w14:paraId="7C4D038C" w14:textId="61B7211B" w:rsidR="0028486F" w:rsidRPr="00511ABF" w:rsidRDefault="00A82C9C" w:rsidP="00A82C9C">
      <w:pPr>
        <w:jc w:val="both"/>
        <w:rPr>
          <w:rFonts w:ascii="Trebuchet MS" w:hAnsi="Trebuchet MS"/>
          <w:color w:val="1F4E79" w:themeColor="accent1" w:themeShade="80"/>
        </w:rPr>
      </w:pPr>
      <w:bookmarkStart w:id="1971" w:name="_Hlk158896300"/>
      <w:r w:rsidRPr="00511ABF">
        <w:rPr>
          <w:rFonts w:ascii="Trebuchet MS" w:hAnsi="Trebuchet MS"/>
          <w:color w:val="1F4E79" w:themeColor="accent1" w:themeShade="80"/>
        </w:rPr>
        <w:t xml:space="preserve">13) </w:t>
      </w:r>
      <w:r w:rsidR="0028486F" w:rsidRPr="00511ABF">
        <w:rPr>
          <w:rFonts w:ascii="Trebuchet MS" w:hAnsi="Trebuchet MS"/>
          <w:color w:val="1F4E79" w:themeColor="accent1" w:themeShade="80"/>
        </w:rPr>
        <w:t>Acordul de parteneriat</w:t>
      </w:r>
      <w:r w:rsidRPr="00511ABF">
        <w:rPr>
          <w:rFonts w:ascii="Trebuchet MS" w:hAnsi="Trebuchet MS"/>
          <w:color w:val="1F4E79" w:themeColor="accent1" w:themeShade="80"/>
        </w:rPr>
        <w:t>,</w:t>
      </w:r>
      <w:r w:rsidR="0028486F" w:rsidRPr="00511ABF">
        <w:rPr>
          <w:rFonts w:ascii="Trebuchet MS" w:hAnsi="Trebuchet MS"/>
          <w:color w:val="1F4E79" w:themeColor="accent1" w:themeShade="80"/>
        </w:rPr>
        <w:t xml:space="preserve"> daca este cazul</w:t>
      </w:r>
    </w:p>
    <w:p w14:paraId="318E0566" w14:textId="4A3A388D" w:rsidR="0028486F" w:rsidRPr="00511ABF" w:rsidRDefault="0028486F" w:rsidP="0028486F">
      <w:pPr>
        <w:jc w:val="both"/>
        <w:rPr>
          <w:rFonts w:ascii="Trebuchet MS" w:hAnsi="Trebuchet MS"/>
          <w:color w:val="1F4E79" w:themeColor="accent1" w:themeShade="80"/>
        </w:rPr>
      </w:pPr>
      <w:bookmarkStart w:id="1972" w:name="_Hlk158896318"/>
      <w:bookmarkEnd w:id="1971"/>
      <w:r w:rsidRPr="00511ABF">
        <w:rPr>
          <w:rFonts w:ascii="Trebuchet MS" w:hAnsi="Trebuchet MS"/>
          <w:color w:val="1F4E79" w:themeColor="accent1" w:themeShade="80"/>
        </w:rPr>
        <w:t>14</w:t>
      </w:r>
      <w:r w:rsidR="00A82C9C"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Nota justificativa privind valoarea </w:t>
      </w:r>
      <w:r w:rsidR="00A82C9C" w:rsidRPr="00511ABF">
        <w:rPr>
          <w:rFonts w:ascii="Trebuchet MS" w:hAnsi="Trebuchet MS"/>
          <w:color w:val="1F4E79" w:themeColor="accent1" w:themeShade="80"/>
        </w:rPr>
        <w:t>adăugată</w:t>
      </w:r>
      <w:r w:rsidRPr="00511ABF">
        <w:rPr>
          <w:rFonts w:ascii="Trebuchet MS" w:hAnsi="Trebuchet MS"/>
          <w:color w:val="1F4E79" w:themeColor="accent1" w:themeShade="80"/>
        </w:rPr>
        <w:t xml:space="preserve"> a parteneriatului</w:t>
      </w:r>
      <w:r w:rsidR="00A82C9C"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daca este cazul</w:t>
      </w:r>
    </w:p>
    <w:p w14:paraId="3071F77E" w14:textId="251C8367" w:rsidR="0028486F" w:rsidRPr="00511ABF" w:rsidRDefault="0028486F" w:rsidP="0028486F">
      <w:pPr>
        <w:jc w:val="both"/>
        <w:rPr>
          <w:rFonts w:ascii="Trebuchet MS" w:hAnsi="Trebuchet MS"/>
          <w:color w:val="1F4E79" w:themeColor="accent1" w:themeShade="80"/>
        </w:rPr>
      </w:pPr>
      <w:bookmarkStart w:id="1973" w:name="_Hlk158896367"/>
      <w:bookmarkEnd w:id="1972"/>
      <w:r w:rsidRPr="00511ABF">
        <w:rPr>
          <w:rFonts w:ascii="Trebuchet MS" w:hAnsi="Trebuchet MS"/>
          <w:color w:val="1F4E79" w:themeColor="accent1" w:themeShade="80"/>
        </w:rPr>
        <w:t>15</w:t>
      </w:r>
      <w:r w:rsidR="00A82C9C"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Procedura de selecție a partenerilor din sectorul privat, in cazul solicitanților entități finanțate din fonduri publice</w:t>
      </w:r>
    </w:p>
    <w:bookmarkEnd w:id="1973"/>
    <w:p w14:paraId="1F3063A8" w14:textId="0ED254C3" w:rsidR="0028486F" w:rsidRPr="00511ABF" w:rsidRDefault="0028486F" w:rsidP="0028486F">
      <w:pPr>
        <w:jc w:val="both"/>
        <w:rPr>
          <w:rFonts w:ascii="Trebuchet MS" w:hAnsi="Trebuchet MS"/>
          <w:color w:val="1F4E79" w:themeColor="accent1" w:themeShade="80"/>
        </w:rPr>
      </w:pPr>
      <w:r w:rsidRPr="00511ABF">
        <w:rPr>
          <w:rFonts w:ascii="Trebuchet MS" w:hAnsi="Trebuchet MS"/>
          <w:color w:val="1F4E79" w:themeColor="accent1" w:themeShade="80"/>
        </w:rPr>
        <w:t>16</w:t>
      </w:r>
      <w:r w:rsidR="00A82C9C"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CV Manager de proiect și documente suport care atestă educația și experiența profesională specifică</w:t>
      </w:r>
    </w:p>
    <w:p w14:paraId="1E6BF76E" w14:textId="4BDF49F0" w:rsidR="0028486F" w:rsidRPr="00511ABF" w:rsidRDefault="0028486F" w:rsidP="0028486F">
      <w:pPr>
        <w:jc w:val="both"/>
        <w:rPr>
          <w:rFonts w:ascii="Trebuchet MS" w:hAnsi="Trebuchet MS"/>
          <w:color w:val="1F4E79" w:themeColor="accent1" w:themeShade="80"/>
        </w:rPr>
      </w:pPr>
      <w:r w:rsidRPr="00511ABF">
        <w:rPr>
          <w:rFonts w:ascii="Trebuchet MS" w:hAnsi="Trebuchet MS"/>
          <w:color w:val="1F4E79" w:themeColor="accent1" w:themeShade="80"/>
        </w:rPr>
        <w:t>17</w:t>
      </w:r>
      <w:r w:rsidR="00A82C9C"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CV Coordonator proiect partener și documente suport care atestă educația și experiența profesională specifică</w:t>
      </w:r>
    </w:p>
    <w:p w14:paraId="1BAC4E9D" w14:textId="3176F9D6" w:rsidR="0028486F" w:rsidRPr="00511ABF" w:rsidRDefault="0028486F" w:rsidP="0028486F">
      <w:pPr>
        <w:jc w:val="both"/>
        <w:rPr>
          <w:rFonts w:ascii="Trebuchet MS" w:hAnsi="Trebuchet MS"/>
          <w:color w:val="1F4E79" w:themeColor="accent1" w:themeShade="80"/>
        </w:rPr>
      </w:pPr>
      <w:r w:rsidRPr="00511ABF">
        <w:rPr>
          <w:rFonts w:ascii="Trebuchet MS" w:hAnsi="Trebuchet MS"/>
          <w:color w:val="1F4E79" w:themeColor="accent1" w:themeShade="80"/>
        </w:rPr>
        <w:t>18</w:t>
      </w:r>
      <w:r w:rsidR="00A82C9C"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Documente care să demonstreze experiența relevantă în domeniul activităților desfășurate în proiect de solicitant/parteneri</w:t>
      </w:r>
      <w:r w:rsidR="00FA766E" w:rsidRPr="00511ABF">
        <w:rPr>
          <w:rFonts w:ascii="Trebuchet MS" w:hAnsi="Trebuchet MS"/>
          <w:color w:val="1F4E79" w:themeColor="accent1" w:themeShade="80"/>
        </w:rPr>
        <w:t>.</w:t>
      </w:r>
    </w:p>
    <w:p w14:paraId="6A34D773" w14:textId="77777777" w:rsidR="003B2915" w:rsidRPr="00511ABF" w:rsidRDefault="003B2915" w:rsidP="0028486F">
      <w:pPr>
        <w:jc w:val="both"/>
        <w:rPr>
          <w:rFonts w:ascii="Trebuchet MS" w:hAnsi="Trebuchet MS"/>
          <w:color w:val="1F4E79" w:themeColor="accent1" w:themeShade="80"/>
        </w:rPr>
      </w:pPr>
    </w:p>
    <w:p w14:paraId="2042E2A4" w14:textId="023477EF" w:rsidR="006669CE" w:rsidRPr="00511ABF" w:rsidRDefault="00B20313" w:rsidP="00745F11">
      <w:pPr>
        <w:pStyle w:val="Heading2"/>
        <w:numPr>
          <w:ilvl w:val="1"/>
          <w:numId w:val="60"/>
        </w:numPr>
        <w:jc w:val="both"/>
        <w:rPr>
          <w:rFonts w:ascii="Trebuchet MS" w:hAnsi="Trebuchet MS"/>
          <w:color w:val="1F4E79" w:themeColor="accent1" w:themeShade="80"/>
          <w:sz w:val="22"/>
          <w:szCs w:val="22"/>
        </w:rPr>
      </w:pPr>
      <w:bookmarkStart w:id="1974" w:name="_Toc141447651"/>
      <w:r w:rsidRPr="00511ABF">
        <w:rPr>
          <w:rFonts w:ascii="Trebuchet MS" w:hAnsi="Trebuchet MS"/>
          <w:color w:val="1F4E79" w:themeColor="accent1" w:themeShade="80"/>
          <w:sz w:val="22"/>
          <w:szCs w:val="22"/>
        </w:rPr>
        <w:t>Aspecte administrative privind depunerea cererii de finanțare</w:t>
      </w:r>
      <w:bookmarkEnd w:id="1974"/>
    </w:p>
    <w:p w14:paraId="7A46FD78" w14:textId="77777777" w:rsidR="006669CE" w:rsidRPr="00511ABF" w:rsidRDefault="006669CE" w:rsidP="00A5658D">
      <w:pPr>
        <w:jc w:val="both"/>
        <w:rPr>
          <w:rFonts w:ascii="Trebuchet MS" w:hAnsi="Trebuchet MS"/>
          <w:color w:val="1F4E79" w:themeColor="accent1" w:themeShade="80"/>
        </w:rPr>
      </w:pPr>
    </w:p>
    <w:p w14:paraId="5DDFC283" w14:textId="3FD8C694" w:rsidR="006669CE"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Cererea de finanțare depusă de solicitanți trebuie să respecte modelul cadru aprobat prin ordin al ministrului investițiilor și proiectelor europene.</w:t>
      </w:r>
    </w:p>
    <w:p w14:paraId="0B7F7F16" w14:textId="6C36169F" w:rsidR="00B20313"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r w:rsidR="00B20313" w:rsidRPr="00511ABF">
        <w:rPr>
          <w:rFonts w:ascii="Trebuchet MS" w:hAnsi="Trebuchet MS"/>
          <w:color w:val="1F4E79" w:themeColor="accent1" w:themeShade="80"/>
        </w:rPr>
        <w:t xml:space="preserve"> </w:t>
      </w:r>
      <w:r w:rsidR="00B20313" w:rsidRPr="00511ABF">
        <w:rPr>
          <w:rFonts w:ascii="Trebuchet MS" w:hAnsi="Trebuchet MS"/>
          <w:color w:val="1F4E79" w:themeColor="accent1" w:themeShade="80"/>
        </w:rPr>
        <w:tab/>
      </w:r>
    </w:p>
    <w:p w14:paraId="02DCBDF1" w14:textId="77777777" w:rsidR="00FA766E" w:rsidRPr="00511ABF" w:rsidRDefault="00FA766E" w:rsidP="00A5658D">
      <w:pPr>
        <w:jc w:val="both"/>
        <w:rPr>
          <w:rFonts w:ascii="Trebuchet MS" w:hAnsi="Trebuchet MS"/>
          <w:color w:val="1F4E79" w:themeColor="accent1" w:themeShade="80"/>
        </w:rPr>
      </w:pPr>
    </w:p>
    <w:p w14:paraId="42C874CF" w14:textId="77777777" w:rsidR="006669CE" w:rsidRPr="00511ABF" w:rsidRDefault="00E61D9C" w:rsidP="00745F11">
      <w:pPr>
        <w:pStyle w:val="Heading2"/>
        <w:numPr>
          <w:ilvl w:val="1"/>
          <w:numId w:val="60"/>
        </w:numPr>
        <w:jc w:val="both"/>
        <w:rPr>
          <w:rFonts w:ascii="Trebuchet MS" w:hAnsi="Trebuchet MS"/>
          <w:color w:val="1F4E79" w:themeColor="accent1" w:themeShade="80"/>
          <w:sz w:val="22"/>
          <w:szCs w:val="22"/>
        </w:rPr>
      </w:pPr>
      <w:bookmarkStart w:id="1975" w:name="_Toc141447652"/>
      <w:r w:rsidRPr="00511ABF">
        <w:rPr>
          <w:rFonts w:ascii="Trebuchet MS" w:hAnsi="Trebuchet MS"/>
          <w:color w:val="1F4E79" w:themeColor="accent1" w:themeShade="80"/>
          <w:sz w:val="22"/>
          <w:szCs w:val="22"/>
        </w:rPr>
        <w:t>Anexele și documente obligatorii la momentul contractării</w:t>
      </w:r>
      <w:bookmarkEnd w:id="1975"/>
      <w:r w:rsidRPr="00511ABF">
        <w:rPr>
          <w:rFonts w:ascii="Trebuchet MS" w:hAnsi="Trebuchet MS"/>
          <w:color w:val="1F4E79" w:themeColor="accent1" w:themeShade="80"/>
          <w:sz w:val="22"/>
          <w:szCs w:val="22"/>
        </w:rPr>
        <w:t xml:space="preserve"> </w:t>
      </w:r>
    </w:p>
    <w:p w14:paraId="20D07C74" w14:textId="77777777" w:rsidR="006669CE" w:rsidRPr="00511ABF" w:rsidRDefault="006669CE" w:rsidP="00A5658D">
      <w:pPr>
        <w:jc w:val="both"/>
        <w:rPr>
          <w:color w:val="1F4E79" w:themeColor="accent1" w:themeShade="80"/>
        </w:rPr>
      </w:pPr>
    </w:p>
    <w:p w14:paraId="55DB0C80" w14:textId="7ACCBB72" w:rsidR="008C36C8" w:rsidRPr="00511ABF" w:rsidRDefault="008C36C8" w:rsidP="00A93F61">
      <w:pPr>
        <w:pStyle w:val="ListParagraph"/>
        <w:numPr>
          <w:ilvl w:val="0"/>
          <w:numId w:val="24"/>
        </w:numPr>
        <w:jc w:val="both"/>
        <w:rPr>
          <w:rFonts w:ascii="Trebuchet MS" w:hAnsi="Trebuchet MS"/>
          <w:b/>
          <w:bCs/>
          <w:color w:val="1F4E79" w:themeColor="accent1" w:themeShade="80"/>
        </w:rPr>
      </w:pPr>
      <w:r w:rsidRPr="00511ABF">
        <w:rPr>
          <w:rFonts w:ascii="Trebuchet MS" w:hAnsi="Trebuchet MS"/>
          <w:b/>
          <w:bCs/>
          <w:color w:val="1F4E79" w:themeColor="accent1" w:themeShade="80"/>
        </w:rPr>
        <w:t>Documente privind dreptul de proprietate</w:t>
      </w:r>
      <w:r w:rsidR="00A93F61" w:rsidRPr="00511ABF">
        <w:rPr>
          <w:rFonts w:ascii="Trebuchet MS" w:hAnsi="Trebuchet MS"/>
          <w:b/>
          <w:bCs/>
          <w:color w:val="1F4E79" w:themeColor="accent1" w:themeShade="80"/>
        </w:rPr>
        <w:t xml:space="preserve"> publică/privată, administrare, concesiune asupra imobilului/imobilelor, după caz</w:t>
      </w:r>
    </w:p>
    <w:p w14:paraId="4BC3FD48" w14:textId="6440F1EF" w:rsidR="00A93F61" w:rsidRPr="00511ABF" w:rsidRDefault="00A93F61" w:rsidP="00A93F61">
      <w:pPr>
        <w:jc w:val="both"/>
        <w:rPr>
          <w:rFonts w:ascii="Trebuchet MS" w:hAnsi="Trebuchet MS"/>
          <w:color w:val="1F4E79" w:themeColor="accent1" w:themeShade="80"/>
        </w:rPr>
      </w:pPr>
      <w:r w:rsidRPr="00511ABF">
        <w:rPr>
          <w:rFonts w:ascii="Trebuchet MS" w:hAnsi="Trebuchet MS"/>
          <w:color w:val="1F4E79" w:themeColor="accent1" w:themeShade="80"/>
        </w:rPr>
        <w:t>Aceste documente vor fi valabile în etapa de contractare.</w:t>
      </w:r>
    </w:p>
    <w:p w14:paraId="6D544F5A" w14:textId="713D1D14" w:rsidR="00A93F61" w:rsidRPr="00511ABF" w:rsidRDefault="00A93F61" w:rsidP="00A93F61">
      <w:pPr>
        <w:jc w:val="both"/>
        <w:rPr>
          <w:rFonts w:ascii="Trebuchet MS" w:hAnsi="Trebuchet MS"/>
          <w:color w:val="1F4E79" w:themeColor="accent1" w:themeShade="80"/>
        </w:rPr>
      </w:pPr>
      <w:r w:rsidRPr="00511ABF">
        <w:rPr>
          <w:rFonts w:ascii="Trebuchet MS" w:hAnsi="Trebuchet MS"/>
          <w:color w:val="1F4E79" w:themeColor="accent1" w:themeShade="80"/>
        </w:rPr>
        <w:t>Solicitantul/liderul de parteneriat/partenerii vor depune documentele care atesta dreptul de proprietate publică sau privată/ dreptul de administrare/dreptul de concesiune asupra imobilului/imobilelor asupra cărora se intervine prin proiect în termenul indicat in adresa de demarare a etapei de contractare.</w:t>
      </w:r>
    </w:p>
    <w:p w14:paraId="6CACA3CF" w14:textId="10380781" w:rsidR="00A93F61" w:rsidRPr="00511ABF" w:rsidRDefault="00A93F61" w:rsidP="00A93F61">
      <w:pPr>
        <w:jc w:val="both"/>
        <w:rPr>
          <w:rFonts w:ascii="Trebuchet MS" w:hAnsi="Trebuchet MS"/>
          <w:color w:val="1F4E79" w:themeColor="accent1" w:themeShade="80"/>
        </w:rPr>
      </w:pPr>
      <w:r w:rsidRPr="00511ABF">
        <w:rPr>
          <w:rFonts w:ascii="Trebuchet MS" w:hAnsi="Trebuchet MS"/>
          <w:color w:val="1F4E79" w:themeColor="accent1" w:themeShade="80"/>
        </w:rPr>
        <w:t>Documentele trebuie să fie acoperitoare pentru datele menționate în cadrul documentației tehnico-economice cu privire la identificarea/localizarea/poziționarea investiției și trebuie să confere solicitantului dreptul de execuţie a lucrărilor de construcţii asupra imobilului/imobilelor ce fac obiectul proiectului, în conformitate cu legislaţia în vigoare.</w:t>
      </w:r>
    </w:p>
    <w:p w14:paraId="157F2340" w14:textId="3A1912E4" w:rsidR="002D0B91" w:rsidRPr="00511ABF" w:rsidRDefault="002D0B91" w:rsidP="00A93F61">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Se vor depune următoarele documente, în funcţie de dreptul deţinut si raportat la tipul de solicitant/partener:</w:t>
      </w:r>
    </w:p>
    <w:p w14:paraId="4FD8D8E7" w14:textId="77777777" w:rsidR="002D0B91" w:rsidRPr="00511ABF" w:rsidRDefault="002D0B91" w:rsidP="008C36C8">
      <w:pPr>
        <w:jc w:val="both"/>
        <w:rPr>
          <w:rFonts w:ascii="Trebuchet MS" w:hAnsi="Trebuchet MS"/>
          <w:color w:val="1F4E79" w:themeColor="accent1" w:themeShade="80"/>
        </w:rPr>
      </w:pPr>
      <w:r w:rsidRPr="00511ABF">
        <w:rPr>
          <w:rFonts w:ascii="Trebuchet MS" w:hAnsi="Trebuchet MS"/>
          <w:color w:val="1F4E79" w:themeColor="accent1" w:themeShade="80"/>
        </w:rPr>
        <w:t>- extras de carte funciară din care să rezulte intabularea emis cu maximum 30 de zile înaintea depunerii, din care să rezulte intabularea dreptului de proprietate publică/privată și absența sarcinilor/interdicțiilor incompatibile cu realizarea activităților proiectului;</w:t>
      </w:r>
    </w:p>
    <w:p w14:paraId="43ADD309" w14:textId="7298F97A" w:rsidR="002D0B91" w:rsidRPr="00511ABF" w:rsidRDefault="002D0B91" w:rsidP="002D0B91">
      <w:pPr>
        <w:jc w:val="both"/>
        <w:rPr>
          <w:rFonts w:ascii="Trebuchet MS" w:hAnsi="Trebuchet MS"/>
          <w:color w:val="1F4E79" w:themeColor="accent1" w:themeShade="80"/>
        </w:rPr>
      </w:pPr>
      <w:r w:rsidRPr="00511ABF">
        <w:rPr>
          <w:rFonts w:ascii="Trebuchet MS" w:hAnsi="Trebuchet MS"/>
          <w:color w:val="1F4E79" w:themeColor="accent1" w:themeShade="80"/>
        </w:rPr>
        <w:t>- extras de carte funciară, emis cu maximum 30 de zile înaintea depunerii, din care să rezulte intabularea dreptului de administrare, precum și absența sarcinilor/interdicțiilor incompatibile cu realizarea activităților proiectului ȘI hotărârea/actul juridic prin care să se demonstreze că solicitantul este administratorul legal al imobilului/imobilelor obiect al investiției din cadrul proiectului, conform prevederilor legale în vigoare, care acoperă o perioadă corespunzătoare celei menţionate în ghidul specific şi care oferă dreptul titularului de a executa lucrări de construcţii;</w:t>
      </w:r>
    </w:p>
    <w:p w14:paraId="026EF58A" w14:textId="66C5D101" w:rsidR="002D0B91" w:rsidRPr="00511ABF" w:rsidRDefault="002D0B91" w:rsidP="002D0B91">
      <w:pPr>
        <w:jc w:val="both"/>
        <w:rPr>
          <w:rFonts w:ascii="Trebuchet MS" w:hAnsi="Trebuchet MS"/>
          <w:color w:val="1F4E79" w:themeColor="accent1" w:themeShade="80"/>
        </w:rPr>
      </w:pPr>
      <w:r w:rsidRPr="00511ABF">
        <w:rPr>
          <w:rFonts w:ascii="Trebuchet MS" w:hAnsi="Trebuchet MS"/>
          <w:color w:val="1F4E79" w:themeColor="accent1" w:themeShade="80"/>
        </w:rPr>
        <w:t>- dovada înregistrării imobilului/imobilelor în registrul de publicitate imobiliară - extras de carte funciară, emis cu maximum 30 de zile înaintea depunerii, din care să rezulte intabularea dreptului de concesiune, precum și absența sarcinilor/interdicțiilor incompatibile cu realizarea activităților proiectului ȘI contractul de concesiune, care acoperă o perioadă corespunzătoare celei menţionate în ghidul specific şi care oferă dreptul titularului de a executa lucrări de construcţii.</w:t>
      </w:r>
    </w:p>
    <w:p w14:paraId="09227E17" w14:textId="77777777" w:rsidR="002D0B91" w:rsidRPr="00511ABF" w:rsidRDefault="002D0B91" w:rsidP="002D0B91">
      <w:pPr>
        <w:jc w:val="both"/>
        <w:rPr>
          <w:rFonts w:ascii="Trebuchet MS" w:hAnsi="Trebuchet MS"/>
          <w:color w:val="1F4E79" w:themeColor="accent1" w:themeShade="80"/>
        </w:rPr>
      </w:pPr>
      <w:r w:rsidRPr="00511ABF">
        <w:rPr>
          <w:rFonts w:ascii="Trebuchet MS" w:hAnsi="Trebuchet MS"/>
          <w:color w:val="1F4E79" w:themeColor="accent1" w:themeShade="80"/>
        </w:rPr>
        <w:t>Pentru toate situațiile enumerate mai sus, se vor depune suplimentar:</w:t>
      </w:r>
    </w:p>
    <w:p w14:paraId="0B4BEE88" w14:textId="35448976" w:rsidR="002D0B91" w:rsidRPr="00511ABF" w:rsidRDefault="002D0B91" w:rsidP="002D0B91">
      <w:pPr>
        <w:jc w:val="both"/>
        <w:rPr>
          <w:rFonts w:ascii="Trebuchet MS" w:hAnsi="Trebuchet MS"/>
          <w:color w:val="1F4E79" w:themeColor="accent1" w:themeShade="80"/>
        </w:rPr>
      </w:pPr>
      <w:r w:rsidRPr="00511ABF">
        <w:rPr>
          <w:rFonts w:ascii="Trebuchet MS" w:hAnsi="Trebuchet MS"/>
          <w:color w:val="1F4E79" w:themeColor="accent1" w:themeShade="80"/>
        </w:rPr>
        <w:t>- Planul de amplasament vizat de OCPI pentru imobilul/imobilele pe care se propune a se realiza investiția în cadrul proiectului, plan în care să fie evidențiate inclusiv numerele cadastrale, în cazul în care aceste nu sunt evidențiate în anexa la extrasul de carte funciară;</w:t>
      </w:r>
    </w:p>
    <w:p w14:paraId="688EDB08" w14:textId="66B33120" w:rsidR="002D0B91" w:rsidRPr="00511ABF" w:rsidRDefault="002D0B91" w:rsidP="002D0B91">
      <w:pPr>
        <w:jc w:val="both"/>
        <w:rPr>
          <w:rFonts w:ascii="Trebuchet MS" w:hAnsi="Trebuchet MS"/>
          <w:color w:val="1F4E79" w:themeColor="accent1" w:themeShade="80"/>
        </w:rPr>
      </w:pPr>
      <w:r w:rsidRPr="00511ABF">
        <w:rPr>
          <w:rFonts w:ascii="Trebuchet MS" w:hAnsi="Trebuchet MS"/>
          <w:color w:val="1F4E79" w:themeColor="accent1" w:themeShade="80"/>
        </w:rPr>
        <w:t>- Tabelul centralizator asupra nr. cadastrale cu obiectivele de investiție asupra cărora se realizează intervenția, precum și suprafețele aferente.</w:t>
      </w:r>
    </w:p>
    <w:p w14:paraId="340A4F7F" w14:textId="77777777" w:rsidR="008C36C8" w:rsidRPr="00511ABF" w:rsidRDefault="008C36C8" w:rsidP="008C36C8">
      <w:pPr>
        <w:jc w:val="both"/>
        <w:rPr>
          <w:rFonts w:ascii="Trebuchet MS" w:hAnsi="Trebuchet MS"/>
          <w:color w:val="1F4E79" w:themeColor="accent1" w:themeShade="80"/>
        </w:rPr>
      </w:pPr>
    </w:p>
    <w:p w14:paraId="0A989A60" w14:textId="05F7DCBA" w:rsidR="008C36C8" w:rsidRPr="00511ABF" w:rsidRDefault="008C36C8" w:rsidP="008C36C8">
      <w:pPr>
        <w:jc w:val="both"/>
        <w:rPr>
          <w:rFonts w:ascii="Trebuchet MS" w:hAnsi="Trebuchet MS"/>
          <w:color w:val="1F4E79" w:themeColor="accent1" w:themeShade="80"/>
        </w:rPr>
      </w:pPr>
      <w:r w:rsidRPr="00511ABF">
        <w:rPr>
          <w:rFonts w:ascii="Trebuchet MS" w:hAnsi="Trebuchet MS"/>
          <w:color w:val="1F4E79" w:themeColor="accent1" w:themeShade="80"/>
        </w:rPr>
        <w:t>EXCEPȚIE: Solicitantul/partenerii trebuie să anexeze documentele care atestă proprietatea asupra infrastructurii pe care se propune a se realiza investiția, cu excepția cazului în care prezintă Autorizația de Construire, eliberată în condițiile legii. În situația în care, dreptul asupra obiectului de investiție este reprezentat de un drept de administrare</w:t>
      </w:r>
      <w:r w:rsidR="002D0B91" w:rsidRPr="00511ABF">
        <w:rPr>
          <w:rFonts w:ascii="Trebuchet MS" w:hAnsi="Trebuchet MS"/>
          <w:color w:val="1F4E79" w:themeColor="accent1" w:themeShade="80"/>
        </w:rPr>
        <w:t>/concesiune</w:t>
      </w:r>
      <w:r w:rsidRPr="00511ABF">
        <w:rPr>
          <w:rFonts w:ascii="Trebuchet MS" w:hAnsi="Trebuchet MS"/>
          <w:color w:val="1F4E79" w:themeColor="accent1" w:themeShade="80"/>
        </w:rPr>
        <w:t>, solicitantul va anexa, pe lângă Autorizația de construire, si documentul care atesta existența acestui drept pentru dovada menținerii pe perioada de durabilitate a investiției.</w:t>
      </w:r>
    </w:p>
    <w:p w14:paraId="1B67032F" w14:textId="77777777" w:rsidR="008C36C8" w:rsidRPr="00511ABF" w:rsidRDefault="008C36C8" w:rsidP="008C36C8">
      <w:pPr>
        <w:jc w:val="both"/>
        <w:rPr>
          <w:rFonts w:ascii="Trebuchet MS" w:hAnsi="Trebuchet MS"/>
          <w:color w:val="1F4E79" w:themeColor="accent1" w:themeShade="80"/>
        </w:rPr>
      </w:pPr>
    </w:p>
    <w:p w14:paraId="59F1DF4A" w14:textId="77777777" w:rsidR="008C36C8" w:rsidRPr="00511ABF" w:rsidRDefault="008C36C8" w:rsidP="008C36C8">
      <w:pPr>
        <w:jc w:val="both"/>
        <w:rPr>
          <w:rFonts w:ascii="Trebuchet MS" w:hAnsi="Trebuchet MS"/>
          <w:color w:val="1F4E79" w:themeColor="accent1" w:themeShade="80"/>
        </w:rPr>
      </w:pPr>
      <w:r w:rsidRPr="00511ABF">
        <w:rPr>
          <w:rFonts w:ascii="Trebuchet MS" w:hAnsi="Trebuchet MS"/>
          <w:color w:val="1F4E79" w:themeColor="accent1" w:themeShade="80"/>
        </w:rPr>
        <w:t>În situația în care pe parcursul procesului de evaluare, selecție şi contractare, dar şi în perioada de implementare, sunt sesizate anumite probleme marginale privind dovedirea drepturilor reale asupra imobilelor sau privind condițiile de realizare a investițiilor proiectului, se va solicita un Memoriu tehnic din partea proiectantului care să stabilească dacă proiectul poate fi considerat funcțional fără acele investiții/obiecte asupra cărora s-au constatat unele probleme marginale. În situația în care proiectantul argumentează în Memoriul tehnic că proiectul nu este funcțional fără acele lucrări, proiectul va fi respins sau contractul de finanțare va fi reziliat. În situația în care proiectantul argumentează în Memoriul tehnic că proiectul este funcțional fără acele lucrări, solicitantul se angajează să scoată acele lucrări în afara proiectului, prin reproiectare, dacă este cazul şi să elimine cheltuielile corespunzătoare din bugetul proiectului sau să le considere neeligibile, după caz.</w:t>
      </w:r>
    </w:p>
    <w:p w14:paraId="0B07EA82" w14:textId="77777777" w:rsidR="008C36C8" w:rsidRPr="00511ABF" w:rsidRDefault="008C36C8" w:rsidP="00A5658D">
      <w:pPr>
        <w:jc w:val="both"/>
        <w:rPr>
          <w:color w:val="1F4E79" w:themeColor="accent1" w:themeShade="80"/>
        </w:rPr>
      </w:pPr>
    </w:p>
    <w:p w14:paraId="536B0A98" w14:textId="4A188CA1" w:rsidR="006669CE" w:rsidRPr="00511ABF" w:rsidRDefault="006669CE" w:rsidP="00A5658D">
      <w:pPr>
        <w:pStyle w:val="ListParagraph"/>
        <w:numPr>
          <w:ilvl w:val="0"/>
          <w:numId w:val="49"/>
        </w:num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Documente care atestă realitatea și conformitatea elementelor prezentate în cadrul Declarației unice;</w:t>
      </w:r>
    </w:p>
    <w:p w14:paraId="4DDBC62A" w14:textId="4173F503" w:rsidR="003102EE" w:rsidRPr="00511ABF" w:rsidRDefault="003102EE" w:rsidP="00A5658D">
      <w:pPr>
        <w:pStyle w:val="ListParagraph"/>
        <w:numPr>
          <w:ilvl w:val="0"/>
          <w:numId w:val="49"/>
        </w:numPr>
        <w:jc w:val="both"/>
        <w:rPr>
          <w:rFonts w:ascii="Trebuchet MS" w:hAnsi="Trebuchet MS"/>
          <w:color w:val="1F4E79" w:themeColor="accent1" w:themeShade="80"/>
        </w:rPr>
      </w:pPr>
      <w:r w:rsidRPr="00511ABF">
        <w:rPr>
          <w:rFonts w:ascii="Trebuchet MS" w:hAnsi="Trebuchet MS"/>
          <w:color w:val="1F4E79" w:themeColor="accent1" w:themeShade="80"/>
        </w:rPr>
        <w:t>Dovada integrării asezarilor informale vizate de proiect in Observatorul teritorial national</w:t>
      </w:r>
    </w:p>
    <w:p w14:paraId="4C8249A7" w14:textId="25F72501" w:rsidR="006669CE" w:rsidRPr="00511ABF" w:rsidRDefault="006669CE" w:rsidP="00A5658D">
      <w:pPr>
        <w:pStyle w:val="ListParagraph"/>
        <w:numPr>
          <w:ilvl w:val="0"/>
          <w:numId w:val="49"/>
        </w:numPr>
        <w:jc w:val="both"/>
        <w:rPr>
          <w:rFonts w:ascii="Trebuchet MS" w:hAnsi="Trebuchet MS"/>
          <w:color w:val="1F4E79" w:themeColor="accent1" w:themeShade="80"/>
        </w:rPr>
      </w:pPr>
      <w:r w:rsidRPr="00511ABF">
        <w:rPr>
          <w:rFonts w:ascii="Trebuchet MS" w:hAnsi="Trebuchet MS"/>
          <w:color w:val="1F4E79" w:themeColor="accent1" w:themeShade="80"/>
        </w:rPr>
        <w:t xml:space="preserve">Actele de înființare și de dobândire a personalității juridice; </w:t>
      </w:r>
    </w:p>
    <w:p w14:paraId="3D505CBE" w14:textId="70394C0C" w:rsidR="006669CE" w:rsidRPr="00511ABF" w:rsidRDefault="006669CE" w:rsidP="00A5658D">
      <w:pPr>
        <w:pStyle w:val="ListParagraph"/>
        <w:numPr>
          <w:ilvl w:val="0"/>
          <w:numId w:val="49"/>
        </w:numPr>
        <w:jc w:val="both"/>
        <w:rPr>
          <w:rFonts w:ascii="Trebuchet MS" w:hAnsi="Trebuchet MS"/>
          <w:color w:val="1F4E79" w:themeColor="accent1" w:themeShade="80"/>
        </w:rPr>
      </w:pPr>
      <w:r w:rsidRPr="00511ABF">
        <w:rPr>
          <w:rFonts w:ascii="Trebuchet MS" w:hAnsi="Trebuchet MS"/>
          <w:color w:val="1F4E79" w:themeColor="accent1" w:themeShade="80"/>
        </w:rPr>
        <w:t>Documentele statuare actualizate cu ultimele modificări( ex. act constitutiv, statut etc actualizate cu ultimele modificări) ;</w:t>
      </w:r>
    </w:p>
    <w:p w14:paraId="4F02AD07" w14:textId="678F820E" w:rsidR="006669CE" w:rsidRPr="00511ABF" w:rsidRDefault="006669CE" w:rsidP="00A5658D">
      <w:pPr>
        <w:pStyle w:val="ListParagraph"/>
        <w:numPr>
          <w:ilvl w:val="0"/>
          <w:numId w:val="49"/>
        </w:numPr>
        <w:jc w:val="both"/>
        <w:rPr>
          <w:rFonts w:ascii="Trebuchet MS" w:hAnsi="Trebuchet MS"/>
          <w:color w:val="1F4E79" w:themeColor="accent1" w:themeShade="80"/>
        </w:rPr>
      </w:pPr>
      <w:r w:rsidRPr="00511ABF">
        <w:rPr>
          <w:rFonts w:ascii="Trebuchet MS" w:hAnsi="Trebuchet MS"/>
          <w:color w:val="1F4E79" w:themeColor="accent1" w:themeShade="80"/>
        </w:rPr>
        <w:t>Extras actualizat din Registrul Asociațiilor și Fundațiilor sau certificat emis de Judecătorie sau Tribunal, care să ateste numărul de înregistrare al organizației și situația juridică a organizației;</w:t>
      </w:r>
    </w:p>
    <w:p w14:paraId="34B4D4BD" w14:textId="52A9AB1A" w:rsidR="006669CE" w:rsidRPr="00511ABF" w:rsidRDefault="006669CE" w:rsidP="00A5658D">
      <w:pPr>
        <w:pStyle w:val="ListParagraph"/>
        <w:numPr>
          <w:ilvl w:val="0"/>
          <w:numId w:val="49"/>
        </w:numPr>
        <w:jc w:val="both"/>
        <w:rPr>
          <w:rFonts w:ascii="Trebuchet MS" w:hAnsi="Trebuchet MS"/>
          <w:color w:val="1F4E79" w:themeColor="accent1" w:themeShade="80"/>
        </w:rPr>
      </w:pPr>
      <w:r w:rsidRPr="00511ABF">
        <w:rPr>
          <w:rFonts w:ascii="Trebuchet MS" w:hAnsi="Trebuchet MS"/>
          <w:color w:val="1F4E79" w:themeColor="accent1" w:themeShade="80"/>
        </w:rPr>
        <w:t>Certificat ONRC;</w:t>
      </w:r>
    </w:p>
    <w:p w14:paraId="18521F6B" w14:textId="184D552B" w:rsidR="006669CE" w:rsidRPr="00511ABF" w:rsidRDefault="006669CE" w:rsidP="00A5658D">
      <w:pPr>
        <w:pStyle w:val="ListParagraph"/>
        <w:numPr>
          <w:ilvl w:val="0"/>
          <w:numId w:val="49"/>
        </w:numPr>
        <w:jc w:val="both"/>
        <w:rPr>
          <w:rFonts w:ascii="Trebuchet MS" w:hAnsi="Trebuchet MS"/>
          <w:color w:val="1F4E79" w:themeColor="accent1" w:themeShade="80"/>
        </w:rPr>
      </w:pPr>
      <w:r w:rsidRPr="00511ABF">
        <w:rPr>
          <w:rFonts w:ascii="Trebuchet MS" w:hAnsi="Trebuchet MS"/>
          <w:color w:val="1F4E79" w:themeColor="accent1" w:themeShade="80"/>
        </w:rPr>
        <w:t xml:space="preserve">Certificatul de atestare fiscala emis in conformitate cu prevederile Ordinului </w:t>
      </w:r>
      <w:r w:rsidR="002A0D90" w:rsidRPr="00511ABF">
        <w:rPr>
          <w:rFonts w:ascii="Trebuchet MS" w:hAnsi="Trebuchet MS"/>
          <w:color w:val="1F4E79" w:themeColor="accent1" w:themeShade="80"/>
        </w:rPr>
        <w:t xml:space="preserve">ANAF </w:t>
      </w:r>
      <w:r w:rsidRPr="00511ABF">
        <w:rPr>
          <w:rFonts w:ascii="Trebuchet MS" w:hAnsi="Trebuchet MS"/>
          <w:color w:val="1F4E79" w:themeColor="accent1" w:themeShade="80"/>
        </w:rPr>
        <w:t>nr. 3654/2015 privind aprobarea procedurii de eliberare a certificatului de atestare fiscală, a certificatului de obligații bugetare, precum și a modelului și conținutului acestora</w:t>
      </w:r>
      <w:r w:rsidR="00A04331" w:rsidRPr="00511ABF">
        <w:rPr>
          <w:rFonts w:ascii="Trebuchet MS" w:hAnsi="Trebuchet MS"/>
          <w:color w:val="1F4E79" w:themeColor="accent1" w:themeShade="80"/>
        </w:rPr>
        <w:t>, cu modificările și completările ulterioare</w:t>
      </w:r>
      <w:r w:rsidRPr="00511ABF">
        <w:rPr>
          <w:rFonts w:ascii="Trebuchet MS" w:hAnsi="Trebuchet MS"/>
          <w:color w:val="1F4E79" w:themeColor="accent1" w:themeShade="80"/>
        </w:rPr>
        <w:t>.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218C0DA9" w14:textId="5A4477A3" w:rsidR="006669CE" w:rsidRPr="00511ABF" w:rsidRDefault="006669CE" w:rsidP="00A5658D">
      <w:pPr>
        <w:pStyle w:val="ListParagraph"/>
        <w:numPr>
          <w:ilvl w:val="0"/>
          <w:numId w:val="49"/>
        </w:numPr>
        <w:jc w:val="both"/>
        <w:rPr>
          <w:rFonts w:ascii="Trebuchet MS" w:hAnsi="Trebuchet MS"/>
          <w:color w:val="1F4E79" w:themeColor="accent1" w:themeShade="80"/>
        </w:rPr>
      </w:pPr>
      <w:r w:rsidRPr="00511ABF">
        <w:rPr>
          <w:rFonts w:ascii="Trebuchet MS" w:hAnsi="Trebuchet MS"/>
          <w:color w:val="1F4E79" w:themeColor="accent1" w:themeShade="80"/>
        </w:rPr>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14F4D24E" w14:textId="0DE0C528" w:rsidR="006669CE" w:rsidRPr="00511ABF" w:rsidRDefault="006669CE" w:rsidP="00A5658D">
      <w:pPr>
        <w:pStyle w:val="ListParagraph"/>
        <w:numPr>
          <w:ilvl w:val="0"/>
          <w:numId w:val="50"/>
        </w:numPr>
        <w:jc w:val="both"/>
        <w:rPr>
          <w:rFonts w:ascii="Trebuchet MS" w:hAnsi="Trebuchet MS"/>
          <w:color w:val="1F4E79" w:themeColor="accent1" w:themeShade="80"/>
        </w:rPr>
      </w:pPr>
      <w:r w:rsidRPr="00511ABF">
        <w:rPr>
          <w:rFonts w:ascii="Trebuchet MS" w:hAnsi="Trebuchet MS"/>
          <w:color w:val="1F4E79" w:themeColor="accent1" w:themeShade="80"/>
        </w:rPr>
        <w:t xml:space="preserve">Împuternicire din partea </w:t>
      </w:r>
      <w:r w:rsidR="00DA0A8E" w:rsidRPr="00511ABF">
        <w:rPr>
          <w:rFonts w:ascii="Trebuchet MS" w:hAnsi="Trebuchet MS"/>
          <w:color w:val="1F4E79" w:themeColor="accent1" w:themeShade="80"/>
        </w:rPr>
        <w:t>organelor de conducere</w:t>
      </w:r>
      <w:r w:rsidRPr="00511ABF">
        <w:rPr>
          <w:rFonts w:ascii="Trebuchet MS" w:hAnsi="Trebuchet MS"/>
          <w:color w:val="1F4E79" w:themeColor="accent1" w:themeShade="80"/>
        </w:rPr>
        <w:t xml:space="preserve"> pentru persoana desemnată să semneze contractul de finanțare/documentele contractului, după caz;</w:t>
      </w:r>
    </w:p>
    <w:p w14:paraId="0F34BFDF" w14:textId="3157C150" w:rsidR="006669CE" w:rsidRPr="00511ABF" w:rsidRDefault="006669CE" w:rsidP="00A5658D">
      <w:pPr>
        <w:pStyle w:val="ListParagraph"/>
        <w:numPr>
          <w:ilvl w:val="0"/>
          <w:numId w:val="50"/>
        </w:numPr>
        <w:jc w:val="both"/>
        <w:rPr>
          <w:rFonts w:ascii="Trebuchet MS" w:hAnsi="Trebuchet MS"/>
          <w:color w:val="1F4E79" w:themeColor="accent1" w:themeShade="80"/>
        </w:rPr>
      </w:pPr>
      <w:r w:rsidRPr="00511ABF">
        <w:rPr>
          <w:rFonts w:ascii="Trebuchet MS" w:hAnsi="Trebuchet MS"/>
          <w:color w:val="1F4E79" w:themeColor="accent1" w:themeShade="80"/>
        </w:rPr>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75B19710" w14:textId="52EAE821" w:rsidR="006669CE" w:rsidRPr="00511ABF" w:rsidRDefault="006669CE" w:rsidP="00A5658D">
      <w:pPr>
        <w:pStyle w:val="ListParagraph"/>
        <w:numPr>
          <w:ilvl w:val="0"/>
          <w:numId w:val="50"/>
        </w:numPr>
        <w:jc w:val="both"/>
        <w:rPr>
          <w:rFonts w:ascii="Trebuchet MS" w:hAnsi="Trebuchet MS"/>
          <w:color w:val="1F4E79" w:themeColor="accent1" w:themeShade="80"/>
        </w:rPr>
      </w:pPr>
      <w:r w:rsidRPr="00511ABF">
        <w:rPr>
          <w:rFonts w:ascii="Trebuchet MS" w:hAnsi="Trebuchet MS"/>
          <w:color w:val="1F4E79" w:themeColor="accent1" w:themeShade="80"/>
        </w:rPr>
        <w:t>CV-urile (in format Europass) membrilor echipei de implementare a proiectului care au fost nominalizați în etapa de contractare, în limba română, indicând funcția/rolul în proiect, datate și semnate de către titulari pe fiecare pagină, in cazul in care acestea nu au fost încărcate in etapa de depunere a cererii de finanțare;</w:t>
      </w:r>
    </w:p>
    <w:p w14:paraId="38FD44D6" w14:textId="2062AFE2" w:rsidR="006669CE" w:rsidRPr="00511ABF" w:rsidRDefault="006669CE" w:rsidP="00A5658D">
      <w:pPr>
        <w:pStyle w:val="ListParagraph"/>
        <w:numPr>
          <w:ilvl w:val="0"/>
          <w:numId w:val="50"/>
        </w:numPr>
        <w:jc w:val="both"/>
        <w:rPr>
          <w:rFonts w:ascii="Trebuchet MS" w:hAnsi="Trebuchet MS"/>
          <w:color w:val="1F4E79" w:themeColor="accent1" w:themeShade="80"/>
        </w:rPr>
      </w:pPr>
      <w:r w:rsidRPr="00511ABF">
        <w:rPr>
          <w:rFonts w:ascii="Trebuchet MS" w:hAnsi="Trebuchet MS"/>
          <w:color w:val="1F4E79" w:themeColor="accent1" w:themeShade="80"/>
        </w:rPr>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6746A1AD" w14:textId="1842CAF9" w:rsidR="006669CE" w:rsidRPr="00511ABF" w:rsidRDefault="006669CE" w:rsidP="00A5658D">
      <w:pPr>
        <w:pStyle w:val="ListParagraph"/>
        <w:numPr>
          <w:ilvl w:val="0"/>
          <w:numId w:val="50"/>
        </w:numPr>
        <w:jc w:val="both"/>
        <w:rPr>
          <w:rFonts w:ascii="Trebuchet MS" w:hAnsi="Trebuchet MS"/>
          <w:color w:val="1F4E79" w:themeColor="accent1" w:themeShade="80"/>
        </w:rPr>
      </w:pPr>
      <w:r w:rsidRPr="00511ABF">
        <w:rPr>
          <w:rFonts w:ascii="Trebuchet MS" w:hAnsi="Trebuchet MS"/>
          <w:color w:val="1F4E79" w:themeColor="accent1" w:themeShade="80"/>
        </w:rPr>
        <w:t>Declarație din partea solicitantului privind prevederile art.96 (1) din Legea 161/2003</w:t>
      </w:r>
      <w:r w:rsidR="002A0D90" w:rsidRPr="00511ABF">
        <w:rPr>
          <w:rFonts w:ascii="Trebuchet MS" w:hAnsi="Trebuchet MS"/>
          <w:color w:val="1F4E79" w:themeColor="accent1" w:themeShade="80"/>
        </w:rPr>
        <w:t xml:space="preserve"> privind unele măsuri pentru asigurarea transparenţei în exercitarea demnităţilor </w:t>
      </w:r>
      <w:r w:rsidR="002A0D90" w:rsidRPr="00511ABF">
        <w:rPr>
          <w:rFonts w:ascii="Trebuchet MS" w:hAnsi="Trebuchet MS"/>
          <w:color w:val="1F4E79" w:themeColor="accent1" w:themeShade="80"/>
        </w:rPr>
        <w:lastRenderedPageBreak/>
        <w:t>publice, a funcţiilor publice şi în mediul de afaceri, prevenirea şi sancţionarea corupţiei, cu modificările și completările ulterioare</w:t>
      </w:r>
      <w:r w:rsidRPr="00511ABF">
        <w:rPr>
          <w:rFonts w:ascii="Trebuchet MS" w:hAnsi="Trebuchet MS"/>
          <w:color w:val="1F4E79" w:themeColor="accent1" w:themeShade="80"/>
        </w:rPr>
        <w:t>;</w:t>
      </w:r>
    </w:p>
    <w:p w14:paraId="1BB5652F" w14:textId="0141BCC3" w:rsidR="006669CE" w:rsidRPr="00511ABF" w:rsidRDefault="006669CE" w:rsidP="00A5658D">
      <w:pPr>
        <w:pStyle w:val="ListParagraph"/>
        <w:numPr>
          <w:ilvl w:val="0"/>
          <w:numId w:val="50"/>
        </w:numPr>
        <w:jc w:val="both"/>
        <w:rPr>
          <w:rFonts w:ascii="Trebuchet MS" w:hAnsi="Trebuchet MS"/>
          <w:color w:val="1F4E79" w:themeColor="accent1" w:themeShade="80"/>
        </w:rPr>
      </w:pPr>
      <w:r w:rsidRPr="00511ABF">
        <w:rPr>
          <w:rFonts w:ascii="Trebuchet MS" w:hAnsi="Trebuchet MS"/>
          <w:color w:val="1F4E79" w:themeColor="accent1" w:themeShade="80"/>
        </w:rPr>
        <w:t>Declarație din partea solicitantului si a partenerilor privind evitarea dublei finanțări si utilizarea eficienta a fondurilor;</w:t>
      </w:r>
    </w:p>
    <w:p w14:paraId="18F76ECE" w14:textId="15DC92A5" w:rsidR="006669CE" w:rsidRPr="00511ABF" w:rsidRDefault="006669CE" w:rsidP="00A5658D">
      <w:pPr>
        <w:pStyle w:val="ListParagraph"/>
        <w:numPr>
          <w:ilvl w:val="0"/>
          <w:numId w:val="50"/>
        </w:numPr>
        <w:jc w:val="both"/>
        <w:rPr>
          <w:rFonts w:ascii="Trebuchet MS" w:hAnsi="Trebuchet MS"/>
          <w:color w:val="1F4E79" w:themeColor="accent1" w:themeShade="80"/>
        </w:rPr>
      </w:pPr>
      <w:r w:rsidRPr="00511ABF">
        <w:rPr>
          <w:rFonts w:ascii="Trebuchet MS" w:hAnsi="Trebuchet MS"/>
          <w:color w:val="1F4E79" w:themeColor="accent1" w:themeShade="80"/>
        </w:rPr>
        <w:t>Declarație pe proprie răspundere conform căreia solicitantul confirmă faptul că nu există modificări intervenite asupra condițiilor inițiale prezentate în cererea de finanțare evaluată și aprobată;</w:t>
      </w:r>
    </w:p>
    <w:p w14:paraId="67628730" w14:textId="0F204AD2" w:rsidR="006669CE" w:rsidRPr="00511ABF" w:rsidRDefault="006669CE" w:rsidP="00A5658D">
      <w:pPr>
        <w:pStyle w:val="ListParagraph"/>
        <w:numPr>
          <w:ilvl w:val="0"/>
          <w:numId w:val="50"/>
        </w:numPr>
        <w:jc w:val="both"/>
        <w:rPr>
          <w:rFonts w:ascii="Trebuchet MS" w:hAnsi="Trebuchet MS"/>
          <w:color w:val="1F4E79" w:themeColor="accent1" w:themeShade="80"/>
        </w:rPr>
      </w:pPr>
      <w:r w:rsidRPr="00511ABF">
        <w:rPr>
          <w:rFonts w:ascii="Trebuchet MS" w:hAnsi="Trebuchet MS"/>
          <w:color w:val="1F4E79" w:themeColor="accent1" w:themeShade="80"/>
        </w:rPr>
        <w:t>Fișele de identificare financiară completate cu conturile deschise pe proiect;</w:t>
      </w:r>
    </w:p>
    <w:p w14:paraId="49E918AD" w14:textId="47A44017" w:rsidR="006669CE" w:rsidRPr="00511ABF" w:rsidRDefault="006669CE" w:rsidP="00A5658D">
      <w:pPr>
        <w:pStyle w:val="ListParagraph"/>
        <w:numPr>
          <w:ilvl w:val="0"/>
          <w:numId w:val="50"/>
        </w:numPr>
        <w:jc w:val="both"/>
        <w:rPr>
          <w:rFonts w:ascii="Trebuchet MS" w:hAnsi="Trebuchet MS"/>
          <w:color w:val="1F4E79" w:themeColor="accent1" w:themeShade="80"/>
        </w:rPr>
      </w:pPr>
      <w:r w:rsidRPr="00511ABF">
        <w:rPr>
          <w:rFonts w:ascii="Trebuchet MS" w:hAnsi="Trebuchet MS"/>
          <w:color w:val="1F4E79"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p>
    <w:p w14:paraId="0E646F54" w14:textId="7136C88E" w:rsidR="006669CE" w:rsidRPr="00511ABF" w:rsidRDefault="006669CE" w:rsidP="00A5658D">
      <w:pPr>
        <w:pStyle w:val="ListParagraph"/>
        <w:numPr>
          <w:ilvl w:val="0"/>
          <w:numId w:val="51"/>
        </w:numPr>
        <w:jc w:val="both"/>
        <w:rPr>
          <w:rFonts w:ascii="Trebuchet MS" w:hAnsi="Trebuchet MS"/>
          <w:color w:val="1F4E79" w:themeColor="accent1" w:themeShade="80"/>
        </w:rPr>
      </w:pPr>
      <w:r w:rsidRPr="00511ABF">
        <w:rPr>
          <w:rFonts w:ascii="Trebuchet MS" w:hAnsi="Trebuchet MS"/>
          <w:color w:val="1F4E79" w:themeColor="accent1" w:themeShade="80"/>
        </w:rPr>
        <w:t>Actualizări asupra documentelor privind dreptul de proprietate:</w:t>
      </w:r>
    </w:p>
    <w:p w14:paraId="3E0FB21F" w14:textId="7BF7DF85" w:rsidR="006669CE" w:rsidRPr="00511ABF" w:rsidRDefault="006669CE" w:rsidP="00A5658D">
      <w:pPr>
        <w:pStyle w:val="ListParagraph"/>
        <w:numPr>
          <w:ilvl w:val="0"/>
          <w:numId w:val="51"/>
        </w:numPr>
        <w:jc w:val="both"/>
        <w:rPr>
          <w:rFonts w:ascii="Trebuchet MS" w:hAnsi="Trebuchet MS"/>
          <w:color w:val="1F4E79" w:themeColor="accent1" w:themeShade="80"/>
        </w:rPr>
      </w:pPr>
      <w:r w:rsidRPr="00511ABF">
        <w:rPr>
          <w:rFonts w:ascii="Trebuchet MS" w:hAnsi="Trebuchet MS"/>
          <w:color w:val="1F4E79" w:themeColor="accent1" w:themeShade="80"/>
        </w:rPr>
        <w:t>extrase de carte funciară actualizate și emise cu maxim 30 de zile calendaristice înaintea depunerii documentelor, pentru dovedirea îndeplinirii criteriilor de eligibilitate la momentul contractării.</w:t>
      </w:r>
    </w:p>
    <w:p w14:paraId="7B312979" w14:textId="254C5016" w:rsidR="006669CE" w:rsidRPr="00511ABF" w:rsidRDefault="006669CE" w:rsidP="00A5658D">
      <w:pPr>
        <w:pStyle w:val="ListParagraph"/>
        <w:numPr>
          <w:ilvl w:val="0"/>
          <w:numId w:val="51"/>
        </w:numPr>
        <w:jc w:val="both"/>
        <w:rPr>
          <w:rFonts w:ascii="Trebuchet MS" w:hAnsi="Trebuchet MS"/>
          <w:color w:val="1F4E79" w:themeColor="accent1" w:themeShade="80"/>
        </w:rPr>
      </w:pPr>
      <w:r w:rsidRPr="00511ABF">
        <w:rPr>
          <w:rFonts w:ascii="Trebuchet MS" w:hAnsi="Trebuchet MS"/>
          <w:color w:val="1F4E79" w:themeColor="accent1" w:themeShade="80"/>
        </w:rPr>
        <w:t>plan de amplasament actualizat (dacă este cazul)</w:t>
      </w:r>
    </w:p>
    <w:p w14:paraId="258FC3EE" w14:textId="0AB50F29" w:rsidR="006669CE" w:rsidRPr="00511ABF" w:rsidRDefault="006669CE" w:rsidP="00A5658D">
      <w:pPr>
        <w:pStyle w:val="ListParagraph"/>
        <w:numPr>
          <w:ilvl w:val="0"/>
          <w:numId w:val="51"/>
        </w:numPr>
        <w:jc w:val="both"/>
        <w:rPr>
          <w:rFonts w:ascii="Trebuchet MS" w:hAnsi="Trebuchet MS"/>
          <w:color w:val="1F4E79" w:themeColor="accent1" w:themeShade="80"/>
        </w:rPr>
      </w:pPr>
      <w:r w:rsidRPr="00511ABF">
        <w:rPr>
          <w:rFonts w:ascii="Trebuchet MS" w:hAnsi="Trebuchet MS"/>
          <w:color w:val="1F4E79" w:themeColor="accent1" w:themeShade="80"/>
        </w:rPr>
        <w:t xml:space="preserve">Devizul general actualizat în conformitate cu ultima forma a bugetului </w:t>
      </w:r>
    </w:p>
    <w:p w14:paraId="175C3623" w14:textId="60D105F3" w:rsidR="006669CE" w:rsidRPr="00511ABF" w:rsidRDefault="006669CE">
      <w:pPr>
        <w:pStyle w:val="ListParagraph"/>
        <w:numPr>
          <w:ilvl w:val="0"/>
          <w:numId w:val="51"/>
        </w:numPr>
        <w:jc w:val="both"/>
        <w:rPr>
          <w:rFonts w:ascii="Trebuchet MS" w:hAnsi="Trebuchet MS"/>
          <w:color w:val="1F4E79" w:themeColor="accent1" w:themeShade="80"/>
        </w:rPr>
      </w:pPr>
      <w:r w:rsidRPr="00511ABF">
        <w:rPr>
          <w:rFonts w:ascii="Trebuchet MS" w:hAnsi="Trebuchet MS"/>
          <w:color w:val="1F4E79" w:themeColor="accent1" w:themeShade="80"/>
        </w:rPr>
        <w:t>Declaraţia reprezentantului legal prin care se certifică faptul că pe parcursul procesului de verificare au fost/nu au fost înregistrate modificări asupra unora sau a tuturor documentelor depuse la cererea de finanţare (acolo unde este cazul).</w:t>
      </w:r>
    </w:p>
    <w:p w14:paraId="17F59C26" w14:textId="5F133F61" w:rsidR="00DA49B4" w:rsidRPr="00511ABF" w:rsidRDefault="00DA49B4" w:rsidP="00A5658D">
      <w:pPr>
        <w:pStyle w:val="ListParagraph"/>
        <w:numPr>
          <w:ilvl w:val="0"/>
          <w:numId w:val="51"/>
        </w:numPr>
        <w:jc w:val="both"/>
        <w:rPr>
          <w:rFonts w:ascii="Trebuchet MS" w:hAnsi="Trebuchet MS"/>
          <w:color w:val="1F4E79" w:themeColor="accent1" w:themeShade="80"/>
        </w:rPr>
      </w:pPr>
      <w:r w:rsidRPr="00511ABF">
        <w:rPr>
          <w:rFonts w:ascii="Trebuchet MS" w:hAnsi="Trebuchet MS"/>
          <w:color w:val="1F4E79" w:themeColor="accent1" w:themeShade="80"/>
        </w:rPr>
        <w:t xml:space="preserve">Anexa </w:t>
      </w:r>
      <w:r w:rsidR="00B700D6" w:rsidRPr="00511ABF">
        <w:rPr>
          <w:rFonts w:ascii="Trebuchet MS" w:hAnsi="Trebuchet MS"/>
          <w:color w:val="1F4E79" w:themeColor="accent1" w:themeShade="80"/>
        </w:rPr>
        <w:t xml:space="preserve">9 </w:t>
      </w:r>
      <w:r w:rsidRPr="00511ABF">
        <w:rPr>
          <w:rFonts w:ascii="Trebuchet MS" w:hAnsi="Trebuchet MS"/>
          <w:color w:val="1F4E79" w:themeColor="accent1" w:themeShade="80"/>
        </w:rPr>
        <w:t>Declaraţia privind realizarea de modificări pe parcursul procesului de evaluare</w:t>
      </w:r>
    </w:p>
    <w:p w14:paraId="4795AACA" w14:textId="384235BC" w:rsidR="006669CE" w:rsidRPr="00511ABF" w:rsidRDefault="006669CE">
      <w:pPr>
        <w:pStyle w:val="ListParagraph"/>
        <w:numPr>
          <w:ilvl w:val="0"/>
          <w:numId w:val="51"/>
        </w:numPr>
        <w:jc w:val="both"/>
        <w:rPr>
          <w:rFonts w:ascii="Trebuchet MS" w:hAnsi="Trebuchet MS"/>
          <w:color w:val="1F4E79" w:themeColor="accent1" w:themeShade="80"/>
        </w:rPr>
      </w:pPr>
      <w:r w:rsidRPr="00511ABF">
        <w:rPr>
          <w:rFonts w:ascii="Trebuchet MS" w:hAnsi="Trebuchet MS"/>
          <w:color w:val="1F4E79" w:themeColor="accent1" w:themeShade="80"/>
        </w:rPr>
        <w:t>Orice alt document din lista celor anexate la formularul cererii de finanțare, actualizat, dacă au intervenit modificări.</w:t>
      </w:r>
    </w:p>
    <w:p w14:paraId="3DD9F0D1" w14:textId="77777777" w:rsidR="007D4929" w:rsidRPr="00511ABF" w:rsidRDefault="007D4929">
      <w:pPr>
        <w:pStyle w:val="ListParagraph"/>
        <w:numPr>
          <w:ilvl w:val="0"/>
          <w:numId w:val="51"/>
        </w:numPr>
        <w:jc w:val="both"/>
        <w:rPr>
          <w:rFonts w:ascii="Trebuchet MS" w:hAnsi="Trebuchet MS"/>
          <w:color w:val="1F4E79" w:themeColor="accent1" w:themeShade="80"/>
        </w:rPr>
      </w:pPr>
      <w:r w:rsidRPr="00511ABF">
        <w:rPr>
          <w:rFonts w:ascii="Trebuchet MS" w:hAnsi="Trebuchet MS"/>
          <w:color w:val="1F4E79" w:themeColor="accent1" w:themeShade="80"/>
        </w:rPr>
        <w:t xml:space="preserve">Planul de monitorizare a proiectului – Anexa 2 la Contractul de finanțare Condiții Generale; </w:t>
      </w:r>
    </w:p>
    <w:p w14:paraId="20A72E7A" w14:textId="26239362" w:rsidR="007D4929" w:rsidRPr="00511ABF" w:rsidRDefault="007D4929" w:rsidP="00A5658D">
      <w:pPr>
        <w:pStyle w:val="ListParagraph"/>
        <w:numPr>
          <w:ilvl w:val="0"/>
          <w:numId w:val="51"/>
        </w:numPr>
        <w:jc w:val="both"/>
        <w:rPr>
          <w:rFonts w:ascii="Trebuchet MS" w:hAnsi="Trebuchet MS"/>
          <w:color w:val="1F4E79" w:themeColor="accent1" w:themeShade="80"/>
        </w:rPr>
      </w:pPr>
      <w:r w:rsidRPr="00511ABF">
        <w:rPr>
          <w:rFonts w:ascii="Trebuchet MS" w:hAnsi="Trebuchet MS"/>
          <w:color w:val="1F4E79" w:themeColor="accent1" w:themeShade="80"/>
        </w:rPr>
        <w:t>Graficul cererilor de prefinanțare/plată/rambursare – Anexa 3 la Contractul de finanțare Condiții Generale.</w:t>
      </w:r>
    </w:p>
    <w:p w14:paraId="39EC800E" w14:textId="77777777" w:rsidR="00036877" w:rsidRPr="00511ABF" w:rsidRDefault="00036877" w:rsidP="00A5658D">
      <w:pPr>
        <w:jc w:val="both"/>
        <w:rPr>
          <w:rFonts w:ascii="Trebuchet MS" w:hAnsi="Trebuchet MS"/>
          <w:color w:val="1F4E79" w:themeColor="accent1" w:themeShade="80"/>
        </w:rPr>
      </w:pPr>
    </w:p>
    <w:p w14:paraId="7F6673E8" w14:textId="518FA116" w:rsidR="00A9797C" w:rsidRPr="00511ABF" w:rsidRDefault="001A3A39" w:rsidP="00745F11">
      <w:pPr>
        <w:pStyle w:val="Heading2"/>
        <w:rPr>
          <w:color w:val="1F4E79" w:themeColor="accent1" w:themeShade="80"/>
        </w:rPr>
      </w:pPr>
      <w:bookmarkStart w:id="1976" w:name="_Toc141447653"/>
      <w:r w:rsidRPr="00511ABF">
        <w:rPr>
          <w:rFonts w:ascii="Trebuchet MS" w:hAnsi="Trebuchet MS"/>
          <w:color w:val="1F4E79" w:themeColor="accent1" w:themeShade="80"/>
          <w:sz w:val="22"/>
          <w:szCs w:val="22"/>
        </w:rPr>
        <w:t xml:space="preserve">7.7 </w:t>
      </w:r>
      <w:r w:rsidR="003256EB" w:rsidRPr="00511ABF">
        <w:rPr>
          <w:rFonts w:ascii="Trebuchet MS" w:hAnsi="Trebuchet MS"/>
          <w:color w:val="1F4E79" w:themeColor="accent1" w:themeShade="80"/>
          <w:sz w:val="22"/>
          <w:szCs w:val="22"/>
        </w:rPr>
        <w:t>Renunțarea la cererea de finanțare</w:t>
      </w:r>
      <w:bookmarkEnd w:id="1976"/>
    </w:p>
    <w:p w14:paraId="1FCCC5CC" w14:textId="77777777" w:rsidR="001A3A39" w:rsidRPr="00511ABF" w:rsidRDefault="001A3A39" w:rsidP="001A3A39">
      <w:pPr>
        <w:rPr>
          <w:rFonts w:ascii="Trebuchet MS" w:hAnsi="Trebuchet MS"/>
          <w:color w:val="1F4E79" w:themeColor="accent1" w:themeShade="80"/>
        </w:rPr>
      </w:pPr>
    </w:p>
    <w:p w14:paraId="2144EAF2" w14:textId="6C33F1B6" w:rsidR="00A9797C" w:rsidRPr="00511ABF" w:rsidRDefault="00A9797C" w:rsidP="00EF07FA">
      <w:pPr>
        <w:jc w:val="both"/>
        <w:rPr>
          <w:rFonts w:ascii="Trebuchet MS" w:hAnsi="Trebuchet MS"/>
          <w:color w:val="1F4E79" w:themeColor="accent1" w:themeShade="80"/>
        </w:rPr>
      </w:pPr>
      <w:r w:rsidRPr="00511ABF">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5FB2110B" w14:textId="5A55B0AF" w:rsidR="003256EB" w:rsidRPr="00511ABF" w:rsidRDefault="00A9797C" w:rsidP="00A5658D">
      <w:pPr>
        <w:jc w:val="both"/>
        <w:rPr>
          <w:rFonts w:ascii="Trebuchet MS" w:hAnsi="Trebuchet MS"/>
          <w:i/>
          <w:iCs/>
          <w:color w:val="1F4E79" w:themeColor="accent1" w:themeShade="80"/>
        </w:rPr>
      </w:pPr>
      <w:r w:rsidRPr="00511ABF">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568CACE5" w14:textId="77777777" w:rsidR="00BD4443" w:rsidRPr="00511ABF" w:rsidRDefault="00BD4443" w:rsidP="00A5658D">
      <w:pPr>
        <w:jc w:val="both"/>
        <w:rPr>
          <w:rFonts w:ascii="Trebuchet MS" w:hAnsi="Trebuchet MS"/>
          <w:color w:val="1F4E79" w:themeColor="accent1" w:themeShade="80"/>
        </w:rPr>
      </w:pPr>
      <w:bookmarkStart w:id="1977" w:name="_Toc134129783"/>
      <w:bookmarkStart w:id="1978" w:name="_Toc134130009"/>
      <w:bookmarkStart w:id="1979" w:name="_Toc134130237"/>
      <w:bookmarkStart w:id="1980" w:name="_Toc134171694"/>
      <w:bookmarkStart w:id="1981" w:name="_Toc134172817"/>
      <w:bookmarkStart w:id="1982" w:name="_Toc134173042"/>
      <w:bookmarkStart w:id="1983" w:name="_Toc134173268"/>
      <w:bookmarkStart w:id="1984" w:name="_Toc134173494"/>
      <w:bookmarkStart w:id="1985" w:name="_Toc134173719"/>
      <w:bookmarkStart w:id="1986" w:name="_Toc134173944"/>
      <w:bookmarkStart w:id="1987" w:name="_Toc134174167"/>
      <w:bookmarkStart w:id="1988" w:name="_Toc134174390"/>
      <w:bookmarkStart w:id="1989" w:name="_Toc134174612"/>
      <w:bookmarkStart w:id="1990" w:name="_Toc134174834"/>
      <w:bookmarkStart w:id="1991" w:name="_Toc134175056"/>
      <w:bookmarkStart w:id="1992" w:name="_Toc134129784"/>
      <w:bookmarkStart w:id="1993" w:name="_Toc134130010"/>
      <w:bookmarkStart w:id="1994" w:name="_Toc134130238"/>
      <w:bookmarkStart w:id="1995" w:name="_Toc134171695"/>
      <w:bookmarkStart w:id="1996" w:name="_Toc134172818"/>
      <w:bookmarkStart w:id="1997" w:name="_Toc134173043"/>
      <w:bookmarkStart w:id="1998" w:name="_Toc134173269"/>
      <w:bookmarkStart w:id="1999" w:name="_Toc134173495"/>
      <w:bookmarkStart w:id="2000" w:name="_Toc134173720"/>
      <w:bookmarkStart w:id="2001" w:name="_Toc134173945"/>
      <w:bookmarkStart w:id="2002" w:name="_Toc134174168"/>
      <w:bookmarkStart w:id="2003" w:name="_Toc134174391"/>
      <w:bookmarkStart w:id="2004" w:name="_Toc134174613"/>
      <w:bookmarkStart w:id="2005" w:name="_Toc134174835"/>
      <w:bookmarkStart w:id="2006" w:name="_Toc134175057"/>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p>
    <w:p w14:paraId="11BA7B77" w14:textId="0538203E" w:rsidR="00FE6408" w:rsidRPr="00511ABF" w:rsidRDefault="00BD4443" w:rsidP="00A5658D">
      <w:pPr>
        <w:pStyle w:val="Heading1"/>
        <w:numPr>
          <w:ilvl w:val="0"/>
          <w:numId w:val="30"/>
        </w:numPr>
        <w:jc w:val="both"/>
        <w:rPr>
          <w:rFonts w:ascii="Trebuchet MS" w:hAnsi="Trebuchet MS"/>
          <w:color w:val="1F4E79" w:themeColor="accent1" w:themeShade="80"/>
          <w:sz w:val="22"/>
          <w:szCs w:val="22"/>
        </w:rPr>
      </w:pPr>
      <w:bookmarkStart w:id="2007" w:name="_Toc141447654"/>
      <w:r w:rsidRPr="00511ABF">
        <w:rPr>
          <w:rFonts w:ascii="Trebuchet MS" w:hAnsi="Trebuchet MS"/>
          <w:color w:val="1F4E79" w:themeColor="accent1" w:themeShade="80"/>
          <w:sz w:val="22"/>
          <w:szCs w:val="22"/>
        </w:rPr>
        <w:t>PROCESUL DE EVALUARE, SELECȚIE ȘI CONTRACTARE A PROIECTELOR</w:t>
      </w:r>
      <w:bookmarkEnd w:id="2007"/>
    </w:p>
    <w:p w14:paraId="04A5C083" w14:textId="6AF40543" w:rsidR="006669CE"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Evaluarea si selecția proiectelor se efectuează în conformitate cu prevederile:</w:t>
      </w:r>
    </w:p>
    <w:p w14:paraId="65D716C9" w14:textId="77777777" w:rsidR="006669CE"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 Ghidul Solicitantului - Conditii generale</w:t>
      </w:r>
    </w:p>
    <w:p w14:paraId="07921BE0" w14:textId="77777777" w:rsidR="006669CE"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 Metodologiei de verificare, evaluare și selecție a proiectelor in cadrul PoIDS 2021-2027</w:t>
      </w:r>
    </w:p>
    <w:p w14:paraId="34626106" w14:textId="0B4427B6" w:rsidR="006669CE"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 prezentului document Ghidul Solicitantului - Conditii specifice.</w:t>
      </w:r>
    </w:p>
    <w:p w14:paraId="4C9AC577" w14:textId="77777777" w:rsidR="006669CE" w:rsidRPr="00511ABF" w:rsidRDefault="007022AD" w:rsidP="00A5658D">
      <w:pPr>
        <w:pStyle w:val="Heading2"/>
        <w:numPr>
          <w:ilvl w:val="1"/>
          <w:numId w:val="15"/>
        </w:numPr>
        <w:jc w:val="both"/>
        <w:rPr>
          <w:rFonts w:ascii="Trebuchet MS" w:hAnsi="Trebuchet MS"/>
          <w:color w:val="1F4E79" w:themeColor="accent1" w:themeShade="80"/>
          <w:sz w:val="22"/>
          <w:szCs w:val="22"/>
        </w:rPr>
      </w:pPr>
      <w:bookmarkStart w:id="2008" w:name="_Toc138259843"/>
      <w:bookmarkStart w:id="2009" w:name="_Toc138260492"/>
      <w:bookmarkStart w:id="2010" w:name="_Toc138261140"/>
      <w:bookmarkStart w:id="2011" w:name="_Toc138769025"/>
      <w:bookmarkStart w:id="2012" w:name="_Toc141108376"/>
      <w:bookmarkStart w:id="2013" w:name="_Toc138259844"/>
      <w:bookmarkStart w:id="2014" w:name="_Toc138260493"/>
      <w:bookmarkStart w:id="2015" w:name="_Toc138261141"/>
      <w:bookmarkStart w:id="2016" w:name="_Toc138769026"/>
      <w:bookmarkStart w:id="2017" w:name="_Toc141108377"/>
      <w:bookmarkStart w:id="2018" w:name="_Toc138259845"/>
      <w:bookmarkStart w:id="2019" w:name="_Toc138260494"/>
      <w:bookmarkStart w:id="2020" w:name="_Toc138261142"/>
      <w:bookmarkStart w:id="2021" w:name="_Toc138769027"/>
      <w:bookmarkStart w:id="2022" w:name="_Toc141108378"/>
      <w:bookmarkStart w:id="2023" w:name="_Toc138259846"/>
      <w:bookmarkStart w:id="2024" w:name="_Toc138260495"/>
      <w:bookmarkStart w:id="2025" w:name="_Toc138261143"/>
      <w:bookmarkStart w:id="2026" w:name="_Toc138769028"/>
      <w:bookmarkStart w:id="2027" w:name="_Toc141108379"/>
      <w:bookmarkStart w:id="2028" w:name="_Toc141447655"/>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r w:rsidRPr="00511ABF">
        <w:rPr>
          <w:rFonts w:ascii="Trebuchet MS" w:hAnsi="Trebuchet MS"/>
          <w:color w:val="1F4E79" w:themeColor="accent1" w:themeShade="80"/>
          <w:sz w:val="22"/>
          <w:szCs w:val="22"/>
        </w:rPr>
        <w:t>Principalele etape ale procesului de evaluare, selecție și contractare</w:t>
      </w:r>
      <w:bookmarkEnd w:id="2028"/>
    </w:p>
    <w:p w14:paraId="7C7D68C1" w14:textId="7B48F4B4" w:rsidR="007022AD"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În cadrul mecanismului competitiv, AM PoIDS lansează un apel de proiecte (cu termen limită sau cu depunere continuă) prin care stabilește reguli de elaborare și depunere a proiectelor și prezintă etapele de verificare a conformității administrative și a evaluarii tehnice și financiare și de selecție, pe care acestea le vor parcurge după depunere.</w:t>
      </w:r>
      <w:r w:rsidRPr="00511ABF">
        <w:rPr>
          <w:rFonts w:ascii="Trebuchet MS" w:hAnsi="Trebuchet MS"/>
          <w:color w:val="1F4E79" w:themeColor="accent1" w:themeShade="80"/>
        </w:rPr>
        <w:tab/>
      </w:r>
      <w:r w:rsidR="007022AD" w:rsidRPr="00511ABF">
        <w:rPr>
          <w:rFonts w:ascii="Trebuchet MS" w:hAnsi="Trebuchet MS"/>
          <w:color w:val="1F4E79" w:themeColor="accent1" w:themeShade="80"/>
        </w:rPr>
        <w:tab/>
      </w:r>
    </w:p>
    <w:p w14:paraId="38B3D6E9" w14:textId="2FFDD075" w:rsidR="00FE6408" w:rsidRPr="00511ABF" w:rsidRDefault="00566CCA" w:rsidP="00A5658D">
      <w:pPr>
        <w:pStyle w:val="Heading2"/>
        <w:numPr>
          <w:ilvl w:val="1"/>
          <w:numId w:val="15"/>
        </w:numPr>
        <w:jc w:val="both"/>
        <w:rPr>
          <w:rFonts w:ascii="Trebuchet MS" w:hAnsi="Trebuchet MS"/>
          <w:color w:val="1F4E79" w:themeColor="accent1" w:themeShade="80"/>
          <w:sz w:val="22"/>
          <w:szCs w:val="22"/>
        </w:rPr>
      </w:pPr>
      <w:bookmarkStart w:id="2029" w:name="_Toc141447656"/>
      <w:r w:rsidRPr="00511ABF">
        <w:rPr>
          <w:rFonts w:ascii="Trebuchet MS" w:hAnsi="Trebuchet MS"/>
          <w:color w:val="1F4E79" w:themeColor="accent1" w:themeShade="80"/>
          <w:sz w:val="22"/>
          <w:szCs w:val="22"/>
        </w:rPr>
        <w:t>Conformitate administrativă</w:t>
      </w:r>
      <w:r w:rsidR="002D47EF" w:rsidRPr="00511ABF">
        <w:rPr>
          <w:rFonts w:ascii="Trebuchet MS" w:hAnsi="Trebuchet MS"/>
          <w:color w:val="1F4E79" w:themeColor="accent1" w:themeShade="80"/>
          <w:sz w:val="22"/>
          <w:szCs w:val="22"/>
        </w:rPr>
        <w:t xml:space="preserve"> – DECLARAȚIA UNICĂ</w:t>
      </w:r>
      <w:bookmarkEnd w:id="2029"/>
    </w:p>
    <w:p w14:paraId="27FE97AA" w14:textId="77777777" w:rsidR="006669CE"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Aplicația MySMIS2021/SMIS2021+ generează declarația unică care este completată de solicitant și se semnează cu semnătură electronică extinsă de către reprezentantul legal al acestuia sau împuternicitul acestuia. </w:t>
      </w:r>
    </w:p>
    <w:p w14:paraId="6D0D2873" w14:textId="77777777" w:rsidR="006669CE"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2CD5BFDC" w14:textId="77777777" w:rsidR="006669CE"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Verificarea conformității administrative este complet digitalizată, respectiv este realizată în mod automat prin sistemul informatic MySMIS2021/SMIS2021+, pe baza declarației unice generată de sistemul informatic MySMIS2021/SMIS2021+.</w:t>
      </w:r>
    </w:p>
    <w:p w14:paraId="1F2E2CF8" w14:textId="77777777" w:rsidR="006669CE"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6E0FBF93" w14:textId="497FFBF6" w:rsidR="006669CE"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Îndeplinirea condițiilor de eligibilitate se dovedește de către solicitant în etapa de contractare, prin prezentarea de documente justificative, specificate în Ghidul Solicitantului – Conditii specifice.</w:t>
      </w:r>
    </w:p>
    <w:p w14:paraId="27969275" w14:textId="66158DA8" w:rsidR="002553BD" w:rsidRPr="00511ABF" w:rsidRDefault="002553BD" w:rsidP="00A5658D">
      <w:pPr>
        <w:pStyle w:val="Heading2"/>
        <w:numPr>
          <w:ilvl w:val="1"/>
          <w:numId w:val="15"/>
        </w:numPr>
        <w:jc w:val="both"/>
        <w:rPr>
          <w:rFonts w:ascii="Trebuchet MS" w:hAnsi="Trebuchet MS"/>
          <w:color w:val="1F4E79" w:themeColor="accent1" w:themeShade="80"/>
          <w:sz w:val="22"/>
          <w:szCs w:val="22"/>
        </w:rPr>
      </w:pPr>
      <w:bookmarkStart w:id="2030" w:name="_Toc138259851"/>
      <w:bookmarkStart w:id="2031" w:name="_Toc138260500"/>
      <w:bookmarkStart w:id="2032" w:name="_Toc138261148"/>
      <w:bookmarkStart w:id="2033" w:name="_Toc138769033"/>
      <w:bookmarkStart w:id="2034" w:name="_Toc141108384"/>
      <w:bookmarkStart w:id="2035" w:name="_Toc138259852"/>
      <w:bookmarkStart w:id="2036" w:name="_Toc138260501"/>
      <w:bookmarkStart w:id="2037" w:name="_Toc138261149"/>
      <w:bookmarkStart w:id="2038" w:name="_Toc138769034"/>
      <w:bookmarkStart w:id="2039" w:name="_Toc141108385"/>
      <w:bookmarkStart w:id="2040" w:name="_Toc138259853"/>
      <w:bookmarkStart w:id="2041" w:name="_Toc138260502"/>
      <w:bookmarkStart w:id="2042" w:name="_Toc138261150"/>
      <w:bookmarkStart w:id="2043" w:name="_Toc138769035"/>
      <w:bookmarkStart w:id="2044" w:name="_Toc141108386"/>
      <w:bookmarkStart w:id="2045" w:name="_Toc138259854"/>
      <w:bookmarkStart w:id="2046" w:name="_Toc138260503"/>
      <w:bookmarkStart w:id="2047" w:name="_Toc138261151"/>
      <w:bookmarkStart w:id="2048" w:name="_Toc138769036"/>
      <w:bookmarkStart w:id="2049" w:name="_Toc141108387"/>
      <w:bookmarkStart w:id="2050" w:name="_Toc138259855"/>
      <w:bookmarkStart w:id="2051" w:name="_Toc138260504"/>
      <w:bookmarkStart w:id="2052" w:name="_Toc138261152"/>
      <w:bookmarkStart w:id="2053" w:name="_Toc138769037"/>
      <w:bookmarkStart w:id="2054" w:name="_Toc141108388"/>
      <w:bookmarkStart w:id="2055" w:name="_Toc141447657"/>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r w:rsidRPr="00511ABF">
        <w:rPr>
          <w:rFonts w:ascii="Trebuchet MS" w:hAnsi="Trebuchet MS"/>
          <w:color w:val="1F4E79" w:themeColor="accent1" w:themeShade="80"/>
          <w:sz w:val="22"/>
          <w:szCs w:val="22"/>
        </w:rPr>
        <w:t>Etapa de evaluare preliminară – dacă este cazul (specific pentru intervențiile FSE+)</w:t>
      </w:r>
      <w:bookmarkEnd w:id="2055"/>
    </w:p>
    <w:p w14:paraId="1B747500" w14:textId="68C4B816" w:rsidR="006669CE"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Etapa de evaluare preliminară se realizează în baza criteriilor de eligibilitate,  cuprinse în Anexa </w:t>
      </w:r>
      <w:r w:rsidR="00B700D6" w:rsidRPr="00511ABF">
        <w:rPr>
          <w:rFonts w:ascii="Trebuchet MS" w:hAnsi="Trebuchet MS"/>
          <w:color w:val="1F4E79" w:themeColor="accent1" w:themeShade="80"/>
        </w:rPr>
        <w:t>2</w:t>
      </w:r>
      <w:r w:rsidRPr="00511ABF">
        <w:rPr>
          <w:rFonts w:ascii="Trebuchet MS" w:hAnsi="Trebuchet MS"/>
          <w:color w:val="1F4E79" w:themeColor="accent1" w:themeShade="80"/>
        </w:rPr>
        <w:t xml:space="preserve"> - Criterii de evaluare și selecție tehnică și financiară preliminară a Ghidului Solicitantului Condiții Specifice.</w:t>
      </w:r>
    </w:p>
    <w:p w14:paraId="1C79376E" w14:textId="20996055" w:rsidR="00566CCA" w:rsidRPr="00511ABF" w:rsidRDefault="00552708" w:rsidP="00A5658D">
      <w:pPr>
        <w:pStyle w:val="Heading2"/>
        <w:numPr>
          <w:ilvl w:val="1"/>
          <w:numId w:val="15"/>
        </w:numPr>
        <w:jc w:val="both"/>
        <w:rPr>
          <w:rFonts w:ascii="Trebuchet MS" w:hAnsi="Trebuchet MS"/>
          <w:color w:val="1F4E79" w:themeColor="accent1" w:themeShade="80"/>
          <w:sz w:val="22"/>
          <w:szCs w:val="22"/>
        </w:rPr>
      </w:pPr>
      <w:bookmarkStart w:id="2056" w:name="_Toc138259857"/>
      <w:bookmarkStart w:id="2057" w:name="_Toc138260506"/>
      <w:bookmarkStart w:id="2058" w:name="_Toc138261154"/>
      <w:bookmarkStart w:id="2059" w:name="_Toc138769039"/>
      <w:bookmarkStart w:id="2060" w:name="_Toc141108390"/>
      <w:bookmarkStart w:id="2061" w:name="_Toc141447658"/>
      <w:bookmarkEnd w:id="2056"/>
      <w:bookmarkEnd w:id="2057"/>
      <w:bookmarkEnd w:id="2058"/>
      <w:bookmarkEnd w:id="2059"/>
      <w:bookmarkEnd w:id="2060"/>
      <w:r w:rsidRPr="00511ABF">
        <w:rPr>
          <w:rFonts w:ascii="Trebuchet MS" w:hAnsi="Trebuchet MS"/>
          <w:color w:val="1F4E79" w:themeColor="accent1" w:themeShade="80"/>
          <w:sz w:val="22"/>
          <w:szCs w:val="22"/>
        </w:rPr>
        <w:t>E</w:t>
      </w:r>
      <w:r w:rsidR="00566CCA" w:rsidRPr="00511ABF">
        <w:rPr>
          <w:rFonts w:ascii="Trebuchet MS" w:hAnsi="Trebuchet MS"/>
          <w:color w:val="1F4E79" w:themeColor="accent1" w:themeShade="80"/>
          <w:sz w:val="22"/>
          <w:szCs w:val="22"/>
        </w:rPr>
        <w:t>valuare</w:t>
      </w:r>
      <w:r w:rsidRPr="00511ABF">
        <w:rPr>
          <w:rFonts w:ascii="Trebuchet MS" w:hAnsi="Trebuchet MS"/>
          <w:color w:val="1F4E79" w:themeColor="accent1" w:themeShade="80"/>
          <w:sz w:val="22"/>
          <w:szCs w:val="22"/>
        </w:rPr>
        <w:t>a</w:t>
      </w:r>
      <w:r w:rsidR="00566CCA" w:rsidRPr="00511ABF">
        <w:rPr>
          <w:rFonts w:ascii="Trebuchet MS" w:hAnsi="Trebuchet MS"/>
          <w:color w:val="1F4E79" w:themeColor="accent1" w:themeShade="80"/>
          <w:sz w:val="22"/>
          <w:szCs w:val="22"/>
        </w:rPr>
        <w:t xml:space="preserve"> tehnică și financiară</w:t>
      </w:r>
      <w:r w:rsidRPr="00511ABF">
        <w:rPr>
          <w:rFonts w:ascii="Trebuchet MS" w:hAnsi="Trebuchet MS"/>
          <w:color w:val="1F4E79" w:themeColor="accent1" w:themeShade="80"/>
          <w:sz w:val="22"/>
          <w:szCs w:val="22"/>
        </w:rPr>
        <w:t>. Criterii de evaluare tehnică și financiară</w:t>
      </w:r>
      <w:bookmarkEnd w:id="2061"/>
    </w:p>
    <w:p w14:paraId="06D4D770" w14:textId="5DD7259E" w:rsidR="006669CE"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Criteriile de evaluare tehnica și financiară sunt cuprinse în Anexa </w:t>
      </w:r>
      <w:r w:rsidR="00B700D6" w:rsidRPr="00511ABF">
        <w:rPr>
          <w:rFonts w:ascii="Trebuchet MS" w:hAnsi="Trebuchet MS"/>
          <w:color w:val="1F4E79" w:themeColor="accent1" w:themeShade="80"/>
        </w:rPr>
        <w:t>3</w:t>
      </w:r>
      <w:r w:rsidRPr="00511ABF">
        <w:rPr>
          <w:rFonts w:ascii="Trebuchet MS" w:hAnsi="Trebuchet MS"/>
          <w:color w:val="1F4E79" w:themeColor="accent1" w:themeShade="80"/>
        </w:rPr>
        <w:t xml:space="preserve"> - Criterii de evaluare tehnică şi financiară calitativă ale prezentului Ghid.</w:t>
      </w:r>
    </w:p>
    <w:p w14:paraId="69C71104" w14:textId="2E599A76" w:rsidR="006669CE" w:rsidRPr="00511ABF" w:rsidRDefault="006669CE" w:rsidP="00120FFE">
      <w:pPr>
        <w:jc w:val="both"/>
        <w:rPr>
          <w:rFonts w:ascii="Trebuchet MS" w:hAnsi="Trebuchet MS"/>
          <w:color w:val="1F4E79" w:themeColor="accent1" w:themeShade="80"/>
        </w:rPr>
      </w:pPr>
      <w:r w:rsidRPr="00511ABF">
        <w:rPr>
          <w:rFonts w:ascii="Trebuchet MS" w:hAnsi="Trebuchet MS"/>
          <w:color w:val="1F4E79" w:themeColor="accent1" w:themeShade="80"/>
        </w:rPr>
        <w:t>Criteriile de evaluare tehnică și financiară aplicabile prezentelor apeluri de proiecte sunt:</w:t>
      </w:r>
    </w:p>
    <w:p w14:paraId="2147CDDE" w14:textId="30EC5615" w:rsidR="006669CE" w:rsidRPr="00511ABF" w:rsidRDefault="006669CE" w:rsidP="00A5658D">
      <w:pPr>
        <w:pStyle w:val="ListParagraph"/>
        <w:numPr>
          <w:ilvl w:val="0"/>
          <w:numId w:val="52"/>
        </w:numPr>
        <w:jc w:val="both"/>
        <w:rPr>
          <w:rFonts w:ascii="Trebuchet MS" w:hAnsi="Trebuchet MS"/>
          <w:color w:val="1F4E79" w:themeColor="accent1" w:themeShade="80"/>
        </w:rPr>
      </w:pPr>
      <w:r w:rsidRPr="00511ABF">
        <w:rPr>
          <w:rFonts w:ascii="Trebuchet MS" w:hAnsi="Trebuchet MS"/>
          <w:color w:val="1F4E79" w:themeColor="accent1" w:themeShade="80"/>
        </w:rPr>
        <w:t>Relevanța – maxim 20 de puncte, minim 14 de puncte. Cererile de finanțare care obțin mai puțin de 14 de puncte la criteriul Relevanță vor fi respinse;</w:t>
      </w:r>
    </w:p>
    <w:p w14:paraId="5AB1831B" w14:textId="292522BA" w:rsidR="006669CE" w:rsidRPr="00511ABF" w:rsidRDefault="006669CE" w:rsidP="00A5658D">
      <w:pPr>
        <w:pStyle w:val="ListParagraph"/>
        <w:numPr>
          <w:ilvl w:val="0"/>
          <w:numId w:val="52"/>
        </w:numPr>
        <w:jc w:val="both"/>
        <w:rPr>
          <w:rFonts w:ascii="Trebuchet MS" w:hAnsi="Trebuchet MS"/>
          <w:color w:val="1F4E79" w:themeColor="accent1" w:themeShade="80"/>
        </w:rPr>
      </w:pPr>
      <w:r w:rsidRPr="00511ABF">
        <w:rPr>
          <w:rFonts w:ascii="Trebuchet MS" w:hAnsi="Trebuchet MS"/>
          <w:color w:val="1F4E79" w:themeColor="accent1" w:themeShade="80"/>
        </w:rPr>
        <w:t>Eficacitate – maxim 20 de puncte, minim 14 de puncte. Cererile de finanțare care obțin mai puțin de 14 de puncte la criteriul Eficacitate vor fi respinse;</w:t>
      </w:r>
    </w:p>
    <w:p w14:paraId="66FF8B42" w14:textId="7858292B" w:rsidR="006669CE" w:rsidRPr="00511ABF" w:rsidRDefault="006669CE" w:rsidP="00A5658D">
      <w:pPr>
        <w:pStyle w:val="ListParagraph"/>
        <w:numPr>
          <w:ilvl w:val="0"/>
          <w:numId w:val="52"/>
        </w:numPr>
        <w:jc w:val="both"/>
        <w:rPr>
          <w:rFonts w:ascii="Trebuchet MS" w:hAnsi="Trebuchet MS"/>
          <w:color w:val="1F4E79" w:themeColor="accent1" w:themeShade="80"/>
        </w:rPr>
      </w:pPr>
      <w:r w:rsidRPr="00511ABF">
        <w:rPr>
          <w:rFonts w:ascii="Trebuchet MS" w:hAnsi="Trebuchet MS"/>
          <w:color w:val="1F4E79" w:themeColor="accent1" w:themeShade="80"/>
        </w:rPr>
        <w:t>Eficiență -  maxim 20 de puncte, minim 14 de puncte. Cererile de finanțare care obțin mai puțin de 14 de puncte la criteriul Eficiență vor fi respinse;</w:t>
      </w:r>
    </w:p>
    <w:p w14:paraId="748E44C1" w14:textId="3321FE9D" w:rsidR="006669CE" w:rsidRPr="00511ABF" w:rsidRDefault="006669CE" w:rsidP="00A5658D">
      <w:pPr>
        <w:pStyle w:val="ListParagraph"/>
        <w:numPr>
          <w:ilvl w:val="0"/>
          <w:numId w:val="52"/>
        </w:numPr>
        <w:jc w:val="both"/>
        <w:rPr>
          <w:rFonts w:ascii="Trebuchet MS" w:hAnsi="Trebuchet MS"/>
          <w:color w:val="1F4E79" w:themeColor="accent1" w:themeShade="80"/>
        </w:rPr>
      </w:pPr>
      <w:r w:rsidRPr="00511ABF">
        <w:rPr>
          <w:rFonts w:ascii="Trebuchet MS" w:hAnsi="Trebuchet MS"/>
          <w:color w:val="1F4E79" w:themeColor="accent1" w:themeShade="80"/>
        </w:rPr>
        <w:t>Calitatea și maturitatea proiectului– maxim 30 puncte, minim 21 puncte. Cererile de finanțare care obțin mai puțin de 21 de puncte la criteriul Sustenabilitate vor fi respinse;</w:t>
      </w:r>
    </w:p>
    <w:p w14:paraId="21C9C39B" w14:textId="67CE8EDA" w:rsidR="006669CE" w:rsidRPr="00511ABF" w:rsidRDefault="006669CE" w:rsidP="00A5658D">
      <w:pPr>
        <w:pStyle w:val="ListParagraph"/>
        <w:numPr>
          <w:ilvl w:val="0"/>
          <w:numId w:val="52"/>
        </w:numPr>
        <w:jc w:val="both"/>
        <w:rPr>
          <w:rFonts w:ascii="Trebuchet MS" w:hAnsi="Trebuchet MS"/>
          <w:color w:val="1F4E79" w:themeColor="accent1" w:themeShade="80"/>
        </w:rPr>
      </w:pPr>
      <w:r w:rsidRPr="00511ABF">
        <w:rPr>
          <w:rFonts w:ascii="Trebuchet MS" w:hAnsi="Trebuchet MS"/>
          <w:color w:val="1F4E79" w:themeColor="accent1" w:themeShade="80"/>
        </w:rPr>
        <w:t>Sustenabilitate -  maxim 10 puncte, minim 7 de puncte. Cererile de finanțare care obțin mai puțin de 7 de puncte la criteriul Eficiență vor fi respinse;</w:t>
      </w:r>
    </w:p>
    <w:p w14:paraId="19DF2852" w14:textId="77777777" w:rsidR="006669CE" w:rsidRPr="00511ABF" w:rsidRDefault="009E3CD9" w:rsidP="00A5658D">
      <w:pPr>
        <w:pStyle w:val="Heading2"/>
        <w:numPr>
          <w:ilvl w:val="1"/>
          <w:numId w:val="15"/>
        </w:numPr>
        <w:jc w:val="both"/>
        <w:rPr>
          <w:rFonts w:ascii="Trebuchet MS" w:hAnsi="Trebuchet MS"/>
          <w:color w:val="1F4E79" w:themeColor="accent1" w:themeShade="80"/>
          <w:sz w:val="22"/>
          <w:szCs w:val="22"/>
        </w:rPr>
      </w:pPr>
      <w:bookmarkStart w:id="2062" w:name="_Toc138259859"/>
      <w:bookmarkStart w:id="2063" w:name="_Toc138260508"/>
      <w:bookmarkStart w:id="2064" w:name="_Toc138261156"/>
      <w:bookmarkStart w:id="2065" w:name="_Toc138769041"/>
      <w:bookmarkStart w:id="2066" w:name="_Toc141108392"/>
      <w:bookmarkStart w:id="2067" w:name="_Toc138259860"/>
      <w:bookmarkStart w:id="2068" w:name="_Toc138260509"/>
      <w:bookmarkStart w:id="2069" w:name="_Toc138261157"/>
      <w:bookmarkStart w:id="2070" w:name="_Toc138769042"/>
      <w:bookmarkStart w:id="2071" w:name="_Toc141108393"/>
      <w:bookmarkStart w:id="2072" w:name="_Toc138259861"/>
      <w:bookmarkStart w:id="2073" w:name="_Toc138260510"/>
      <w:bookmarkStart w:id="2074" w:name="_Toc138261158"/>
      <w:bookmarkStart w:id="2075" w:name="_Toc138769043"/>
      <w:bookmarkStart w:id="2076" w:name="_Toc141108394"/>
      <w:bookmarkStart w:id="2077" w:name="_Toc138259862"/>
      <w:bookmarkStart w:id="2078" w:name="_Toc138260511"/>
      <w:bookmarkStart w:id="2079" w:name="_Toc138261159"/>
      <w:bookmarkStart w:id="2080" w:name="_Toc138769044"/>
      <w:bookmarkStart w:id="2081" w:name="_Toc141108395"/>
      <w:bookmarkStart w:id="2082" w:name="_Toc138259863"/>
      <w:bookmarkStart w:id="2083" w:name="_Toc138260512"/>
      <w:bookmarkStart w:id="2084" w:name="_Toc138261160"/>
      <w:bookmarkStart w:id="2085" w:name="_Toc138769045"/>
      <w:bookmarkStart w:id="2086" w:name="_Toc141108396"/>
      <w:bookmarkStart w:id="2087" w:name="_Toc138259864"/>
      <w:bookmarkStart w:id="2088" w:name="_Toc138260513"/>
      <w:bookmarkStart w:id="2089" w:name="_Toc138261161"/>
      <w:bookmarkStart w:id="2090" w:name="_Toc138769046"/>
      <w:bookmarkStart w:id="2091" w:name="_Toc141108397"/>
      <w:bookmarkStart w:id="2092" w:name="_Toc138259865"/>
      <w:bookmarkStart w:id="2093" w:name="_Toc138260514"/>
      <w:bookmarkStart w:id="2094" w:name="_Toc138261162"/>
      <w:bookmarkStart w:id="2095" w:name="_Toc138769047"/>
      <w:bookmarkStart w:id="2096" w:name="_Toc141108398"/>
      <w:bookmarkStart w:id="2097" w:name="_Toc138259866"/>
      <w:bookmarkStart w:id="2098" w:name="_Toc138260515"/>
      <w:bookmarkStart w:id="2099" w:name="_Toc138261163"/>
      <w:bookmarkStart w:id="2100" w:name="_Toc138769048"/>
      <w:bookmarkStart w:id="2101" w:name="_Toc141108399"/>
      <w:bookmarkStart w:id="2102" w:name="_Toc141447659"/>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r w:rsidRPr="00511ABF">
        <w:rPr>
          <w:rFonts w:ascii="Trebuchet MS" w:hAnsi="Trebuchet MS"/>
          <w:color w:val="1F4E79" w:themeColor="accent1" w:themeShade="80"/>
          <w:sz w:val="22"/>
          <w:szCs w:val="22"/>
        </w:rPr>
        <w:lastRenderedPageBreak/>
        <w:t>Aplicarea pragului de calitate</w:t>
      </w:r>
      <w:bookmarkEnd w:id="2102"/>
    </w:p>
    <w:p w14:paraId="1E09E4D4" w14:textId="5BEE5561" w:rsidR="009E3CD9"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Pragul de calitate stabilit pentru aceste apeluri de proiecte este 70 de puncte. Proiectele care obțin un punctaj mai mic de 70 de puncte vor fi respinse. În același timp se aplică pragurile de calitate la nivel de criteriu de evaluare, prezentate la secțiunea 8.4 Evaluarea tehnică și financiară. Criterii de evaluare tehnică și financiară din prezentul Ghid al Solicitantului Condiții Specifice.</w:t>
      </w:r>
      <w:r w:rsidR="009E3CD9" w:rsidRPr="00511ABF">
        <w:rPr>
          <w:rFonts w:ascii="Trebuchet MS" w:hAnsi="Trebuchet MS"/>
          <w:color w:val="1F4E79" w:themeColor="accent1" w:themeShade="80"/>
        </w:rPr>
        <w:t xml:space="preserve"> </w:t>
      </w:r>
    </w:p>
    <w:p w14:paraId="0AB427A7" w14:textId="663FF35E" w:rsidR="0082543A" w:rsidRPr="00511ABF" w:rsidRDefault="0082543A" w:rsidP="00A5658D">
      <w:pPr>
        <w:pStyle w:val="Heading2"/>
        <w:numPr>
          <w:ilvl w:val="1"/>
          <w:numId w:val="15"/>
        </w:numPr>
        <w:jc w:val="both"/>
        <w:rPr>
          <w:rFonts w:ascii="Trebuchet MS" w:hAnsi="Trebuchet MS"/>
          <w:color w:val="1F4E79" w:themeColor="accent1" w:themeShade="80"/>
          <w:sz w:val="22"/>
          <w:szCs w:val="22"/>
        </w:rPr>
      </w:pPr>
      <w:bookmarkStart w:id="2103" w:name="_Toc141447660"/>
      <w:r w:rsidRPr="00511ABF">
        <w:rPr>
          <w:rFonts w:ascii="Trebuchet MS" w:hAnsi="Trebuchet MS"/>
          <w:color w:val="1F4E79" w:themeColor="accent1" w:themeShade="80"/>
          <w:sz w:val="22"/>
          <w:szCs w:val="22"/>
        </w:rPr>
        <w:t>Aplicarea pragului de excelență</w:t>
      </w:r>
      <w:bookmarkEnd w:id="2103"/>
      <w:r w:rsidRPr="00511ABF">
        <w:rPr>
          <w:rFonts w:ascii="Trebuchet MS" w:hAnsi="Trebuchet MS"/>
          <w:color w:val="1F4E79" w:themeColor="accent1" w:themeShade="80"/>
          <w:sz w:val="22"/>
          <w:szCs w:val="22"/>
        </w:rPr>
        <w:t xml:space="preserve"> </w:t>
      </w:r>
    </w:p>
    <w:p w14:paraId="5211E690" w14:textId="6699BE69" w:rsidR="006669CE" w:rsidRPr="00511ABF" w:rsidRDefault="006669CE" w:rsidP="00A5658D">
      <w:pPr>
        <w:jc w:val="both"/>
        <w:rPr>
          <w:rFonts w:ascii="Trebuchet MS" w:hAnsi="Trebuchet MS"/>
          <w:color w:val="1F4E79" w:themeColor="accent1" w:themeShade="80"/>
        </w:rPr>
      </w:pPr>
      <w:r w:rsidRPr="00511ABF">
        <w:rPr>
          <w:rFonts w:ascii="Trebuchet MS" w:hAnsi="Trebuchet MS"/>
          <w:color w:val="1F4E79" w:themeColor="accent1" w:themeShade="80"/>
        </w:rPr>
        <w:t>Nu este cazul.</w:t>
      </w:r>
    </w:p>
    <w:p w14:paraId="52EF8112" w14:textId="092F7F57" w:rsidR="00D31D59" w:rsidRPr="00511ABF" w:rsidRDefault="00B056DD" w:rsidP="00A5658D">
      <w:pPr>
        <w:pStyle w:val="Heading2"/>
        <w:numPr>
          <w:ilvl w:val="1"/>
          <w:numId w:val="15"/>
        </w:numPr>
        <w:jc w:val="both"/>
        <w:rPr>
          <w:rFonts w:ascii="Trebuchet MS" w:hAnsi="Trebuchet MS"/>
          <w:color w:val="1F4E79" w:themeColor="accent1" w:themeShade="80"/>
          <w:sz w:val="22"/>
          <w:szCs w:val="22"/>
        </w:rPr>
      </w:pPr>
      <w:bookmarkStart w:id="2104" w:name="_Toc141447661"/>
      <w:r w:rsidRPr="00511ABF">
        <w:rPr>
          <w:rFonts w:ascii="Trebuchet MS" w:hAnsi="Trebuchet MS"/>
          <w:color w:val="1F4E79" w:themeColor="accent1" w:themeShade="80"/>
          <w:sz w:val="22"/>
          <w:szCs w:val="22"/>
        </w:rPr>
        <w:t>Notificarea rezultatului evaluării tehnice și financiare</w:t>
      </w:r>
      <w:bookmarkEnd w:id="2104"/>
    </w:p>
    <w:p w14:paraId="311D01DF" w14:textId="60FD1002" w:rsidR="001B117B" w:rsidRPr="00511ABF" w:rsidRDefault="001B117B" w:rsidP="00A5658D">
      <w:pPr>
        <w:jc w:val="both"/>
        <w:rPr>
          <w:rFonts w:ascii="Trebuchet MS" w:hAnsi="Trebuchet MS"/>
          <w:color w:val="1F4E79" w:themeColor="accent1" w:themeShade="80"/>
        </w:rPr>
      </w:pPr>
      <w:r w:rsidRPr="00511ABF">
        <w:rPr>
          <w:rFonts w:ascii="Trebuchet MS" w:hAnsi="Trebuchet MS"/>
          <w:color w:val="1F4E79" w:themeColor="accent1" w:themeShade="80"/>
        </w:rPr>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 de mai jos.</w:t>
      </w:r>
    </w:p>
    <w:p w14:paraId="0EA5D998" w14:textId="78F834BB" w:rsidR="00FE6408" w:rsidRPr="00511ABF" w:rsidRDefault="00566CCA" w:rsidP="00A5658D">
      <w:pPr>
        <w:pStyle w:val="Heading2"/>
        <w:numPr>
          <w:ilvl w:val="1"/>
          <w:numId w:val="15"/>
        </w:numPr>
        <w:jc w:val="both"/>
        <w:rPr>
          <w:rFonts w:ascii="Trebuchet MS" w:hAnsi="Trebuchet MS"/>
          <w:color w:val="1F4E79" w:themeColor="accent1" w:themeShade="80"/>
          <w:sz w:val="22"/>
          <w:szCs w:val="22"/>
        </w:rPr>
      </w:pPr>
      <w:bookmarkStart w:id="2105" w:name="_Toc141447662"/>
      <w:r w:rsidRPr="00511ABF">
        <w:rPr>
          <w:rFonts w:ascii="Trebuchet MS" w:hAnsi="Trebuchet MS"/>
          <w:color w:val="1F4E79" w:themeColor="accent1" w:themeShade="80"/>
          <w:sz w:val="22"/>
          <w:szCs w:val="22"/>
        </w:rPr>
        <w:t>Contestații</w:t>
      </w:r>
      <w:bookmarkEnd w:id="2105"/>
    </w:p>
    <w:p w14:paraId="5F1A31A8" w14:textId="77777777" w:rsidR="0031375F" w:rsidRPr="00511ABF" w:rsidRDefault="0031375F">
      <w:pPr>
        <w:jc w:val="both"/>
        <w:rPr>
          <w:rFonts w:ascii="Trebuchet MS" w:hAnsi="Trebuchet MS"/>
          <w:color w:val="1F4E79" w:themeColor="accent1" w:themeShade="80"/>
        </w:rPr>
      </w:pPr>
      <w:r w:rsidRPr="00511ABF">
        <w:rPr>
          <w:rFonts w:ascii="Trebuchet MS" w:hAnsi="Trebuchet MS"/>
          <w:color w:val="1F4E79" w:themeColor="accent1" w:themeShade="80"/>
        </w:rPr>
        <w:t xml:space="preserve">Solicitantul poate depune contestație conform prevederilor Metodologiei de verificare, evaluare şi selecție a proiectelor </w:t>
      </w:r>
      <w:r w:rsidRPr="00511ABF">
        <w:rPr>
          <w:rFonts w:ascii="Calibri" w:hAnsi="Calibri" w:cs="Calibri"/>
          <w:color w:val="1F4E79" w:themeColor="accent1" w:themeShade="80"/>
        </w:rPr>
        <w:t>ȋ</w:t>
      </w:r>
      <w:r w:rsidRPr="00511ABF">
        <w:rPr>
          <w:rFonts w:ascii="Trebuchet MS" w:hAnsi="Trebuchet MS"/>
          <w:color w:val="1F4E79" w:themeColor="accent1" w:themeShade="80"/>
        </w:rPr>
        <w:t xml:space="preserve">n cadrul PoIDS 2021 </w:t>
      </w:r>
      <w:r w:rsidRPr="00511ABF">
        <w:rPr>
          <w:rFonts w:ascii="Trebuchet MS" w:hAnsi="Trebuchet MS" w:cs="Trebuchet MS"/>
          <w:color w:val="1F4E79" w:themeColor="accent1" w:themeShade="80"/>
        </w:rPr>
        <w:t>–</w:t>
      </w:r>
      <w:r w:rsidRPr="00511ABF">
        <w:rPr>
          <w:rFonts w:ascii="Trebuchet MS" w:hAnsi="Trebuchet MS"/>
          <w:color w:val="1F4E79" w:themeColor="accent1" w:themeShade="80"/>
        </w:rPr>
        <w:t xml:space="preserve"> 2027.</w:t>
      </w:r>
    </w:p>
    <w:p w14:paraId="65932733" w14:textId="10210DC6"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5953BB33" w14:textId="77777777"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Contestația trebuie să cuprindă cel puțin următoarele elemente: </w:t>
      </w:r>
    </w:p>
    <w:p w14:paraId="7C416E0A" w14:textId="77777777"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75275FA7" w14:textId="77777777"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b) datele de identificare ale reprezentantului legal al solicitantului; </w:t>
      </w:r>
    </w:p>
    <w:p w14:paraId="028D8AC6" w14:textId="77777777"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c) obiectul contestației; </w:t>
      </w:r>
    </w:p>
    <w:p w14:paraId="0B118036" w14:textId="77777777"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d) criteriul/criteriile contestate; </w:t>
      </w:r>
    </w:p>
    <w:p w14:paraId="39704686" w14:textId="77777777"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e) motivele de fapt și de drept pe care se întemeiază contestația, detaliate pentru fiecare criteriu de evaluare și selecție în parte contestat; </w:t>
      </w:r>
    </w:p>
    <w:p w14:paraId="464322A6" w14:textId="77777777" w:rsidR="0031375F" w:rsidRPr="00511ABF" w:rsidRDefault="00AF4206">
      <w:pPr>
        <w:jc w:val="both"/>
        <w:rPr>
          <w:rFonts w:ascii="Trebuchet MS" w:hAnsi="Trebuchet MS"/>
          <w:color w:val="1F4E79" w:themeColor="accent1" w:themeShade="80"/>
        </w:rPr>
      </w:pPr>
      <w:r w:rsidRPr="00511ABF">
        <w:rPr>
          <w:rFonts w:ascii="Trebuchet MS" w:hAnsi="Trebuchet MS"/>
          <w:color w:val="1F4E79" w:themeColor="accent1" w:themeShade="80"/>
        </w:rPr>
        <w:t>f) semnătura reprezentantului legal/împuternicit al solicitantului.</w:t>
      </w:r>
    </w:p>
    <w:p w14:paraId="4E45252C" w14:textId="77777777" w:rsidR="0031375F" w:rsidRPr="00511ABF" w:rsidRDefault="0031375F" w:rsidP="0031375F">
      <w:pPr>
        <w:jc w:val="both"/>
        <w:rPr>
          <w:rFonts w:ascii="Trebuchet MS" w:hAnsi="Trebuchet MS"/>
          <w:color w:val="1F4E79" w:themeColor="accent1" w:themeShade="80"/>
        </w:rPr>
      </w:pPr>
      <w:r w:rsidRPr="00511ABF">
        <w:rPr>
          <w:rFonts w:ascii="Trebuchet MS" w:hAnsi="Trebuchet M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4DAFF0AF" w14:textId="77777777" w:rsidR="0031375F" w:rsidRPr="00511ABF" w:rsidRDefault="0031375F" w:rsidP="0031375F">
      <w:pPr>
        <w:jc w:val="both"/>
        <w:rPr>
          <w:rFonts w:ascii="Trebuchet MS" w:hAnsi="Trebuchet MS"/>
          <w:color w:val="1F4E79" w:themeColor="accent1" w:themeShade="80"/>
        </w:rPr>
      </w:pPr>
      <w:r w:rsidRPr="00511ABF">
        <w:rPr>
          <w:rFonts w:ascii="Trebuchet MS" w:hAnsi="Trebuchet MS"/>
          <w:color w:val="1F4E79" w:themeColor="accent1" w:themeShade="80"/>
        </w:rPr>
        <w:t>Comitetul de Soluționare a Contestațiilor respinge automat contestațiile care:</w:t>
      </w:r>
    </w:p>
    <w:p w14:paraId="71B15265" w14:textId="77777777" w:rsidR="0031375F" w:rsidRPr="00511ABF" w:rsidRDefault="0031375F" w:rsidP="0031375F">
      <w:pPr>
        <w:jc w:val="both"/>
        <w:rPr>
          <w:rFonts w:ascii="Trebuchet MS" w:hAnsi="Trebuchet MS"/>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PoIDS / OI/ OIR o poate dovedi cu confirmarea de transmitere electronică sau cu raportul de expediție prin fax, e-mail;</w:t>
      </w:r>
    </w:p>
    <w:p w14:paraId="3AB2F151" w14:textId="77777777" w:rsidR="0031375F" w:rsidRPr="00511ABF" w:rsidRDefault="0031375F" w:rsidP="0031375F">
      <w:pPr>
        <w:jc w:val="both"/>
        <w:rPr>
          <w:rFonts w:ascii="Trebuchet MS" w:hAnsi="Trebuchet MS"/>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sunt expediate de solicitant după termenul stipulat în notificările/ scrisorile/ deciziile de comunicare a  rezultatelor verificării și evaluării.</w:t>
      </w:r>
    </w:p>
    <w:p w14:paraId="7DE07761" w14:textId="77777777" w:rsidR="0031375F" w:rsidRPr="00511ABF" w:rsidRDefault="0031375F" w:rsidP="0031375F">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Contestațiile trebuie să vizeze explicit criteriile din grila de evaluare. Vor fi reevaluate doar criteriile contestate.</w:t>
      </w:r>
    </w:p>
    <w:p w14:paraId="2426A0EC" w14:textId="2750C4F8" w:rsidR="007003F1" w:rsidRPr="00511ABF" w:rsidRDefault="0031375F" w:rsidP="00A5658D">
      <w:pPr>
        <w:jc w:val="both"/>
        <w:rPr>
          <w:rFonts w:ascii="Trebuchet MS" w:hAnsi="Trebuchet MS"/>
          <w:color w:val="1F4E79" w:themeColor="accent1" w:themeShade="80"/>
        </w:rPr>
      </w:pPr>
      <w:r w:rsidRPr="00511ABF">
        <w:rPr>
          <w:rFonts w:ascii="Trebuchet MS" w:hAnsi="Trebuchet MS"/>
          <w:color w:val="1F4E79" w:themeColor="accent1" w:themeShade="80"/>
        </w:rPr>
        <w:t>Termenul maxim de soluționare a unei contestații este de 30 zile de la data înregistrării acesteia.</w:t>
      </w:r>
      <w:r w:rsidR="00AF4206" w:rsidRPr="00511ABF">
        <w:rPr>
          <w:rFonts w:ascii="Trebuchet MS" w:hAnsi="Trebuchet MS"/>
          <w:color w:val="1F4E79" w:themeColor="accent1" w:themeShade="80"/>
        </w:rPr>
        <w:tab/>
      </w:r>
    </w:p>
    <w:p w14:paraId="6E0FB813" w14:textId="6F406FA7" w:rsidR="004C0B72" w:rsidRPr="00511ABF" w:rsidRDefault="00BD74D0" w:rsidP="00A5658D">
      <w:pPr>
        <w:pStyle w:val="Heading2"/>
        <w:jc w:val="both"/>
        <w:rPr>
          <w:rFonts w:ascii="Trebuchet MS" w:hAnsi="Trebuchet MS"/>
          <w:color w:val="1F4E79" w:themeColor="accent1" w:themeShade="80"/>
          <w:sz w:val="22"/>
          <w:szCs w:val="22"/>
        </w:rPr>
      </w:pPr>
      <w:bookmarkStart w:id="2106" w:name="_Toc141447663"/>
      <w:r w:rsidRPr="00511ABF">
        <w:rPr>
          <w:rFonts w:ascii="Trebuchet MS" w:hAnsi="Trebuchet MS"/>
          <w:color w:val="1F4E79" w:themeColor="accent1" w:themeShade="80"/>
          <w:sz w:val="22"/>
          <w:szCs w:val="22"/>
        </w:rPr>
        <w:t>8.</w:t>
      </w:r>
      <w:r w:rsidR="00B056DD" w:rsidRPr="00511ABF">
        <w:rPr>
          <w:rFonts w:ascii="Trebuchet MS" w:hAnsi="Trebuchet MS"/>
          <w:color w:val="1F4E79" w:themeColor="accent1" w:themeShade="80"/>
          <w:sz w:val="22"/>
          <w:szCs w:val="22"/>
        </w:rPr>
        <w:t xml:space="preserve">9 </w:t>
      </w:r>
      <w:r w:rsidR="00566CCA" w:rsidRPr="00511ABF">
        <w:rPr>
          <w:rFonts w:ascii="Trebuchet MS" w:hAnsi="Trebuchet MS"/>
          <w:color w:val="1F4E79" w:themeColor="accent1" w:themeShade="80"/>
          <w:sz w:val="22"/>
          <w:szCs w:val="22"/>
        </w:rPr>
        <w:t>Contractarea proiectelor</w:t>
      </w:r>
      <w:bookmarkEnd w:id="2106"/>
    </w:p>
    <w:p w14:paraId="107C1D42" w14:textId="1B6E2227" w:rsidR="007022AD" w:rsidRPr="00511ABF" w:rsidRDefault="00BD74D0" w:rsidP="00A5658D">
      <w:pPr>
        <w:pStyle w:val="Heading3"/>
        <w:jc w:val="both"/>
        <w:rPr>
          <w:rFonts w:ascii="Trebuchet MS" w:hAnsi="Trebuchet MS"/>
          <w:color w:val="1F4E79" w:themeColor="accent1" w:themeShade="80"/>
          <w:sz w:val="22"/>
          <w:szCs w:val="22"/>
        </w:rPr>
      </w:pPr>
      <w:bookmarkStart w:id="2107" w:name="_Toc141447664"/>
      <w:r w:rsidRPr="00511ABF">
        <w:rPr>
          <w:rFonts w:ascii="Trebuchet MS" w:hAnsi="Trebuchet MS"/>
          <w:color w:val="1F4E79" w:themeColor="accent1" w:themeShade="80"/>
          <w:sz w:val="22"/>
          <w:szCs w:val="22"/>
        </w:rPr>
        <w:t>8.</w:t>
      </w:r>
      <w:r w:rsidR="00B056DD" w:rsidRPr="00511ABF">
        <w:rPr>
          <w:rFonts w:ascii="Trebuchet MS" w:hAnsi="Trebuchet MS"/>
          <w:color w:val="1F4E79" w:themeColor="accent1" w:themeShade="80"/>
          <w:sz w:val="22"/>
          <w:szCs w:val="22"/>
        </w:rPr>
        <w:t>9</w:t>
      </w:r>
      <w:r w:rsidRPr="00511ABF">
        <w:rPr>
          <w:rFonts w:ascii="Trebuchet MS" w:hAnsi="Trebuchet MS"/>
          <w:color w:val="1F4E79" w:themeColor="accent1" w:themeShade="80"/>
          <w:sz w:val="22"/>
          <w:szCs w:val="22"/>
        </w:rPr>
        <w:t xml:space="preserve">.1 </w:t>
      </w:r>
      <w:r w:rsidR="007022AD" w:rsidRPr="00511ABF">
        <w:rPr>
          <w:rFonts w:ascii="Trebuchet MS" w:hAnsi="Trebuchet MS"/>
          <w:color w:val="1F4E79" w:themeColor="accent1" w:themeShade="80"/>
          <w:sz w:val="22"/>
          <w:szCs w:val="22"/>
        </w:rPr>
        <w:t>Verificarea îndeplinirii condițiilor de eligibilitate</w:t>
      </w:r>
      <w:bookmarkEnd w:id="2107"/>
    </w:p>
    <w:p w14:paraId="5A3B44DB" w14:textId="1D1F3DDB" w:rsidR="00AF4206" w:rsidRPr="00511ABF" w:rsidRDefault="00821CD6" w:rsidP="00A5658D">
      <w:pPr>
        <w:jc w:val="both"/>
        <w:rPr>
          <w:rFonts w:ascii="Trebuchet MS" w:hAnsi="Trebuchet MS"/>
          <w:color w:val="1F4E79" w:themeColor="accent1" w:themeShade="80"/>
        </w:rPr>
      </w:pPr>
      <w:r w:rsidRPr="00511ABF">
        <w:rPr>
          <w:rFonts w:ascii="Trebuchet MS" w:hAnsi="Trebuchet MS"/>
          <w:color w:val="1F4E79" w:themeColor="accent1" w:themeShade="80"/>
        </w:rPr>
        <w:t>După finalizarea evaluării tehnice și financiare a cererilor de finanțare, AM PoIDS/OI PoIDS, după caz, demarează etapa de contractare. 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r w:rsidR="00AF4206" w:rsidRPr="00511ABF">
        <w:rPr>
          <w:rFonts w:ascii="Trebuchet MS" w:hAnsi="Trebuchet MS"/>
          <w:color w:val="1F4E79" w:themeColor="accent1" w:themeShade="80"/>
        </w:rPr>
        <w:t>Procesul de contractare se derulează în conformitate cu prevederile Ghidului Solicitantului Condiții Generale PoIDS, capitolul 5.</w:t>
      </w:r>
      <w:r w:rsidR="0031375F" w:rsidRPr="00511ABF">
        <w:rPr>
          <w:rFonts w:ascii="Trebuchet MS" w:hAnsi="Trebuchet MS"/>
          <w:color w:val="1F4E79" w:themeColor="accent1" w:themeShade="80"/>
        </w:rPr>
        <w:t>3</w:t>
      </w:r>
      <w:r w:rsidR="00AF4206" w:rsidRPr="00511ABF">
        <w:rPr>
          <w:rFonts w:ascii="Trebuchet MS" w:hAnsi="Trebuchet MS"/>
          <w:color w:val="1F4E79" w:themeColor="accent1" w:themeShade="80"/>
        </w:rPr>
        <w:t xml:space="preserve"> ”Contractare“.</w:t>
      </w:r>
    </w:p>
    <w:p w14:paraId="0782182D" w14:textId="3310B519" w:rsidR="001C3118" w:rsidRPr="00511ABF" w:rsidRDefault="00EA6E59" w:rsidP="00A5658D">
      <w:pPr>
        <w:pStyle w:val="Heading3"/>
        <w:jc w:val="both"/>
        <w:rPr>
          <w:rFonts w:ascii="Trebuchet MS" w:hAnsi="Trebuchet MS"/>
          <w:color w:val="1F4E79" w:themeColor="accent1" w:themeShade="80"/>
          <w:sz w:val="22"/>
          <w:szCs w:val="22"/>
        </w:rPr>
      </w:pPr>
      <w:bookmarkStart w:id="2108" w:name="_Toc141447665"/>
      <w:r w:rsidRPr="00511ABF">
        <w:rPr>
          <w:rFonts w:ascii="Trebuchet MS" w:hAnsi="Trebuchet MS"/>
          <w:color w:val="1F4E79" w:themeColor="accent1" w:themeShade="80"/>
          <w:sz w:val="22"/>
          <w:szCs w:val="22"/>
        </w:rPr>
        <w:t>8.</w:t>
      </w:r>
      <w:r w:rsidR="00B056DD" w:rsidRPr="00511ABF">
        <w:rPr>
          <w:rFonts w:ascii="Trebuchet MS" w:hAnsi="Trebuchet MS"/>
          <w:color w:val="1F4E79" w:themeColor="accent1" w:themeShade="80"/>
          <w:sz w:val="22"/>
          <w:szCs w:val="22"/>
        </w:rPr>
        <w:t>9</w:t>
      </w:r>
      <w:r w:rsidRPr="00511ABF">
        <w:rPr>
          <w:rFonts w:ascii="Trebuchet MS" w:hAnsi="Trebuchet MS"/>
          <w:color w:val="1F4E79" w:themeColor="accent1" w:themeShade="80"/>
          <w:sz w:val="22"/>
          <w:szCs w:val="22"/>
        </w:rPr>
        <w:t xml:space="preserve">.2 </w:t>
      </w:r>
      <w:r w:rsidR="000E1081" w:rsidRPr="00511ABF">
        <w:rPr>
          <w:rFonts w:ascii="Trebuchet MS" w:hAnsi="Trebuchet MS"/>
          <w:color w:val="1F4E79" w:themeColor="accent1" w:themeShade="80"/>
          <w:sz w:val="22"/>
          <w:szCs w:val="22"/>
        </w:rPr>
        <w:t>Decizia de acordare</w:t>
      </w:r>
      <w:r w:rsidR="00D56036" w:rsidRPr="00511ABF">
        <w:rPr>
          <w:rFonts w:ascii="Trebuchet MS" w:hAnsi="Trebuchet MS"/>
          <w:color w:val="1F4E79" w:themeColor="accent1" w:themeShade="80"/>
          <w:sz w:val="22"/>
          <w:szCs w:val="22"/>
        </w:rPr>
        <w:t>/respingere</w:t>
      </w:r>
      <w:r w:rsidR="000E1081" w:rsidRPr="00511ABF">
        <w:rPr>
          <w:rFonts w:ascii="Trebuchet MS" w:hAnsi="Trebuchet MS"/>
          <w:color w:val="1F4E79" w:themeColor="accent1" w:themeShade="80"/>
          <w:sz w:val="22"/>
          <w:szCs w:val="22"/>
        </w:rPr>
        <w:t xml:space="preserve"> a finanțării</w:t>
      </w:r>
      <w:bookmarkEnd w:id="2108"/>
    </w:p>
    <w:p w14:paraId="7F285FD1" w14:textId="0AE51976" w:rsidR="00D4422E" w:rsidRPr="00511ABF" w:rsidRDefault="00D4422E" w:rsidP="00A5658D">
      <w:pPr>
        <w:jc w:val="both"/>
        <w:rPr>
          <w:rFonts w:ascii="Trebuchet MS" w:hAnsi="Trebuchet MS"/>
          <w:color w:val="1F4E79" w:themeColor="accent1" w:themeShade="80"/>
        </w:rPr>
      </w:pPr>
      <w:r w:rsidRPr="00511ABF">
        <w:rPr>
          <w:rFonts w:ascii="Trebuchet MS" w:hAnsi="Trebuchet MS"/>
          <w:color w:val="1F4E79" w:themeColor="accent1" w:themeShade="80"/>
        </w:rPr>
        <w:t>AM/OI PEO va emite decizia de selecție/aprobare a finanțării, respectiv decizia de respingere a cererii de finanțare. Pentru cererile de finanțare selectate, AM/OI va proceda la încheierea contractului de finanțare.</w:t>
      </w:r>
    </w:p>
    <w:p w14:paraId="0E7F214C" w14:textId="1237E5FA" w:rsidR="00FE6408" w:rsidRPr="00511ABF" w:rsidRDefault="0094012B" w:rsidP="00A5658D">
      <w:pPr>
        <w:pStyle w:val="Heading3"/>
        <w:numPr>
          <w:ilvl w:val="2"/>
          <w:numId w:val="30"/>
        </w:numPr>
        <w:jc w:val="both"/>
        <w:rPr>
          <w:rFonts w:ascii="Trebuchet MS" w:hAnsi="Trebuchet MS"/>
          <w:color w:val="1F4E79" w:themeColor="accent1" w:themeShade="80"/>
          <w:sz w:val="22"/>
          <w:szCs w:val="22"/>
        </w:rPr>
      </w:pPr>
      <w:bookmarkStart w:id="2109" w:name="_Toc138259878"/>
      <w:bookmarkStart w:id="2110" w:name="_Toc138260527"/>
      <w:bookmarkStart w:id="2111" w:name="_Toc138261175"/>
      <w:bookmarkStart w:id="2112" w:name="_Toc138769060"/>
      <w:bookmarkStart w:id="2113" w:name="_Toc141108411"/>
      <w:bookmarkStart w:id="2114" w:name="_Toc141447666"/>
      <w:bookmarkEnd w:id="2109"/>
      <w:bookmarkEnd w:id="2110"/>
      <w:bookmarkEnd w:id="2111"/>
      <w:bookmarkEnd w:id="2112"/>
      <w:bookmarkEnd w:id="2113"/>
      <w:r w:rsidRPr="00511ABF">
        <w:rPr>
          <w:rFonts w:ascii="Trebuchet MS" w:hAnsi="Trebuchet MS"/>
          <w:color w:val="1F4E79" w:themeColor="accent1" w:themeShade="80"/>
          <w:sz w:val="22"/>
          <w:szCs w:val="22"/>
        </w:rPr>
        <w:t xml:space="preserve">Definitivarea  </w:t>
      </w:r>
      <w:r w:rsidR="000E1081" w:rsidRPr="00511ABF">
        <w:rPr>
          <w:rFonts w:ascii="Trebuchet MS" w:hAnsi="Trebuchet MS"/>
          <w:color w:val="1F4E79" w:themeColor="accent1" w:themeShade="80"/>
          <w:sz w:val="22"/>
          <w:szCs w:val="22"/>
        </w:rPr>
        <w:t>planului de monitorizare al proiectului</w:t>
      </w:r>
      <w:bookmarkEnd w:id="2114"/>
    </w:p>
    <w:p w14:paraId="643A24C1" w14:textId="08C23A51" w:rsidR="0031375F" w:rsidRPr="00511ABF" w:rsidRDefault="0031375F">
      <w:pPr>
        <w:jc w:val="both"/>
        <w:rPr>
          <w:rFonts w:ascii="Trebuchet MS" w:hAnsi="Trebuchet MS"/>
          <w:color w:val="1F4E79" w:themeColor="accent1" w:themeShade="80"/>
        </w:rPr>
      </w:pPr>
      <w:r w:rsidRPr="00511ABF">
        <w:rPr>
          <w:rFonts w:ascii="Trebuchet MS" w:hAnsi="Trebuchet MS"/>
          <w:color w:val="1F4E79" w:themeColor="accent1" w:themeShade="80"/>
        </w:rPr>
        <w:t>În conformitate cu Ordinul ministrului investițiilor și proiectelor europene nr. 1777/2023 , menționat la art. 4 alin.(1), art. 6 alin (1), și (3), art.7 alin (1) și art. 17 alin (2) din Ordonanța de Urgență a Guvernului nr. 23 din 12 aprilie 2023 privind instituirea unor măsuri de simplificare și digitalizare pentru gestionarea fondurilor europene aferente politicii de coeziune 2021-2027</w:t>
      </w:r>
      <w:r w:rsidR="00A04331" w:rsidRPr="00511ABF">
        <w:rPr>
          <w:rFonts w:ascii="Trebuchet MS" w:hAnsi="Trebuchet MS"/>
          <w:color w:val="1F4E79" w:themeColor="accent1" w:themeShade="80"/>
        </w:rPr>
        <w:t>,</w:t>
      </w:r>
      <w:r w:rsidRPr="00511ABF">
        <w:rPr>
          <w:rFonts w:ascii="Trebuchet MS" w:hAnsi="Trebuchet MS"/>
          <w:color w:val="1F4E79" w:themeColor="accent1" w:themeShade="80"/>
        </w:rPr>
        <w:t xml:space="preserve"> se completează anexa aplicabilă și se stabilesc ținte trimestriale pentru atingerea rezultatelor asumate.</w:t>
      </w:r>
    </w:p>
    <w:p w14:paraId="36025E06" w14:textId="290948CA"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1708223D" w14:textId="13DDE57F"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Planul de monitorizare include, de asemenea, valorile țintelor finale ale indicatorilor de realizare și de rezultat care trebuie atinse ca urmare a implementării proiectului, precum și valorile de bază / de referință ale acestora, dacă există.</w:t>
      </w:r>
    </w:p>
    <w:p w14:paraId="3D2D245C" w14:textId="5D5C39EC" w:rsidR="00566CCA" w:rsidRPr="00511ABF" w:rsidRDefault="00566CCA" w:rsidP="00A5658D">
      <w:pPr>
        <w:pStyle w:val="Heading3"/>
        <w:numPr>
          <w:ilvl w:val="2"/>
          <w:numId w:val="30"/>
        </w:numPr>
        <w:jc w:val="both"/>
        <w:rPr>
          <w:rFonts w:ascii="Trebuchet MS" w:hAnsi="Trebuchet MS"/>
          <w:color w:val="1F4E79" w:themeColor="accent1" w:themeShade="80"/>
          <w:sz w:val="22"/>
          <w:szCs w:val="22"/>
        </w:rPr>
      </w:pPr>
      <w:bookmarkStart w:id="2115" w:name="_Toc138259880"/>
      <w:bookmarkStart w:id="2116" w:name="_Toc138260529"/>
      <w:bookmarkStart w:id="2117" w:name="_Toc138261177"/>
      <w:bookmarkStart w:id="2118" w:name="_Toc138769062"/>
      <w:bookmarkStart w:id="2119" w:name="_Toc141108413"/>
      <w:bookmarkStart w:id="2120" w:name="_Toc138259881"/>
      <w:bookmarkStart w:id="2121" w:name="_Toc138260530"/>
      <w:bookmarkStart w:id="2122" w:name="_Toc138261178"/>
      <w:bookmarkStart w:id="2123" w:name="_Toc138769063"/>
      <w:bookmarkStart w:id="2124" w:name="_Toc141108414"/>
      <w:bookmarkStart w:id="2125" w:name="_Toc141447667"/>
      <w:bookmarkEnd w:id="2115"/>
      <w:bookmarkEnd w:id="2116"/>
      <w:bookmarkEnd w:id="2117"/>
      <w:bookmarkEnd w:id="2118"/>
      <w:bookmarkEnd w:id="2119"/>
      <w:bookmarkEnd w:id="2120"/>
      <w:bookmarkEnd w:id="2121"/>
      <w:bookmarkEnd w:id="2122"/>
      <w:bookmarkEnd w:id="2123"/>
      <w:bookmarkEnd w:id="2124"/>
      <w:r w:rsidRPr="00511ABF">
        <w:rPr>
          <w:rFonts w:ascii="Trebuchet MS" w:hAnsi="Trebuchet MS"/>
          <w:color w:val="1F4E79" w:themeColor="accent1" w:themeShade="80"/>
          <w:sz w:val="22"/>
          <w:szCs w:val="22"/>
        </w:rPr>
        <w:t>Semnarea contractului</w:t>
      </w:r>
      <w:r w:rsidR="00D8002D" w:rsidRPr="00511ABF">
        <w:rPr>
          <w:rFonts w:ascii="Trebuchet MS" w:hAnsi="Trebuchet MS"/>
          <w:color w:val="1F4E79" w:themeColor="accent1" w:themeShade="80"/>
          <w:sz w:val="22"/>
          <w:szCs w:val="22"/>
        </w:rPr>
        <w:t xml:space="preserve"> de finanțare </w:t>
      </w:r>
      <w:r w:rsidR="00B45E20" w:rsidRPr="00511ABF">
        <w:rPr>
          <w:rFonts w:ascii="Trebuchet MS" w:hAnsi="Trebuchet MS"/>
          <w:color w:val="1F4E79" w:themeColor="accent1" w:themeShade="80"/>
          <w:sz w:val="22"/>
          <w:szCs w:val="22"/>
        </w:rPr>
        <w:t>/</w:t>
      </w:r>
      <w:r w:rsidR="00D8002D" w:rsidRPr="00511ABF">
        <w:rPr>
          <w:rFonts w:ascii="Trebuchet MS" w:hAnsi="Trebuchet MS"/>
          <w:color w:val="1F4E79" w:themeColor="accent1" w:themeShade="80"/>
          <w:sz w:val="22"/>
          <w:szCs w:val="22"/>
        </w:rPr>
        <w:t xml:space="preserve">emiterea </w:t>
      </w:r>
      <w:r w:rsidR="00B45E20" w:rsidRPr="00511ABF">
        <w:rPr>
          <w:rFonts w:ascii="Trebuchet MS" w:hAnsi="Trebuchet MS"/>
          <w:color w:val="1F4E79" w:themeColor="accent1" w:themeShade="80"/>
          <w:sz w:val="22"/>
          <w:szCs w:val="22"/>
        </w:rPr>
        <w:t>deciziei</w:t>
      </w:r>
      <w:r w:rsidRPr="00511ABF">
        <w:rPr>
          <w:rFonts w:ascii="Trebuchet MS" w:hAnsi="Trebuchet MS"/>
          <w:color w:val="1F4E79" w:themeColor="accent1" w:themeShade="80"/>
          <w:sz w:val="22"/>
          <w:szCs w:val="22"/>
        </w:rPr>
        <w:t xml:space="preserve"> de finanțare</w:t>
      </w:r>
      <w:bookmarkEnd w:id="2125"/>
    </w:p>
    <w:p w14:paraId="608043D2" w14:textId="7C1DEF7D" w:rsidR="00AF4206" w:rsidRPr="00511ABF" w:rsidRDefault="00AF4206">
      <w:pPr>
        <w:jc w:val="both"/>
        <w:rPr>
          <w:rFonts w:ascii="Trebuchet MS" w:hAnsi="Trebuchet MS"/>
          <w:color w:val="1F4E79" w:themeColor="accent1" w:themeShade="80"/>
        </w:rPr>
      </w:pPr>
      <w:r w:rsidRPr="00511ABF">
        <w:rPr>
          <w:rFonts w:ascii="Trebuchet MS" w:hAnsi="Trebuchet MS"/>
          <w:color w:val="1F4E79" w:themeColor="accent1" w:themeShade="80"/>
        </w:rPr>
        <w:t>Procesul de contractare se derulează în conformitate cu prevederile PoIDS – Ghidul Solicitantului Condiții Generale - capito</w:t>
      </w:r>
      <w:r w:rsidR="0031375F" w:rsidRPr="00511ABF">
        <w:rPr>
          <w:rFonts w:ascii="Trebuchet MS" w:hAnsi="Trebuchet MS"/>
          <w:color w:val="1F4E79" w:themeColor="accent1" w:themeShade="80"/>
        </w:rPr>
        <w:t>l</w:t>
      </w:r>
      <w:r w:rsidRPr="00511ABF">
        <w:rPr>
          <w:rFonts w:ascii="Trebuchet MS" w:hAnsi="Trebuchet MS"/>
          <w:color w:val="1F4E79" w:themeColor="accent1" w:themeShade="80"/>
        </w:rPr>
        <w:t>ul 5.</w:t>
      </w:r>
      <w:r w:rsidR="0031375F" w:rsidRPr="00511ABF">
        <w:rPr>
          <w:rFonts w:ascii="Trebuchet MS" w:hAnsi="Trebuchet MS"/>
          <w:color w:val="1F4E79" w:themeColor="accent1" w:themeShade="80"/>
        </w:rPr>
        <w:t>3</w:t>
      </w:r>
      <w:r w:rsidRPr="00511ABF">
        <w:rPr>
          <w:rFonts w:ascii="Trebuchet MS" w:hAnsi="Trebuchet MS"/>
          <w:color w:val="1F4E79" w:themeColor="accent1" w:themeShade="80"/>
        </w:rPr>
        <w:t xml:space="preserve"> ”Contractare”.</w:t>
      </w:r>
    </w:p>
    <w:p w14:paraId="2C4149A1" w14:textId="145D6E19" w:rsidR="0031375F" w:rsidRPr="00511ABF" w:rsidRDefault="0031375F" w:rsidP="0031375F">
      <w:pPr>
        <w:jc w:val="both"/>
        <w:rPr>
          <w:rFonts w:ascii="Trebuchet MS" w:hAnsi="Trebuchet MS"/>
          <w:color w:val="1F4E79" w:themeColor="accent1" w:themeShade="80"/>
        </w:rPr>
      </w:pPr>
      <w:r w:rsidRPr="00511ABF">
        <w:rPr>
          <w:rFonts w:ascii="Trebuchet MS" w:hAnsi="Trebuchet MS"/>
          <w:color w:val="1F4E79" w:themeColor="accent1" w:themeShade="80"/>
        </w:rPr>
        <w:t xml:space="preserve">Contractul de finanțare va respecta modelul prevăzut în anexa la Ordinul ministrului investițiilor și proiectelor europene nr. 2041 din 25 mai 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w:t>
      </w:r>
    </w:p>
    <w:p w14:paraId="22A5A5AD" w14:textId="21CB0162" w:rsidR="0031375F" w:rsidRPr="00511ABF" w:rsidRDefault="0031375F"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Condițiile specifice ale contractului de finanțare (anexa 6 la Contractul de finanțare) sunt prevăzute în Anexa </w:t>
      </w:r>
      <w:r w:rsidR="00B700D6" w:rsidRPr="00511ABF">
        <w:rPr>
          <w:rFonts w:ascii="Trebuchet MS" w:hAnsi="Trebuchet MS"/>
          <w:color w:val="1F4E79" w:themeColor="accent1" w:themeShade="80"/>
        </w:rPr>
        <w:t>13</w:t>
      </w:r>
      <w:r w:rsidRPr="00511ABF">
        <w:rPr>
          <w:rFonts w:ascii="Trebuchet MS" w:hAnsi="Trebuchet MS"/>
          <w:color w:val="1F4E79" w:themeColor="accent1" w:themeShade="80"/>
        </w:rPr>
        <w:t xml:space="preserve"> la prezentul Ghid al Solicitantului - Condiții Specifice.</w:t>
      </w:r>
    </w:p>
    <w:p w14:paraId="317C9255" w14:textId="33B6C514" w:rsidR="00AF4206" w:rsidRPr="00511ABF" w:rsidRDefault="00AF4206">
      <w:pPr>
        <w:jc w:val="both"/>
        <w:rPr>
          <w:rFonts w:ascii="Trebuchet MS" w:hAnsi="Trebuchet MS"/>
          <w:color w:val="1F4E79" w:themeColor="accent1" w:themeShade="80"/>
        </w:rPr>
      </w:pPr>
      <w:r w:rsidRPr="00511ABF">
        <w:rPr>
          <w:rFonts w:ascii="Trebuchet MS" w:hAnsi="Trebuchet MS"/>
          <w:color w:val="1F4E79" w:themeColor="accent1" w:themeShade="80"/>
        </w:rPr>
        <w:t xml:space="preserve">Contractul de finanțare/ decizia de finanțare, după caz, se generează de sistemul informatic MySMIS2021/SMIS2021+ și se semnează numai în format electronic de către reprezentantul </w:t>
      </w:r>
      <w:r w:rsidRPr="00511ABF">
        <w:rPr>
          <w:rFonts w:ascii="Trebuchet MS" w:hAnsi="Trebuchet MS"/>
          <w:color w:val="1F4E79" w:themeColor="accent1" w:themeShade="80"/>
        </w:rPr>
        <w:lastRenderedPageBreak/>
        <w:t>legal/persoanele împuternicite ale autorității de management/organismului intermediar, după caz, și reprezentantul legal/persoanele împuternicite desemnate de solicitantul sau liderul de parteneriat în numele parteneriatului constituit.</w:t>
      </w:r>
    </w:p>
    <w:p w14:paraId="47143961" w14:textId="77777777" w:rsidR="0031375F" w:rsidRPr="00511ABF" w:rsidRDefault="0031375F" w:rsidP="00A5658D">
      <w:pPr>
        <w:jc w:val="both"/>
        <w:rPr>
          <w:rFonts w:ascii="Trebuchet MS" w:hAnsi="Trebuchet MS"/>
          <w:color w:val="1F4E79" w:themeColor="accent1" w:themeShade="80"/>
        </w:rPr>
      </w:pPr>
    </w:p>
    <w:p w14:paraId="50425F6A" w14:textId="77777777" w:rsidR="00327CE4" w:rsidRPr="00511ABF" w:rsidRDefault="00327CE4" w:rsidP="00120FFE">
      <w:pPr>
        <w:pStyle w:val="ListParagraph"/>
        <w:spacing w:before="120" w:after="120"/>
        <w:ind w:left="1065"/>
        <w:jc w:val="both"/>
        <w:rPr>
          <w:rFonts w:ascii="Trebuchet MS" w:hAnsi="Trebuchet MS"/>
          <w:b/>
          <w:bCs/>
          <w:i/>
          <w:color w:val="1F4E79" w:themeColor="accent1" w:themeShade="80"/>
        </w:rPr>
      </w:pPr>
    </w:p>
    <w:p w14:paraId="4AEBD77F" w14:textId="77777777" w:rsidR="00AF4206" w:rsidRPr="00511ABF" w:rsidRDefault="004C0B72" w:rsidP="00A5658D">
      <w:pPr>
        <w:pStyle w:val="Heading1"/>
        <w:numPr>
          <w:ilvl w:val="0"/>
          <w:numId w:val="30"/>
        </w:numPr>
        <w:jc w:val="both"/>
        <w:rPr>
          <w:rFonts w:ascii="Trebuchet MS" w:hAnsi="Trebuchet MS"/>
          <w:color w:val="1F4E79" w:themeColor="accent1" w:themeShade="80"/>
          <w:sz w:val="22"/>
          <w:szCs w:val="22"/>
        </w:rPr>
      </w:pPr>
      <w:bookmarkStart w:id="2126" w:name="_Toc141447668"/>
      <w:r w:rsidRPr="00511ABF">
        <w:rPr>
          <w:rFonts w:ascii="Trebuchet MS" w:hAnsi="Trebuchet MS"/>
          <w:color w:val="1F4E79" w:themeColor="accent1" w:themeShade="80"/>
          <w:sz w:val="22"/>
          <w:szCs w:val="22"/>
        </w:rPr>
        <w:t>ASPECTE PRIVIND CONFLICTUL DE INTERESE</w:t>
      </w:r>
      <w:bookmarkEnd w:id="2126"/>
    </w:p>
    <w:p w14:paraId="507E6783" w14:textId="77777777"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La conceperea cererii de finanțare precum și pe toată perioada implementării proiectului, beneficiarii vor trebui să respecte prevederile legale europene și naționale în vigoare referitoare la conflictul de interese şi regimul incompatibilităţilor.</w:t>
      </w:r>
    </w:p>
    <w:p w14:paraId="1C55E2FC" w14:textId="4CA2C919"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Beneficiarii de finanţare nerambursabilă se obligă să întreprindă toate diligenţele necesare pentru a evita orice conflict de interese şi să informeze cu celeritate, în scris, AM PoIDS în legătură cu orice situaţie care dă naştere sau este posibil să dea naştere unui astfel de conflict. În cazul apariţiei riscului unei astfel de situații beneficiarul trebuie să ia măsuri care să conducă la evitarea, respectiv stingerea lui şi să informeze în scris AMP</w:t>
      </w:r>
      <w:r w:rsidR="0031375F" w:rsidRPr="00511ABF">
        <w:rPr>
          <w:rFonts w:ascii="Trebuchet MS" w:hAnsi="Trebuchet MS"/>
          <w:color w:val="1F4E79" w:themeColor="accent1" w:themeShade="80"/>
        </w:rPr>
        <w:t>o</w:t>
      </w:r>
      <w:r w:rsidRPr="00511ABF">
        <w:rPr>
          <w:rFonts w:ascii="Trebuchet MS" w:hAnsi="Trebuchet MS"/>
          <w:color w:val="1F4E79" w:themeColor="accent1" w:themeShade="80"/>
        </w:rPr>
        <w:t>IDS / OIP</w:t>
      </w:r>
      <w:r w:rsidR="0031375F" w:rsidRPr="00511ABF">
        <w:rPr>
          <w:rFonts w:ascii="Trebuchet MS" w:hAnsi="Trebuchet MS"/>
          <w:color w:val="1F4E79" w:themeColor="accent1" w:themeShade="80"/>
        </w:rPr>
        <w:t>o</w:t>
      </w:r>
      <w:r w:rsidRPr="00511ABF">
        <w:rPr>
          <w:rFonts w:ascii="Trebuchet MS" w:hAnsi="Trebuchet MS"/>
          <w:color w:val="1F4E79" w:themeColor="accent1" w:themeShade="80"/>
        </w:rPr>
        <w:t xml:space="preserve">IDS delegat în legătură cu orice situație care dă naștere sau este posibil să dea naștere unui astfel de conflict, în termen de 3 (trei) zile lucrătoare de la apariția unei astfel de situații. </w:t>
      </w:r>
    </w:p>
    <w:p w14:paraId="25F1A195" w14:textId="77777777"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Reprezintă conflict de interese orice situație care împiedică beneficiarii de a avea o atitudine obiectivă şi imparţială, sau care îi împiedică să execute activităţile prevăzute în cererea de finanţare într-o manieră obiectivă şi imparţială, din motive referitoare la familie, viaţă personală, afinităţi politice sau naţionale, interese economice sau orice alte interese. Interesele anterior menţionate includ orice avantaj pentru persoana în cauză, soţul/soţia sau o rudă ori un afin, până la gradul 2 inclusiv. </w:t>
      </w:r>
    </w:p>
    <w:p w14:paraId="41D0A845" w14:textId="2193A752"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Această prevedere se aplică Beneficiarului, subcontractorilor, furnizorilor şi angajaților Beneficiarului şi altor persoane juridice publice sau private, în cazul în care acestea sunt implicate în activităţi care pot fi încadrate în execuţia, auditarea sau controlul bugetului Uniunii Europene, precum și angajaților AM PoIDS/OI P</w:t>
      </w:r>
      <w:r w:rsidR="0031375F" w:rsidRPr="00511ABF">
        <w:rPr>
          <w:rFonts w:ascii="Trebuchet MS" w:hAnsi="Trebuchet MS"/>
          <w:color w:val="1F4E79" w:themeColor="accent1" w:themeShade="80"/>
        </w:rPr>
        <w:t>o</w:t>
      </w:r>
      <w:r w:rsidRPr="00511ABF">
        <w:rPr>
          <w:rFonts w:ascii="Trebuchet MS" w:hAnsi="Trebuchet MS"/>
          <w:color w:val="1F4E79" w:themeColor="accent1" w:themeShade="80"/>
        </w:rPr>
        <w:t>IDS delegat și persoanelor fizice sau juridice care desfăşoară activităţi externalizate pentru AMP</w:t>
      </w:r>
      <w:r w:rsidR="0031375F" w:rsidRPr="00511ABF">
        <w:rPr>
          <w:rFonts w:ascii="Trebuchet MS" w:hAnsi="Trebuchet MS"/>
          <w:color w:val="1F4E79" w:themeColor="accent1" w:themeShade="80"/>
        </w:rPr>
        <w:t>o</w:t>
      </w:r>
      <w:r w:rsidRPr="00511ABF">
        <w:rPr>
          <w:rFonts w:ascii="Trebuchet MS" w:hAnsi="Trebuchet MS"/>
          <w:color w:val="1F4E79" w:themeColor="accent1" w:themeShade="80"/>
        </w:rPr>
        <w:t>IDS/OI P</w:t>
      </w:r>
      <w:r w:rsidR="0031375F" w:rsidRPr="00511ABF">
        <w:rPr>
          <w:rFonts w:ascii="Trebuchet MS" w:hAnsi="Trebuchet MS"/>
          <w:color w:val="1F4E79" w:themeColor="accent1" w:themeShade="80"/>
        </w:rPr>
        <w:t>o</w:t>
      </w:r>
      <w:r w:rsidRPr="00511ABF">
        <w:rPr>
          <w:rFonts w:ascii="Trebuchet MS" w:hAnsi="Trebuchet MS"/>
          <w:color w:val="1F4E79" w:themeColor="accent1" w:themeShade="80"/>
        </w:rPr>
        <w:t xml:space="preserve">IDS delegate, implicați direct în procesul de evaluare/selecţie/aprobare/control, după caz, a cererilor de finanţare, respectiv în procesul de verificare/autorizare/ plată/control al cererilor de rambursare/plată. </w:t>
      </w:r>
    </w:p>
    <w:p w14:paraId="7CD4426B" w14:textId="77777777"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7604FD87" w14:textId="77777777"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În sensul aspectelor menționate mai sus, Beneficiarii acestora se obligă să ia toate măsurile pentru respectarea regulilor pentru evitarea conflictului de interese, conform următoarelor prevederi legislative europene si naționale: </w:t>
      </w:r>
    </w:p>
    <w:p w14:paraId="387F0B38" w14:textId="0A92F672" w:rsidR="00AF4206" w:rsidRPr="00511ABF" w:rsidRDefault="00AF4206" w:rsidP="00A5658D">
      <w:pPr>
        <w:pStyle w:val="ListParagraph"/>
        <w:numPr>
          <w:ilvl w:val="0"/>
          <w:numId w:val="53"/>
        </w:numPr>
        <w:jc w:val="both"/>
        <w:rPr>
          <w:rFonts w:ascii="Trebuchet MS" w:hAnsi="Trebuchet MS"/>
          <w:color w:val="1F4E79" w:themeColor="accent1" w:themeShade="80"/>
        </w:rPr>
      </w:pPr>
      <w:r w:rsidRPr="00511ABF">
        <w:rPr>
          <w:rFonts w:ascii="Trebuchet MS" w:hAnsi="Trebuchet MS"/>
          <w:color w:val="1F4E79" w:themeColor="accent1" w:themeShade="80"/>
        </w:rPr>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CDE41D3" w14:textId="57976E4A" w:rsidR="00AF4206" w:rsidRPr="00511ABF" w:rsidRDefault="00AF4206" w:rsidP="00A5658D">
      <w:pPr>
        <w:pStyle w:val="ListParagraph"/>
        <w:numPr>
          <w:ilvl w:val="0"/>
          <w:numId w:val="53"/>
        </w:num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 xml:space="preserve">Capitolul II, Secțiunea a 2-a Reguli în materia conflictului de interese, din OUG nr. 66/2011 privind prevenirea, constatarea şi sancţionarea neregulilor apărute în obţinerea şi utilizarea fondurilor europene şi/sau a fondurilor publice naţionale aferente acestora, cu modificările și completările ulterioare; </w:t>
      </w:r>
    </w:p>
    <w:p w14:paraId="75903DBA" w14:textId="16A97B0B" w:rsidR="00AF4206" w:rsidRPr="00511ABF" w:rsidRDefault="00AF4206" w:rsidP="00A5658D">
      <w:pPr>
        <w:pStyle w:val="ListParagraph"/>
        <w:numPr>
          <w:ilvl w:val="0"/>
          <w:numId w:val="53"/>
        </w:numPr>
        <w:jc w:val="both"/>
        <w:rPr>
          <w:rFonts w:ascii="Trebuchet MS" w:hAnsi="Trebuchet MS"/>
          <w:color w:val="1F4E79" w:themeColor="accent1" w:themeShade="80"/>
        </w:rPr>
      </w:pPr>
      <w:r w:rsidRPr="00511ABF">
        <w:rPr>
          <w:rFonts w:ascii="Trebuchet MS" w:hAnsi="Trebuchet MS"/>
          <w:color w:val="1F4E79" w:themeColor="accent1" w:themeShade="80"/>
        </w:rPr>
        <w:t xml:space="preserve">Titlul IV, Capitolul II Conflictul de interese din Legea nr. 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 </w:t>
      </w:r>
    </w:p>
    <w:p w14:paraId="05390C01" w14:textId="601392BA" w:rsidR="004C0B72" w:rsidRPr="00511ABF" w:rsidRDefault="00AF4206" w:rsidP="00A5658D">
      <w:pPr>
        <w:pStyle w:val="ListParagraph"/>
        <w:numPr>
          <w:ilvl w:val="0"/>
          <w:numId w:val="53"/>
        </w:numPr>
        <w:jc w:val="both"/>
        <w:rPr>
          <w:rFonts w:ascii="Trebuchet MS" w:hAnsi="Trebuchet MS"/>
          <w:color w:val="1F4E79" w:themeColor="accent1" w:themeShade="80"/>
        </w:rPr>
      </w:pPr>
      <w:r w:rsidRPr="00511ABF">
        <w:rPr>
          <w:rFonts w:ascii="Trebuchet MS" w:hAnsi="Trebuchet MS"/>
          <w:color w:val="1F4E79" w:themeColor="accent1" w:themeShade="80"/>
        </w:rPr>
        <w:t>Capitolul II, secțiunea 4 Reguli de evitare a conflictului de interese, (art. 58-63), din Legea nr. 98/2016 privind achizițiile publice.</w:t>
      </w:r>
      <w:r w:rsidR="004C0B72" w:rsidRPr="00511ABF">
        <w:rPr>
          <w:rFonts w:ascii="Trebuchet MS" w:hAnsi="Trebuchet MS"/>
          <w:color w:val="1F4E79" w:themeColor="accent1" w:themeShade="80"/>
        </w:rPr>
        <w:t xml:space="preserve">  </w:t>
      </w:r>
      <w:r w:rsidR="004C0B72" w:rsidRPr="00511ABF">
        <w:rPr>
          <w:rFonts w:ascii="Trebuchet MS" w:hAnsi="Trebuchet MS"/>
          <w:color w:val="1F4E79" w:themeColor="accent1" w:themeShade="80"/>
        </w:rPr>
        <w:tab/>
      </w:r>
    </w:p>
    <w:p w14:paraId="03A43475" w14:textId="77777777" w:rsidR="004C0B72" w:rsidRPr="00511ABF" w:rsidRDefault="004C0B72" w:rsidP="00120FFE">
      <w:pPr>
        <w:pStyle w:val="ListParagraph"/>
        <w:spacing w:before="120" w:after="120"/>
        <w:ind w:left="1065"/>
        <w:jc w:val="both"/>
        <w:rPr>
          <w:rFonts w:ascii="Trebuchet MS" w:hAnsi="Trebuchet MS"/>
          <w:b/>
          <w:bCs/>
          <w:i/>
          <w:color w:val="1F4E79" w:themeColor="accent1" w:themeShade="80"/>
        </w:rPr>
      </w:pPr>
    </w:p>
    <w:p w14:paraId="63C6923F" w14:textId="2EE4475B" w:rsidR="00FE6408" w:rsidRPr="00511ABF" w:rsidRDefault="004C0B72" w:rsidP="00A5658D">
      <w:pPr>
        <w:pStyle w:val="Heading1"/>
        <w:numPr>
          <w:ilvl w:val="0"/>
          <w:numId w:val="30"/>
        </w:numPr>
        <w:jc w:val="both"/>
        <w:rPr>
          <w:rFonts w:ascii="Trebuchet MS" w:hAnsi="Trebuchet MS"/>
          <w:color w:val="1F4E79" w:themeColor="accent1" w:themeShade="80"/>
          <w:sz w:val="22"/>
          <w:szCs w:val="22"/>
        </w:rPr>
      </w:pPr>
      <w:bookmarkStart w:id="2127" w:name="_Toc141447669"/>
      <w:r w:rsidRPr="00511ABF">
        <w:rPr>
          <w:rFonts w:ascii="Trebuchet MS" w:hAnsi="Trebuchet MS"/>
          <w:color w:val="1F4E79" w:themeColor="accent1" w:themeShade="80"/>
          <w:sz w:val="22"/>
          <w:szCs w:val="22"/>
        </w:rPr>
        <w:t>ASPECTE PRIVIND PRELUC</w:t>
      </w:r>
      <w:r w:rsidR="0072671F" w:rsidRPr="00511ABF">
        <w:rPr>
          <w:rFonts w:ascii="Trebuchet MS" w:hAnsi="Trebuchet MS"/>
          <w:color w:val="1F4E79" w:themeColor="accent1" w:themeShade="80"/>
          <w:sz w:val="22"/>
          <w:szCs w:val="22"/>
        </w:rPr>
        <w:t>R</w:t>
      </w:r>
      <w:r w:rsidRPr="00511ABF">
        <w:rPr>
          <w:rFonts w:ascii="Trebuchet MS" w:hAnsi="Trebuchet MS"/>
          <w:color w:val="1F4E79" w:themeColor="accent1" w:themeShade="80"/>
          <w:sz w:val="22"/>
          <w:szCs w:val="22"/>
        </w:rPr>
        <w:t>AREA DATELOR CU CARACTER PERSONAL</w:t>
      </w:r>
      <w:bookmarkEnd w:id="2127"/>
    </w:p>
    <w:p w14:paraId="550DAB8E" w14:textId="77777777" w:rsidR="00120FFE" w:rsidRPr="00511ABF" w:rsidRDefault="00120FFE" w:rsidP="00120FFE">
      <w:pPr>
        <w:jc w:val="both"/>
        <w:rPr>
          <w:rFonts w:ascii="Trebuchet MS" w:hAnsi="Trebuchet MS"/>
          <w:color w:val="1F4E79" w:themeColor="accent1" w:themeShade="80"/>
        </w:rPr>
      </w:pPr>
    </w:p>
    <w:p w14:paraId="00E91374" w14:textId="3FA91815"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Beneficiarii de finantare nerambursabila au obligaţia de a respecta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și protejarea confidențialității în sectorul comunicațiilor publice (Directiva asupra confidențialității și comunicațiilor electronice), transpusă în legislaţia naţională prin Legea nr. 506/2004 privind prelucrarea datelor cu caracter personal şi protecţia vieţii private în sectorul comunicaţiilor electronice, cu modificarile si completarile ulterioare. </w:t>
      </w:r>
    </w:p>
    <w:p w14:paraId="089C0BD5" w14:textId="77777777"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Astfel, participantii la activitatile proiectului vor fi informati despre obligativitatea de a furniza datele lor personale si despre faptul că datele lor personale vor fi prelucrate în aplicatiile electronice SMIS/MySMIS, in toate fazele de evaluare/ contractare/ implementare/ sustenabilitate a proiectului, cu respectarea dispoziţiilor legale menţionate. Beneficiarii trebuie să faca dovada ca au obtinut consimţământul pentru prelucrarea datelor cu caracter personal de la fiecare participant, în conformitate cu prevederile legale menționate.</w:t>
      </w:r>
    </w:p>
    <w:p w14:paraId="657E90D1" w14:textId="77777777"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Datele personale ale reprezentanților legali ai solicitanților/beneficiarilor, împuterniciților, persoanelor nominalizate în echipa de proiect/evidențiate în documentele proiectului vor fi prelucrate ca urmare a procesului de încărcare a informațiilor în sistemul informatic.  </w:t>
      </w:r>
      <w:r w:rsidRPr="00511ABF">
        <w:rPr>
          <w:rFonts w:ascii="Trebuchet MS" w:hAnsi="Trebuchet MS"/>
          <w:color w:val="1F4E79" w:themeColor="accent1" w:themeShade="80"/>
        </w:rPr>
        <w:tab/>
        <w:t xml:space="preserve">  </w:t>
      </w:r>
    </w:p>
    <w:p w14:paraId="585E58B7" w14:textId="5A5C1E6B" w:rsidR="00AF4206" w:rsidRPr="00511ABF" w:rsidRDefault="00AF4206" w:rsidP="00A5658D">
      <w:pPr>
        <w:jc w:val="both"/>
        <w:rPr>
          <w:rFonts w:ascii="Trebuchet MS" w:hAnsi="Trebuchet MS"/>
          <w:color w:val="1F4E79" w:themeColor="accent1" w:themeShade="80"/>
        </w:rPr>
      </w:pPr>
      <w:r w:rsidRPr="00511ABF">
        <w:rPr>
          <w:rFonts w:ascii="Trebuchet MS" w:hAnsi="Trebuchet MS"/>
          <w:color w:val="1F4E79" w:themeColor="accent1" w:themeShade="80"/>
        </w:rPr>
        <w:t>Depunerea cererii de finanțare reprezintă un angajament ferm privind acordul solicitantului</w:t>
      </w:r>
      <w:r w:rsidR="0031375F" w:rsidRPr="00511ABF">
        <w:rPr>
          <w:rFonts w:ascii="Trebuchet MS" w:hAnsi="Trebuchet MS"/>
          <w:color w:val="1F4E79" w:themeColor="accent1" w:themeShade="80"/>
        </w:rPr>
        <w:t xml:space="preserve"> /partenerilor</w:t>
      </w:r>
      <w:r w:rsidRPr="00511ABF">
        <w:rPr>
          <w:rFonts w:ascii="Trebuchet MS" w:hAnsi="Trebuchet MS"/>
          <w:color w:val="1F4E79" w:themeColor="accent1" w:themeShade="80"/>
        </w:rPr>
        <w:t xml:space="preserve">, cu privire la prelucrarea datelor cu caracter personal procesate </w:t>
      </w:r>
      <w:r w:rsidR="0031375F" w:rsidRPr="00511ABF">
        <w:rPr>
          <w:rFonts w:ascii="Trebuchet MS" w:hAnsi="Trebuchet MS"/>
          <w:color w:val="1F4E79" w:themeColor="accent1" w:themeShade="80"/>
        </w:rPr>
        <w:t>în toate fazele de evaluare și selecție și ulterior, dacă este cazul, în toate fazele de contractare, implementare, sustenabilitate a proiectului, inclusiv în cadrul aplicațiilor electronice MySMIS2021/SMIS2021+</w:t>
      </w:r>
      <w:r w:rsidRPr="00511ABF">
        <w:rPr>
          <w:rFonts w:ascii="Trebuchet MS" w:hAnsi="Trebuchet MS"/>
          <w:color w:val="1F4E79" w:themeColor="accent1" w:themeShade="80"/>
        </w:rPr>
        <w:t>.</w:t>
      </w:r>
    </w:p>
    <w:p w14:paraId="7390F27A" w14:textId="20A44EA7" w:rsidR="004C0B72" w:rsidRPr="00511ABF" w:rsidRDefault="004C0B72" w:rsidP="00120FFE">
      <w:pPr>
        <w:spacing w:before="120" w:after="120"/>
        <w:jc w:val="both"/>
        <w:rPr>
          <w:rFonts w:ascii="Trebuchet MS" w:hAnsi="Trebuchet MS"/>
          <w:iCs/>
          <w:color w:val="1F4E79" w:themeColor="accent1" w:themeShade="80"/>
        </w:rPr>
      </w:pPr>
      <w:r w:rsidRPr="00511ABF">
        <w:rPr>
          <w:rFonts w:ascii="Trebuchet MS" w:hAnsi="Trebuchet MS"/>
          <w:iCs/>
          <w:color w:val="1F4E79" w:themeColor="accent1" w:themeShade="80"/>
        </w:rPr>
        <w:tab/>
      </w:r>
    </w:p>
    <w:p w14:paraId="69E8ED20" w14:textId="4EB0AD65" w:rsidR="00A82C81" w:rsidRPr="00511ABF" w:rsidRDefault="00A82C81" w:rsidP="00A5658D">
      <w:pPr>
        <w:pStyle w:val="Heading1"/>
        <w:numPr>
          <w:ilvl w:val="0"/>
          <w:numId w:val="30"/>
        </w:numPr>
        <w:jc w:val="both"/>
        <w:rPr>
          <w:rFonts w:ascii="Trebuchet MS" w:hAnsi="Trebuchet MS"/>
          <w:color w:val="1F4E79" w:themeColor="accent1" w:themeShade="80"/>
          <w:sz w:val="22"/>
          <w:szCs w:val="22"/>
        </w:rPr>
      </w:pPr>
      <w:bookmarkStart w:id="2128" w:name="_Toc134129814"/>
      <w:bookmarkStart w:id="2129" w:name="_Toc134130040"/>
      <w:bookmarkStart w:id="2130" w:name="_Toc134130268"/>
      <w:bookmarkStart w:id="2131" w:name="_Toc134171726"/>
      <w:bookmarkStart w:id="2132" w:name="_Toc134172849"/>
      <w:bookmarkStart w:id="2133" w:name="_Toc134173074"/>
      <w:bookmarkStart w:id="2134" w:name="_Toc134173300"/>
      <w:bookmarkStart w:id="2135" w:name="_Toc134173526"/>
      <w:bookmarkStart w:id="2136" w:name="_Toc134173751"/>
      <w:bookmarkStart w:id="2137" w:name="_Toc134173976"/>
      <w:bookmarkStart w:id="2138" w:name="_Toc134174199"/>
      <w:bookmarkStart w:id="2139" w:name="_Toc134174422"/>
      <w:bookmarkStart w:id="2140" w:name="_Toc134174644"/>
      <w:bookmarkStart w:id="2141" w:name="_Toc134174866"/>
      <w:bookmarkStart w:id="2142" w:name="_Toc134175088"/>
      <w:bookmarkStart w:id="2143" w:name="_Toc141447670"/>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r w:rsidRPr="00511ABF">
        <w:rPr>
          <w:rFonts w:ascii="Trebuchet MS" w:hAnsi="Trebuchet MS"/>
          <w:color w:val="1F4E79" w:themeColor="accent1" w:themeShade="80"/>
          <w:sz w:val="22"/>
          <w:szCs w:val="22"/>
        </w:rPr>
        <w:t>ASPECTE PRIVIND MONITORIZAREA TEHNICĂ ȘI RAPOARTELE DE PROGRES</w:t>
      </w:r>
      <w:bookmarkEnd w:id="2143"/>
      <w:r w:rsidRPr="00511ABF">
        <w:rPr>
          <w:rFonts w:ascii="Trebuchet MS" w:hAnsi="Trebuchet MS"/>
          <w:color w:val="1F4E79" w:themeColor="accent1" w:themeShade="80"/>
          <w:sz w:val="22"/>
          <w:szCs w:val="22"/>
        </w:rPr>
        <w:t xml:space="preserve">  </w:t>
      </w:r>
    </w:p>
    <w:p w14:paraId="4DD59069" w14:textId="77777777" w:rsidR="0000098A" w:rsidRPr="00511ABF" w:rsidRDefault="00C54A8F" w:rsidP="00A5658D">
      <w:pPr>
        <w:pStyle w:val="Heading2"/>
        <w:numPr>
          <w:ilvl w:val="1"/>
          <w:numId w:val="18"/>
        </w:numPr>
        <w:jc w:val="both"/>
        <w:rPr>
          <w:rFonts w:ascii="Trebuchet MS" w:hAnsi="Trebuchet MS"/>
          <w:i/>
          <w:iCs/>
          <w:color w:val="1F4E79" w:themeColor="accent1" w:themeShade="80"/>
          <w:sz w:val="22"/>
          <w:szCs w:val="22"/>
        </w:rPr>
      </w:pPr>
      <w:r w:rsidRPr="00511ABF">
        <w:rPr>
          <w:rFonts w:ascii="Trebuchet MS" w:hAnsi="Trebuchet MS"/>
          <w:i/>
          <w:iCs/>
          <w:color w:val="1F4E79" w:themeColor="accent1" w:themeShade="80"/>
          <w:sz w:val="22"/>
          <w:szCs w:val="22"/>
        </w:rPr>
        <w:t xml:space="preserve"> </w:t>
      </w:r>
      <w:bookmarkStart w:id="2144" w:name="_Toc141447671"/>
      <w:r w:rsidR="00A61553" w:rsidRPr="00511ABF">
        <w:rPr>
          <w:rFonts w:ascii="Trebuchet MS" w:hAnsi="Trebuchet MS"/>
          <w:i/>
          <w:iCs/>
          <w:color w:val="1F4E79" w:themeColor="accent1" w:themeShade="80"/>
          <w:sz w:val="22"/>
          <w:szCs w:val="22"/>
        </w:rPr>
        <w:t>Rapoartele de progres</w:t>
      </w:r>
      <w:bookmarkEnd w:id="2144"/>
    </w:p>
    <w:p w14:paraId="42B137D8" w14:textId="77777777" w:rsidR="00792707" w:rsidRPr="00511ABF" w:rsidRDefault="00792707" w:rsidP="00745F11">
      <w:pPr>
        <w:rPr>
          <w:rFonts w:ascii="Trebuchet MS" w:hAnsi="Trebuchet MS"/>
          <w:color w:val="1F4E79" w:themeColor="accent1" w:themeShade="80"/>
        </w:rPr>
      </w:pPr>
      <w:r w:rsidRPr="00511ABF">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06F3C6F1" w14:textId="3498A4A5" w:rsidR="00A82C81" w:rsidRPr="00511ABF" w:rsidRDefault="00792707"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Raportul de progres se generează prin sistemul informatic MySMIS2021/SMIS2021+ de către beneficiar și se transmite periodic, conform prevederilor Ghidului solicitantului și ale </w:t>
      </w:r>
      <w:r w:rsidRPr="00511ABF">
        <w:rPr>
          <w:rFonts w:ascii="Trebuchet MS" w:hAnsi="Trebuchet MS"/>
          <w:color w:val="1F4E79" w:themeColor="accent1" w:themeShade="80"/>
        </w:rPr>
        <w:lastRenderedPageBreak/>
        <w:t>contractului,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EFF6A4B" w14:textId="77777777" w:rsidR="0000098A" w:rsidRPr="00511ABF" w:rsidRDefault="0000098A" w:rsidP="00A5658D">
      <w:pPr>
        <w:pStyle w:val="Heading2"/>
        <w:numPr>
          <w:ilvl w:val="1"/>
          <w:numId w:val="18"/>
        </w:numPr>
        <w:jc w:val="both"/>
        <w:rPr>
          <w:rFonts w:ascii="Trebuchet MS" w:hAnsi="Trebuchet MS"/>
          <w:i/>
          <w:color w:val="1F4E79" w:themeColor="accent1" w:themeShade="80"/>
          <w:sz w:val="22"/>
          <w:szCs w:val="22"/>
        </w:rPr>
      </w:pPr>
      <w:r w:rsidRPr="00511ABF">
        <w:rPr>
          <w:rFonts w:ascii="Trebuchet MS" w:hAnsi="Trebuchet MS"/>
          <w:i/>
          <w:color w:val="1F4E79" w:themeColor="accent1" w:themeShade="80"/>
          <w:sz w:val="22"/>
          <w:szCs w:val="22"/>
        </w:rPr>
        <w:t xml:space="preserve"> </w:t>
      </w:r>
      <w:bookmarkStart w:id="2145" w:name="_Toc141447672"/>
      <w:r w:rsidR="00A61553" w:rsidRPr="00511ABF">
        <w:rPr>
          <w:rFonts w:ascii="Trebuchet MS" w:hAnsi="Trebuchet MS"/>
          <w:i/>
          <w:color w:val="1F4E79" w:themeColor="accent1" w:themeShade="80"/>
          <w:sz w:val="22"/>
          <w:szCs w:val="22"/>
        </w:rPr>
        <w:t>Vizitele de monitorizare</w:t>
      </w:r>
      <w:bookmarkEnd w:id="2145"/>
    </w:p>
    <w:p w14:paraId="30EE33CB" w14:textId="77777777" w:rsidR="0000098A" w:rsidRPr="00511ABF" w:rsidRDefault="0000098A" w:rsidP="00A5658D">
      <w:pPr>
        <w:jc w:val="both"/>
        <w:rPr>
          <w:rFonts w:ascii="Trebuchet MS" w:eastAsiaTheme="majorEastAsia" w:hAnsi="Trebuchet MS" w:cstheme="majorBidi"/>
          <w:iCs/>
          <w:color w:val="1F4E79" w:themeColor="accent1" w:themeShade="80"/>
        </w:rPr>
      </w:pPr>
      <w:r w:rsidRPr="00511ABF">
        <w:rPr>
          <w:rFonts w:ascii="Trebuchet MS" w:eastAsiaTheme="majorEastAsia" w:hAnsi="Trebuchet MS" w:cstheme="majorBidi"/>
          <w:iCs/>
          <w:color w:val="1F4E79" w:themeColor="accent1" w:themeShade="80"/>
        </w:rPr>
        <w:t>AM PoIDS/OI are dreptul de a monitoriza și verifica din punct de vedere tehnic şi financiar implementarea proiectului, pe baza contractului de finanțare,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 (dacă este cazul).</w:t>
      </w:r>
    </w:p>
    <w:p w14:paraId="1DF7EF81" w14:textId="77777777" w:rsidR="0000098A" w:rsidRPr="00511ABF" w:rsidRDefault="0000098A" w:rsidP="00A5658D">
      <w:pPr>
        <w:jc w:val="both"/>
        <w:rPr>
          <w:rFonts w:ascii="Trebuchet MS" w:eastAsiaTheme="majorEastAsia" w:hAnsi="Trebuchet MS" w:cstheme="majorBidi"/>
          <w:iCs/>
          <w:color w:val="1F4E79" w:themeColor="accent1" w:themeShade="80"/>
        </w:rPr>
      </w:pPr>
      <w:r w:rsidRPr="00511ABF">
        <w:rPr>
          <w:rFonts w:ascii="Trebuchet MS" w:eastAsiaTheme="majorEastAsia" w:hAnsi="Trebuchet MS" w:cstheme="majorBidi"/>
          <w:iCs/>
          <w:color w:val="1F4E79" w:themeColor="accent1" w:themeShade="80"/>
        </w:rPr>
        <w:t>AM PoIDS/OI poate realiza vizite pe teren la beneficiarii proiectelor, post-implementare, pe perioada în care beneficiarul/liderul de parteneriat/ partenerii au obligația de a asigura sustenabilitatea/durabilitatea proiectului, respectiv caracterul durabil al operațiunilor potrivit prevederilor art. 65 din Regulamentul (UE) 2021/1060, după caz.</w:t>
      </w:r>
    </w:p>
    <w:p w14:paraId="7A051283" w14:textId="77777777" w:rsidR="0031375F" w:rsidRPr="00511ABF" w:rsidRDefault="0000098A">
      <w:pPr>
        <w:jc w:val="both"/>
        <w:rPr>
          <w:rFonts w:ascii="Trebuchet MS" w:eastAsiaTheme="majorEastAsia" w:hAnsi="Trebuchet MS" w:cstheme="majorBidi"/>
          <w:iCs/>
          <w:color w:val="1F4E79" w:themeColor="accent1" w:themeShade="80"/>
        </w:rPr>
      </w:pPr>
      <w:r w:rsidRPr="00511ABF">
        <w:rPr>
          <w:rFonts w:ascii="Trebuchet MS" w:eastAsiaTheme="majorEastAsia" w:hAnsi="Trebuchet MS" w:cstheme="majorBidi"/>
          <w:iCs/>
          <w:color w:val="1F4E79" w:themeColor="accent1" w:themeShade="80"/>
        </w:rPr>
        <w:t>AM PoIDS/OI are obligația de a informa beneficiarul, prin MySMIS2021,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52B2A863" w14:textId="6ACBDF74" w:rsidR="00A61553" w:rsidRPr="00511ABF" w:rsidRDefault="0031375F" w:rsidP="00A5658D">
      <w:pPr>
        <w:jc w:val="both"/>
        <w:rPr>
          <w:rFonts w:ascii="Trebuchet MS" w:hAnsi="Trebuchet MS"/>
          <w:iCs/>
          <w:color w:val="1F4E79" w:themeColor="accent1" w:themeShade="80"/>
        </w:rPr>
      </w:pPr>
      <w:r w:rsidRPr="00511ABF">
        <w:rPr>
          <w:rFonts w:ascii="Trebuchet MS" w:eastAsiaTheme="majorEastAsia" w:hAnsi="Trebuchet MS" w:cstheme="majorBidi"/>
          <w:iCs/>
          <w:color w:val="1F4E79" w:themeColor="accent1" w:themeShade="80"/>
        </w:rPr>
        <w:t>Se vor respecta prevederile Capitolului VII – Implementarea și monitorizarea proiectului din OUG nr. 23/2023 privind instituirea unor măsuri de simplificare și digitalizare pentru gestionarea fondurilor europene aferente Politicii de Coeziune 2021-2027.</w:t>
      </w:r>
      <w:r w:rsidR="00A61553" w:rsidRPr="00511ABF">
        <w:rPr>
          <w:rFonts w:ascii="Trebuchet MS" w:eastAsiaTheme="majorEastAsia" w:hAnsi="Trebuchet MS" w:cstheme="majorBidi"/>
          <w:iCs/>
          <w:color w:val="1F4E79" w:themeColor="accent1" w:themeShade="80"/>
        </w:rPr>
        <w:t xml:space="preserve"> </w:t>
      </w:r>
    </w:p>
    <w:p w14:paraId="72102DB8" w14:textId="01407D37" w:rsidR="00A61553" w:rsidRPr="00511ABF" w:rsidRDefault="0000098A" w:rsidP="00A5658D">
      <w:pPr>
        <w:pStyle w:val="Heading2"/>
        <w:numPr>
          <w:ilvl w:val="1"/>
          <w:numId w:val="18"/>
        </w:numPr>
        <w:jc w:val="both"/>
        <w:rPr>
          <w:rFonts w:ascii="Trebuchet MS" w:hAnsi="Trebuchet MS"/>
          <w:i/>
          <w:color w:val="1F4E79" w:themeColor="accent1" w:themeShade="80"/>
          <w:sz w:val="22"/>
          <w:szCs w:val="22"/>
        </w:rPr>
      </w:pPr>
      <w:r w:rsidRPr="00511ABF">
        <w:rPr>
          <w:rFonts w:ascii="Trebuchet MS" w:hAnsi="Trebuchet MS"/>
          <w:i/>
          <w:color w:val="1F4E79" w:themeColor="accent1" w:themeShade="80"/>
          <w:sz w:val="22"/>
          <w:szCs w:val="22"/>
        </w:rPr>
        <w:t xml:space="preserve"> </w:t>
      </w:r>
      <w:bookmarkStart w:id="2146" w:name="_Toc141447673"/>
      <w:r w:rsidR="00A61553" w:rsidRPr="00511ABF">
        <w:rPr>
          <w:rFonts w:ascii="Trebuchet MS" w:hAnsi="Trebuchet MS"/>
          <w:i/>
          <w:color w:val="1F4E79" w:themeColor="accent1" w:themeShade="80"/>
          <w:sz w:val="22"/>
          <w:szCs w:val="22"/>
        </w:rPr>
        <w:t>Mecanismul specific indicatorilor de etapă. Planul de monitorizare</w:t>
      </w:r>
      <w:bookmarkEnd w:id="2146"/>
    </w:p>
    <w:p w14:paraId="667C4EFA" w14:textId="77777777" w:rsidR="0031375F" w:rsidRPr="00511ABF" w:rsidRDefault="0031375F" w:rsidP="0031375F">
      <w:pPr>
        <w:jc w:val="both"/>
        <w:rPr>
          <w:rFonts w:ascii="Trebuchet MS" w:hAnsi="Trebuchet MS"/>
          <w:color w:val="1F4E79" w:themeColor="accent1" w:themeShade="80"/>
        </w:rPr>
      </w:pPr>
      <w:r w:rsidRPr="00511ABF">
        <w:rPr>
          <w:rFonts w:ascii="Trebuchet MS" w:hAnsi="Trebuchet MS"/>
          <w:color w:val="1F4E79" w:themeColor="accent1" w:themeShade="80"/>
        </w:rPr>
        <w:t>Se vor respecta prevederile Capitolului VII – Implementarea și monitorizarea proiectului din OUG nr. 23/2023 privind instituirea unor măsuri de simplificare și digitalizare pentru gestionarea fondurilor europene aferente Politicii de Coeziune 2021-2027.</w:t>
      </w:r>
    </w:p>
    <w:p w14:paraId="1FEFAC10" w14:textId="443A5CAD" w:rsidR="0000098A" w:rsidRPr="00511ABF" w:rsidRDefault="0031375F"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Descrierea și detalierea procesului tehnic de transmitere a Rapoartelor Tehnice de Progres și a documentelor suport va fi prezentată de către AM PoIDS/ OI PoIDS  prin publicarea Manualului Beneficiarului.  </w:t>
      </w:r>
    </w:p>
    <w:p w14:paraId="0BBEB050" w14:textId="52210ACE" w:rsidR="00A82C81" w:rsidRPr="00511ABF" w:rsidRDefault="00A82C81" w:rsidP="00A5658D">
      <w:pPr>
        <w:pStyle w:val="Heading1"/>
        <w:numPr>
          <w:ilvl w:val="0"/>
          <w:numId w:val="30"/>
        </w:numPr>
        <w:jc w:val="both"/>
        <w:rPr>
          <w:rFonts w:ascii="Trebuchet MS" w:hAnsi="Trebuchet MS"/>
          <w:color w:val="1F4E79" w:themeColor="accent1" w:themeShade="80"/>
          <w:sz w:val="22"/>
          <w:szCs w:val="22"/>
        </w:rPr>
      </w:pPr>
      <w:bookmarkStart w:id="2147" w:name="_Toc138259893"/>
      <w:bookmarkStart w:id="2148" w:name="_Toc138260542"/>
      <w:bookmarkStart w:id="2149" w:name="_Toc138261189"/>
      <w:bookmarkStart w:id="2150" w:name="_Toc138769074"/>
      <w:bookmarkStart w:id="2151" w:name="_Toc141108425"/>
      <w:bookmarkStart w:id="2152" w:name="_Toc138259894"/>
      <w:bookmarkStart w:id="2153" w:name="_Toc138260543"/>
      <w:bookmarkStart w:id="2154" w:name="_Toc138261190"/>
      <w:bookmarkStart w:id="2155" w:name="_Toc138769075"/>
      <w:bookmarkStart w:id="2156" w:name="_Toc141108426"/>
      <w:bookmarkStart w:id="2157" w:name="_Toc134172854"/>
      <w:bookmarkStart w:id="2158" w:name="_Toc134173079"/>
      <w:bookmarkStart w:id="2159" w:name="_Toc134173305"/>
      <w:bookmarkStart w:id="2160" w:name="_Toc134173531"/>
      <w:bookmarkStart w:id="2161" w:name="_Toc134173756"/>
      <w:bookmarkStart w:id="2162" w:name="_Toc134173981"/>
      <w:bookmarkStart w:id="2163" w:name="_Toc134174204"/>
      <w:bookmarkStart w:id="2164" w:name="_Toc134174427"/>
      <w:bookmarkStart w:id="2165" w:name="_Toc134174649"/>
      <w:bookmarkStart w:id="2166" w:name="_Toc134174871"/>
      <w:bookmarkStart w:id="2167" w:name="_Toc134175093"/>
      <w:bookmarkStart w:id="2168" w:name="_Toc141447674"/>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r w:rsidRPr="00511ABF">
        <w:rPr>
          <w:rFonts w:ascii="Trebuchet MS" w:hAnsi="Trebuchet MS"/>
          <w:color w:val="1F4E79" w:themeColor="accent1" w:themeShade="80"/>
          <w:sz w:val="22"/>
          <w:szCs w:val="22"/>
        </w:rPr>
        <w:t>ASPECTE PRIVIND MANAGEMENTUL FINANCIAR</w:t>
      </w:r>
      <w:bookmarkEnd w:id="2168"/>
    </w:p>
    <w:p w14:paraId="1E668BBB" w14:textId="07D53EBC" w:rsidR="0081129A" w:rsidRPr="00511ABF" w:rsidRDefault="0081129A" w:rsidP="00A5658D">
      <w:pPr>
        <w:jc w:val="both"/>
        <w:rPr>
          <w:rFonts w:ascii="Trebuchet MS" w:hAnsi="Trebuchet MS"/>
          <w:color w:val="1F4E79" w:themeColor="accent1" w:themeShade="80"/>
        </w:rPr>
      </w:pPr>
      <w:r w:rsidRPr="00511ABF">
        <w:rPr>
          <w:rFonts w:ascii="Trebuchet MS" w:hAnsi="Trebuchet MS"/>
          <w:color w:val="1F4E79" w:themeColor="accent1" w:themeShade="80"/>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în conformitate prevederile HG nr. 829/2022 pentru aprobarea Normelor metodologice de aplicare a prevederilor OUG nr. 133/17.12.2021.</w:t>
      </w:r>
    </w:p>
    <w:p w14:paraId="6A675593" w14:textId="18C5DFC2" w:rsidR="00FF620F" w:rsidRPr="00511ABF" w:rsidRDefault="00A2531C" w:rsidP="00A5658D">
      <w:pPr>
        <w:pStyle w:val="Heading2"/>
        <w:numPr>
          <w:ilvl w:val="1"/>
          <w:numId w:val="39"/>
        </w:numPr>
        <w:jc w:val="both"/>
        <w:rPr>
          <w:rFonts w:ascii="Trebuchet MS" w:hAnsi="Trebuchet MS"/>
          <w:color w:val="1F4E79" w:themeColor="accent1" w:themeShade="80"/>
          <w:sz w:val="22"/>
          <w:szCs w:val="22"/>
        </w:rPr>
      </w:pPr>
      <w:bookmarkStart w:id="2169" w:name="_Hlk131881881"/>
      <w:r w:rsidRPr="00511ABF">
        <w:rPr>
          <w:rFonts w:ascii="Trebuchet MS" w:hAnsi="Trebuchet MS"/>
          <w:color w:val="1F4E79" w:themeColor="accent1" w:themeShade="80"/>
          <w:sz w:val="22"/>
          <w:szCs w:val="22"/>
        </w:rPr>
        <w:t xml:space="preserve"> </w:t>
      </w:r>
      <w:bookmarkStart w:id="2170" w:name="_Toc141447675"/>
      <w:r w:rsidR="00A61553" w:rsidRPr="00511ABF">
        <w:rPr>
          <w:rFonts w:ascii="Trebuchet MS" w:hAnsi="Trebuchet MS"/>
          <w:color w:val="1F4E79" w:themeColor="accent1" w:themeShade="80"/>
          <w:sz w:val="22"/>
          <w:szCs w:val="22"/>
        </w:rPr>
        <w:t>Mecanismul cererilor de prefinanțare</w:t>
      </w:r>
      <w:bookmarkEnd w:id="2170"/>
    </w:p>
    <w:p w14:paraId="5D358EC9" w14:textId="77777777" w:rsidR="00FF620F" w:rsidRPr="00511ABF" w:rsidRDefault="00FF620F" w:rsidP="00A5658D">
      <w:pPr>
        <w:jc w:val="both"/>
        <w:rPr>
          <w:rFonts w:ascii="Trebuchet MS" w:hAnsi="Trebuchet MS"/>
          <w:color w:val="1F4E79" w:themeColor="accent1" w:themeShade="80"/>
        </w:rPr>
      </w:pPr>
      <w:r w:rsidRPr="00511ABF">
        <w:rPr>
          <w:rFonts w:ascii="Trebuchet MS" w:hAnsi="Trebuchet MS"/>
          <w:color w:val="1F4E79" w:themeColor="accent1" w:themeShade="80"/>
        </w:rPr>
        <w:t>Mecanismul cererilor de prefinanțare este reglementat de cap IV, art. 18-20 din O.U.G. nr. 133/17.12.2021 si prin H.G. nr. 829/2022 pentru aprobarea Normelor metodologice de aplicare a prevederilor Ordonanţei de urgenţă a Guvernului nr. 133/17.12.2021.</w:t>
      </w:r>
    </w:p>
    <w:p w14:paraId="34E7D3D7" w14:textId="77777777" w:rsidR="00FF620F" w:rsidRPr="00511ABF" w:rsidRDefault="00FF620F" w:rsidP="00120FFE">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Cerere de prefinanțare reprezinta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w:t>
      </w:r>
    </w:p>
    <w:p w14:paraId="5C5CA196" w14:textId="77777777" w:rsidR="00A2531C" w:rsidRPr="00511ABF" w:rsidRDefault="00A2531C" w:rsidP="00120FFE">
      <w:pPr>
        <w:jc w:val="both"/>
        <w:rPr>
          <w:rFonts w:ascii="Trebuchet MS" w:hAnsi="Trebuchet MS"/>
          <w:color w:val="1F4E79" w:themeColor="accent1" w:themeShade="80"/>
        </w:rPr>
      </w:pPr>
      <w:r w:rsidRPr="00511ABF">
        <w:rPr>
          <w:rFonts w:ascii="Trebuchet MS" w:hAnsi="Trebuchet MS"/>
          <w:color w:val="1F4E79" w:themeColor="accent1" w:themeShade="80"/>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54FFFFFD" w14:textId="4175BC8A" w:rsidR="00A2531C" w:rsidRPr="00511ABF" w:rsidRDefault="00A2531C" w:rsidP="00120FFE">
      <w:pPr>
        <w:jc w:val="both"/>
        <w:rPr>
          <w:rFonts w:ascii="Trebuchet MS" w:hAnsi="Trebuchet MS"/>
          <w:color w:val="1F4E79" w:themeColor="accent1" w:themeShade="80"/>
        </w:rPr>
      </w:pPr>
      <w:r w:rsidRPr="00511ABF">
        <w:rPr>
          <w:rFonts w:ascii="Trebuchet MS" w:hAnsi="Trebuchet MS"/>
          <w:color w:val="1F4E79" w:themeColor="accent1" w:themeShade="80"/>
        </w:rPr>
        <w:t>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 partenerilor, după caz.</w:t>
      </w:r>
    </w:p>
    <w:p w14:paraId="41FED42B" w14:textId="134F2D1A" w:rsidR="00FF620F" w:rsidRPr="00511ABF" w:rsidRDefault="00FF620F"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Beneficiarii/Liderii de parteneriat/Partenerii au obligaţia restituirii integrale/parţiale a prefinanţării acordate, în cazul în care aceştia nu justifică prin cereri de rambursare utilizarea fondurilor acordate. Modalitatea de restituire </w:t>
      </w:r>
      <w:r w:rsidR="0031375F" w:rsidRPr="00511ABF">
        <w:rPr>
          <w:rFonts w:ascii="Trebuchet MS" w:hAnsi="Trebuchet MS"/>
          <w:color w:val="1F4E79" w:themeColor="accent1" w:themeShade="80"/>
        </w:rPr>
        <w:t>este</w:t>
      </w:r>
      <w:r w:rsidRPr="00511ABF">
        <w:rPr>
          <w:rFonts w:ascii="Trebuchet MS" w:hAnsi="Trebuchet MS"/>
          <w:color w:val="1F4E79" w:themeColor="accent1" w:themeShade="80"/>
        </w:rPr>
        <w:t xml:space="preserve"> prevăzută în cuprinsul normelor metodologice la OUG nr. 133/17.12.2021.</w:t>
      </w:r>
    </w:p>
    <w:bookmarkEnd w:id="2169"/>
    <w:p w14:paraId="08B27674" w14:textId="3783FD3C" w:rsidR="00A61553" w:rsidRPr="00511ABF" w:rsidRDefault="00A61553" w:rsidP="00A5658D">
      <w:pPr>
        <w:jc w:val="both"/>
        <w:rPr>
          <w:rFonts w:ascii="Trebuchet MS" w:hAnsi="Trebuchet MS"/>
          <w:color w:val="1F4E79" w:themeColor="accent1" w:themeShade="80"/>
        </w:rPr>
      </w:pPr>
      <w:r w:rsidRPr="00511ABF">
        <w:rPr>
          <w:rFonts w:ascii="Trebuchet MS" w:hAnsi="Trebuchet MS"/>
          <w:color w:val="1F4E79" w:themeColor="accent1" w:themeShade="80"/>
        </w:rPr>
        <w:tab/>
      </w:r>
    </w:p>
    <w:p w14:paraId="74DEFEB1" w14:textId="7126B6FF" w:rsidR="00FF620F" w:rsidRPr="00511ABF" w:rsidRDefault="00A2531C" w:rsidP="00A5658D">
      <w:pPr>
        <w:pStyle w:val="Heading2"/>
        <w:numPr>
          <w:ilvl w:val="1"/>
          <w:numId w:val="39"/>
        </w:numPr>
        <w:jc w:val="both"/>
        <w:rPr>
          <w:rFonts w:ascii="Trebuchet MS" w:hAnsi="Trebuchet MS"/>
          <w:color w:val="1F4E79" w:themeColor="accent1" w:themeShade="80"/>
          <w:sz w:val="22"/>
          <w:szCs w:val="22"/>
        </w:rPr>
      </w:pPr>
      <w:r w:rsidRPr="00511ABF">
        <w:rPr>
          <w:rFonts w:ascii="Trebuchet MS" w:hAnsi="Trebuchet MS"/>
          <w:color w:val="1F4E79" w:themeColor="accent1" w:themeShade="80"/>
          <w:sz w:val="22"/>
          <w:szCs w:val="22"/>
        </w:rPr>
        <w:t xml:space="preserve"> </w:t>
      </w:r>
      <w:bookmarkStart w:id="2171" w:name="_Toc141447676"/>
      <w:r w:rsidR="00A61553" w:rsidRPr="00511ABF">
        <w:rPr>
          <w:rFonts w:ascii="Trebuchet MS" w:hAnsi="Trebuchet MS"/>
          <w:color w:val="1F4E79" w:themeColor="accent1" w:themeShade="80"/>
          <w:sz w:val="22"/>
          <w:szCs w:val="22"/>
        </w:rPr>
        <w:t>Mecanismul cererilor de plată</w:t>
      </w:r>
      <w:bookmarkEnd w:id="2171"/>
    </w:p>
    <w:p w14:paraId="392C3A93" w14:textId="77777777" w:rsidR="00FF620F" w:rsidRPr="00511ABF" w:rsidRDefault="00FF620F" w:rsidP="00A5658D">
      <w:pPr>
        <w:jc w:val="both"/>
        <w:rPr>
          <w:rFonts w:ascii="Trebuchet MS" w:hAnsi="Trebuchet MS"/>
          <w:color w:val="1F4E79" w:themeColor="accent1" w:themeShade="80"/>
        </w:rPr>
      </w:pPr>
      <w:r w:rsidRPr="00511ABF">
        <w:rPr>
          <w:rFonts w:ascii="Trebuchet MS" w:hAnsi="Trebuchet MS"/>
          <w:color w:val="1F4E79" w:themeColor="accent1" w:themeShade="80"/>
        </w:rPr>
        <w:t>Mecanismul cererilor de plata este reglementat de cap V, art. 22 din O.U.G. nr. 133/17.12.2021 si prin H.G. nr. 829/2022 pentru aprobarea Normelor metodologice de aplicare a prevederilor Ordonanţei de urgenţă a Guvernului nr. 133/17.12.2021.</w:t>
      </w:r>
    </w:p>
    <w:p w14:paraId="75209E47" w14:textId="5FB271E4" w:rsidR="00FF620F" w:rsidRPr="00511ABF" w:rsidRDefault="00FF620F" w:rsidP="00A5658D">
      <w:pPr>
        <w:jc w:val="both"/>
        <w:rPr>
          <w:rFonts w:ascii="Trebuchet MS" w:hAnsi="Trebuchet MS"/>
          <w:color w:val="1F4E79" w:themeColor="accent1" w:themeShade="80"/>
        </w:rPr>
      </w:pPr>
      <w:r w:rsidRPr="00511ABF">
        <w:rPr>
          <w:rFonts w:ascii="Trebuchet MS" w:hAnsi="Trebuchet MS"/>
          <w:color w:val="1F4E79" w:themeColor="accent1" w:themeShade="80"/>
        </w:rPr>
        <w:t>În procesul de implementare a programelor, autorităţile de management pot utiliza mecanismul cererilor de plată. Mecanismul cererilor de plată se aplică beneficiarilor de proiecte finanțate din fonduri europene, alţii decât cei prevăzuţi la art. 7 alin. (1)-(5), (8) şi 10 din O.U.G. nr. 133/17.12.2021.</w:t>
      </w:r>
    </w:p>
    <w:p w14:paraId="7F650665" w14:textId="657D8BC5" w:rsidR="00FF620F" w:rsidRPr="00511ABF" w:rsidRDefault="00FF620F" w:rsidP="00A5658D">
      <w:pPr>
        <w:jc w:val="both"/>
        <w:rPr>
          <w:rFonts w:ascii="Trebuchet MS" w:hAnsi="Trebuchet MS"/>
          <w:color w:val="1F4E79" w:themeColor="accent1" w:themeShade="80"/>
        </w:rPr>
      </w:pPr>
      <w:r w:rsidRPr="00511ABF">
        <w:rPr>
          <w:rFonts w:ascii="Trebuchet MS" w:hAnsi="Trebuchet MS"/>
          <w:color w:val="1F4E79" w:themeColor="accent1" w:themeShade="80"/>
        </w:rPr>
        <w:t>Cerere de plată reprezintă cererea depusă de către un beneficiar/lider al unui parteneriat prin care se solicită autorității de management virarea sumelor necesare pentru plata cheltuielilor eligibile, rambursabile, conform contractului de finanțare, în baza facturilor, facturilor de avans, statelor privind plata salariilor, a statelor/centralizatoarelor pentru acordarea burselor, subvențiilor, premiilor și onorariilor.</w:t>
      </w:r>
    </w:p>
    <w:p w14:paraId="4120F538" w14:textId="379AAE49" w:rsidR="00A61553" w:rsidRPr="00511ABF" w:rsidRDefault="00FF620F" w:rsidP="00A5658D">
      <w:pPr>
        <w:jc w:val="both"/>
        <w:rPr>
          <w:rFonts w:ascii="Trebuchet MS" w:hAnsi="Trebuchet MS" w:cstheme="majorBidi"/>
          <w:color w:val="1F4E79" w:themeColor="accent1" w:themeShade="80"/>
        </w:rPr>
      </w:pPr>
      <w:r w:rsidRPr="00511ABF">
        <w:rPr>
          <w:rFonts w:ascii="Trebuchet MS" w:hAnsi="Trebuchet MS"/>
          <w:color w:val="1F4E79" w:themeColor="accent1" w:themeShade="80"/>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organismul intermediar/autoritatea de management cererea de plată şi documentele justificative aferente acesteia.</w:t>
      </w:r>
      <w:r w:rsidR="00A61553" w:rsidRPr="00511ABF">
        <w:rPr>
          <w:rFonts w:ascii="Trebuchet MS" w:hAnsi="Trebuchet MS"/>
          <w:color w:val="1F4E79" w:themeColor="accent1" w:themeShade="80"/>
        </w:rPr>
        <w:tab/>
      </w:r>
    </w:p>
    <w:p w14:paraId="3C0EB784" w14:textId="6579A132" w:rsidR="00FF620F" w:rsidRPr="00511ABF" w:rsidRDefault="00FF620F" w:rsidP="00A5658D">
      <w:pPr>
        <w:pStyle w:val="Heading2"/>
        <w:numPr>
          <w:ilvl w:val="1"/>
          <w:numId w:val="39"/>
        </w:numPr>
        <w:jc w:val="both"/>
        <w:rPr>
          <w:rFonts w:ascii="Trebuchet MS" w:hAnsi="Trebuchet MS"/>
          <w:color w:val="1F4E79" w:themeColor="accent1" w:themeShade="80"/>
          <w:sz w:val="22"/>
          <w:szCs w:val="22"/>
        </w:rPr>
      </w:pPr>
      <w:r w:rsidRPr="00511ABF">
        <w:rPr>
          <w:rFonts w:ascii="Trebuchet MS" w:hAnsi="Trebuchet MS"/>
          <w:color w:val="1F4E79" w:themeColor="accent1" w:themeShade="80"/>
          <w:sz w:val="22"/>
          <w:szCs w:val="22"/>
        </w:rPr>
        <w:t xml:space="preserve"> </w:t>
      </w:r>
      <w:bookmarkStart w:id="2172" w:name="_Toc141447677"/>
      <w:r w:rsidR="00A61553" w:rsidRPr="00511ABF">
        <w:rPr>
          <w:rFonts w:ascii="Trebuchet MS" w:hAnsi="Trebuchet MS"/>
          <w:color w:val="1F4E79" w:themeColor="accent1" w:themeShade="80"/>
          <w:sz w:val="22"/>
          <w:szCs w:val="22"/>
        </w:rPr>
        <w:t>Mecanismul cererilor de rambursare</w:t>
      </w:r>
      <w:bookmarkEnd w:id="2172"/>
    </w:p>
    <w:p w14:paraId="64E9858F" w14:textId="4546712C" w:rsidR="00FF620F" w:rsidRPr="00511ABF" w:rsidRDefault="00FF620F" w:rsidP="00A5658D">
      <w:pPr>
        <w:jc w:val="both"/>
        <w:rPr>
          <w:rFonts w:ascii="Trebuchet MS" w:hAnsi="Trebuchet MS"/>
          <w:color w:val="1F4E79" w:themeColor="accent1" w:themeShade="80"/>
        </w:rPr>
      </w:pPr>
      <w:r w:rsidRPr="00511ABF">
        <w:rPr>
          <w:rFonts w:ascii="Trebuchet MS" w:hAnsi="Trebuchet MS"/>
          <w:color w:val="1F4E79" w:themeColor="accent1" w:themeShade="80"/>
        </w:rPr>
        <w:t>Mecanismul cererilor de rambursare este reglementat de cap V, art. 25 din OUG nr. 133/17.12.2021 si prin HG nr. 829/2022 pentru aprobarea Normelor metodologice de aplicare a prevederilor Ordonanţei de urgenţă a Guvernului nr. 133/17.12.2021.</w:t>
      </w:r>
    </w:p>
    <w:p w14:paraId="6DB59EB5" w14:textId="77777777" w:rsidR="00FF620F" w:rsidRPr="00511ABF" w:rsidRDefault="00FF620F" w:rsidP="00A5658D">
      <w:pPr>
        <w:jc w:val="both"/>
        <w:rPr>
          <w:rFonts w:ascii="Trebuchet MS" w:hAnsi="Trebuchet MS"/>
          <w:color w:val="1F4E79" w:themeColor="accent1" w:themeShade="80"/>
        </w:rPr>
      </w:pPr>
      <w:r w:rsidRPr="00511ABF">
        <w:rPr>
          <w:rFonts w:ascii="Trebuchet MS" w:hAnsi="Trebuchet MS"/>
          <w:color w:val="1F4E79" w:themeColor="accent1" w:themeShade="80"/>
        </w:rPr>
        <w:t>În procesul de implementare a programelor, autorităţile de management pot utiliza mecanismul cererilor de rambursare.</w:t>
      </w:r>
    </w:p>
    <w:p w14:paraId="6B9664D6" w14:textId="16862D4A" w:rsidR="00FF620F" w:rsidRPr="00511ABF" w:rsidRDefault="00FF620F" w:rsidP="00A5658D">
      <w:pPr>
        <w:jc w:val="both"/>
        <w:rPr>
          <w:rFonts w:ascii="Trebuchet MS" w:hAnsi="Trebuchet MS"/>
          <w:color w:val="1F4E79" w:themeColor="accent1" w:themeShade="80"/>
        </w:rPr>
      </w:pPr>
      <w:r w:rsidRPr="00511ABF">
        <w:rPr>
          <w:rFonts w:ascii="Trebuchet MS" w:hAnsi="Trebuchet MS"/>
          <w:color w:val="1F4E79" w:themeColor="accent1" w:themeShade="80"/>
        </w:rPr>
        <w:lastRenderedPageBreak/>
        <w:t>Beneficiarii/Liderii de parteneriat au obligația de a depune la AM/OI cereri de rambursare pentru decontarea cheltuielile efectuate in cadrul proiectului. In cadrul implementarii unui proiect, Beneficiarii pot depune urmatoarele tipuri de cereri de rambursare:</w:t>
      </w:r>
    </w:p>
    <w:p w14:paraId="03A752EB" w14:textId="3FF9F753" w:rsidR="00FF620F" w:rsidRPr="00511ABF" w:rsidRDefault="00FF620F" w:rsidP="00A5658D">
      <w:pPr>
        <w:jc w:val="both"/>
        <w:rPr>
          <w:rFonts w:ascii="Trebuchet MS" w:hAnsi="Trebuchet MS"/>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Cereri de rambursarea aferente cererilor de plata, prin care se justifica sumele acordate prin mecanismul cererilor de plata (vezi Sectiunea 12.2).</w:t>
      </w:r>
    </w:p>
    <w:p w14:paraId="710E9722" w14:textId="3E741751" w:rsidR="00A61553" w:rsidRPr="00511ABF" w:rsidRDefault="00FF620F" w:rsidP="00A5658D">
      <w:pPr>
        <w:jc w:val="both"/>
        <w:rPr>
          <w:rFonts w:ascii="Trebuchet MS" w:hAnsi="Trebuchet MS" w:cstheme="majorBidi"/>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Cereri de rambusare prin care se solicită AM/OI virarea sumelor aferente cheltuielilor eligibile efectuate conform contractului/deciziei de finanţare, sau prin care se justifică utilizarea prefinanţării (vezi Sectiunea 12.1).</w:t>
      </w:r>
      <w:r w:rsidR="00A61553" w:rsidRPr="00511ABF">
        <w:rPr>
          <w:rFonts w:ascii="Trebuchet MS" w:hAnsi="Trebuchet MS"/>
          <w:color w:val="1F4E79" w:themeColor="accent1" w:themeShade="80"/>
        </w:rPr>
        <w:tab/>
      </w:r>
    </w:p>
    <w:p w14:paraId="05068FF2" w14:textId="6317939F" w:rsidR="00A82C81" w:rsidRPr="00511ABF" w:rsidRDefault="00A82C81" w:rsidP="00A5658D">
      <w:pPr>
        <w:jc w:val="both"/>
        <w:rPr>
          <w:rFonts w:ascii="Trebuchet MS" w:hAnsi="Trebuchet MS"/>
          <w:color w:val="1F4E79" w:themeColor="accent1" w:themeShade="80"/>
        </w:rPr>
      </w:pPr>
    </w:p>
    <w:p w14:paraId="7F7358A6" w14:textId="77777777" w:rsidR="00A2531C" w:rsidRPr="00511ABF" w:rsidRDefault="00416DB0" w:rsidP="00A5658D">
      <w:pPr>
        <w:pStyle w:val="Heading2"/>
        <w:numPr>
          <w:ilvl w:val="1"/>
          <w:numId w:val="39"/>
        </w:numPr>
        <w:jc w:val="both"/>
        <w:rPr>
          <w:rFonts w:ascii="Trebuchet MS" w:hAnsi="Trebuchet MS"/>
          <w:color w:val="1F4E79" w:themeColor="accent1" w:themeShade="80"/>
          <w:sz w:val="22"/>
          <w:szCs w:val="22"/>
        </w:rPr>
      </w:pPr>
      <w:r w:rsidRPr="00511ABF">
        <w:rPr>
          <w:rFonts w:ascii="Trebuchet MS" w:hAnsi="Trebuchet MS"/>
          <w:color w:val="1F4E79" w:themeColor="accent1" w:themeShade="80"/>
          <w:sz w:val="22"/>
          <w:szCs w:val="22"/>
        </w:rPr>
        <w:t xml:space="preserve"> </w:t>
      </w:r>
      <w:bookmarkStart w:id="2173" w:name="_Toc141447678"/>
      <w:r w:rsidR="00A82C81" w:rsidRPr="00511ABF">
        <w:rPr>
          <w:rFonts w:ascii="Trebuchet MS" w:hAnsi="Trebuchet MS"/>
          <w:color w:val="1F4E79" w:themeColor="accent1" w:themeShade="80"/>
          <w:sz w:val="22"/>
          <w:szCs w:val="22"/>
        </w:rPr>
        <w:t xml:space="preserve">Graficul cererilor de </w:t>
      </w:r>
      <w:r w:rsidR="00B56F23" w:rsidRPr="00511ABF">
        <w:rPr>
          <w:rFonts w:ascii="Trebuchet MS" w:hAnsi="Trebuchet MS"/>
          <w:color w:val="1F4E79" w:themeColor="accent1" w:themeShade="80"/>
          <w:sz w:val="22"/>
          <w:szCs w:val="22"/>
        </w:rPr>
        <w:t>prefinanțare</w:t>
      </w:r>
      <w:r w:rsidR="00A82C81" w:rsidRPr="00511ABF">
        <w:rPr>
          <w:rFonts w:ascii="Trebuchet MS" w:hAnsi="Trebuchet MS"/>
          <w:color w:val="1F4E79" w:themeColor="accent1" w:themeShade="80"/>
          <w:sz w:val="22"/>
          <w:szCs w:val="22"/>
        </w:rPr>
        <w:t>/plată/rambursare</w:t>
      </w:r>
      <w:bookmarkEnd w:id="2173"/>
    </w:p>
    <w:p w14:paraId="4E257637" w14:textId="0BD569D0" w:rsidR="00A82C81" w:rsidRPr="00511ABF" w:rsidRDefault="00A2531C"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Beneficiarii de finanțare vor elabora graficul de depunere al cererilor de prefinanțare/ plată/rambursare, anexă la contractul de finanțare, în corelare cu calendarul proiectului, activitățile previzionate, indicatorii de etapă (daca este cazul) și bugetul proiectului. </w:t>
      </w:r>
      <w:r w:rsidR="00A82C81" w:rsidRPr="00511ABF">
        <w:rPr>
          <w:rFonts w:ascii="Trebuchet MS" w:hAnsi="Trebuchet MS"/>
          <w:color w:val="1F4E79" w:themeColor="accent1" w:themeShade="80"/>
        </w:rPr>
        <w:t xml:space="preserve"> </w:t>
      </w:r>
      <w:r w:rsidR="00A82C81" w:rsidRPr="00511ABF">
        <w:rPr>
          <w:rFonts w:ascii="Trebuchet MS" w:hAnsi="Trebuchet MS"/>
          <w:color w:val="1F4E79" w:themeColor="accent1" w:themeShade="80"/>
        </w:rPr>
        <w:tab/>
      </w:r>
    </w:p>
    <w:p w14:paraId="0743F316" w14:textId="77777777" w:rsidR="004A7B88" w:rsidRPr="00511ABF" w:rsidRDefault="00A2531C" w:rsidP="00A5658D">
      <w:pPr>
        <w:pStyle w:val="Heading2"/>
        <w:numPr>
          <w:ilvl w:val="1"/>
          <w:numId w:val="39"/>
        </w:numPr>
        <w:jc w:val="both"/>
        <w:rPr>
          <w:rFonts w:ascii="Trebuchet MS" w:hAnsi="Trebuchet MS"/>
          <w:color w:val="1F4E79" w:themeColor="accent1" w:themeShade="80"/>
          <w:sz w:val="22"/>
          <w:szCs w:val="22"/>
        </w:rPr>
      </w:pPr>
      <w:r w:rsidRPr="00511ABF">
        <w:rPr>
          <w:rFonts w:ascii="Trebuchet MS" w:hAnsi="Trebuchet MS"/>
          <w:color w:val="1F4E79" w:themeColor="accent1" w:themeShade="80"/>
          <w:sz w:val="22"/>
          <w:szCs w:val="22"/>
        </w:rPr>
        <w:t xml:space="preserve"> </w:t>
      </w:r>
      <w:bookmarkStart w:id="2174" w:name="_Toc141447679"/>
      <w:r w:rsidR="00A61553" w:rsidRPr="00511ABF">
        <w:rPr>
          <w:rFonts w:ascii="Trebuchet MS" w:hAnsi="Trebuchet MS"/>
          <w:color w:val="1F4E79" w:themeColor="accent1" w:themeShade="80"/>
          <w:sz w:val="22"/>
          <w:szCs w:val="22"/>
        </w:rPr>
        <w:t>Vizitele la fața locului</w:t>
      </w:r>
      <w:bookmarkEnd w:id="2174"/>
    </w:p>
    <w:p w14:paraId="673E86C1" w14:textId="7198AFCE" w:rsidR="004A7B88" w:rsidRPr="00511ABF" w:rsidRDefault="004A7B88"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Conform Regulamentului CE nr. 1060/2021, Art. 74, AM/OI va efectua vizite pe teren pentru a verifica dacă lucrarile au fost executate, produsele au fost furnizate şi serviciile prestate şi dacă cheltuielile declarate de beneficiarii proiectelor au fost efectuate şi sunt în conformitate cu regulamentele Comunităţii şi cu legislaţia naţională. </w:t>
      </w:r>
    </w:p>
    <w:p w14:paraId="64C4918C" w14:textId="77777777" w:rsidR="004A7B88" w:rsidRPr="00511ABF" w:rsidRDefault="004A7B88" w:rsidP="00A5658D">
      <w:pPr>
        <w:jc w:val="both"/>
        <w:rPr>
          <w:rFonts w:ascii="Trebuchet MS" w:hAnsi="Trebuchet MS"/>
          <w:color w:val="1F4E79" w:themeColor="accent1" w:themeShade="80"/>
        </w:rPr>
      </w:pPr>
      <w:r w:rsidRPr="00511ABF">
        <w:rPr>
          <w:rFonts w:ascii="Trebuchet MS" w:hAnsi="Trebuchet MS"/>
          <w:color w:val="1F4E79" w:themeColor="accent1" w:themeShade="80"/>
        </w:rPr>
        <w:t>Verificările prevăzute la art. 74 alin. (2) din Regulamentul (UE) nr.1060/2021 cuprind:</w:t>
      </w:r>
    </w:p>
    <w:p w14:paraId="6410963A" w14:textId="77777777" w:rsidR="004A7B88" w:rsidRPr="00511ABF" w:rsidRDefault="004A7B88" w:rsidP="00A5658D">
      <w:pPr>
        <w:jc w:val="both"/>
        <w:rPr>
          <w:rFonts w:ascii="Trebuchet MS" w:hAnsi="Trebuchet MS"/>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verificări administrative ale documentelor ce însoţesc cererile de prefinanţare/plată/rambursare prezentate de beneficiarii proiectelor;</w:t>
      </w:r>
    </w:p>
    <w:p w14:paraId="6B601E43" w14:textId="77777777" w:rsidR="004A7B88" w:rsidRPr="00511ABF" w:rsidRDefault="004A7B88" w:rsidP="00A5658D">
      <w:pPr>
        <w:jc w:val="both"/>
        <w:rPr>
          <w:rFonts w:ascii="Trebuchet MS" w:hAnsi="Trebuchet MS"/>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 xml:space="preserve">verificări la faţa locului ale proiectelor. </w:t>
      </w:r>
    </w:p>
    <w:p w14:paraId="6175DF75" w14:textId="77777777" w:rsidR="004A7B88" w:rsidRPr="00511ABF" w:rsidRDefault="004A7B88" w:rsidP="00A5658D">
      <w:pPr>
        <w:jc w:val="both"/>
        <w:rPr>
          <w:rFonts w:ascii="Trebuchet MS" w:hAnsi="Trebuchet MS"/>
          <w:color w:val="1F4E79" w:themeColor="accent1" w:themeShade="80"/>
        </w:rPr>
      </w:pPr>
    </w:p>
    <w:p w14:paraId="020A73BC" w14:textId="77777777" w:rsidR="004A7B88" w:rsidRPr="00511ABF" w:rsidRDefault="004A7B88" w:rsidP="00A5658D">
      <w:pPr>
        <w:jc w:val="both"/>
        <w:rPr>
          <w:rFonts w:ascii="Trebuchet MS" w:hAnsi="Trebuchet MS"/>
          <w:color w:val="1F4E79" w:themeColor="accent1" w:themeShade="80"/>
        </w:rPr>
      </w:pPr>
      <w:r w:rsidRPr="00511ABF">
        <w:rPr>
          <w:rFonts w:ascii="Trebuchet MS" w:hAnsi="Trebuchet MS"/>
          <w:color w:val="1F4E79" w:themeColor="accent1" w:themeShade="80"/>
        </w:rPr>
        <w:t>Verificările pe teren au ca scop:</w:t>
      </w:r>
    </w:p>
    <w:p w14:paraId="660699CF" w14:textId="77777777" w:rsidR="004A7B88" w:rsidRPr="00511ABF" w:rsidRDefault="004A7B88" w:rsidP="00A5658D">
      <w:pPr>
        <w:jc w:val="both"/>
        <w:rPr>
          <w:rFonts w:ascii="Trebuchet MS" w:hAnsi="Trebuchet MS"/>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 xml:space="preserve">să asigure că proiectul se realizează conform condiţiilor contractuale şi activităţilor descrise în cererea de finanţare; </w:t>
      </w:r>
    </w:p>
    <w:p w14:paraId="264781FB" w14:textId="77777777" w:rsidR="004A7B88" w:rsidRPr="00511ABF" w:rsidRDefault="004A7B88" w:rsidP="00A5658D">
      <w:pPr>
        <w:jc w:val="both"/>
        <w:rPr>
          <w:rFonts w:ascii="Trebuchet MS" w:hAnsi="Trebuchet MS"/>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 xml:space="preserve">să constate livrarea produsului / prestarea serviciului / executia lucrarilor în conformitate cu termenii şi condiţiile contractului economic, evoluţia fizică şi respectarea normelor UE privind publicitatea,  stadiul fizic de realizare a proiectului; </w:t>
      </w:r>
    </w:p>
    <w:p w14:paraId="20523441" w14:textId="77777777" w:rsidR="004A7B88" w:rsidRPr="00511ABF" w:rsidRDefault="004A7B88" w:rsidP="00A5658D">
      <w:pPr>
        <w:jc w:val="both"/>
        <w:rPr>
          <w:rFonts w:ascii="Trebuchet MS" w:hAnsi="Trebuchet MS"/>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 xml:space="preserve">verificarea pe teren va avea în vedere existenţa unui sistem de înregistrare în contabilitate şi folosirea de coduri analitice distincte pentru activităţile aferente proiectelor;  </w:t>
      </w:r>
    </w:p>
    <w:p w14:paraId="0CAB72B0" w14:textId="2C852403" w:rsidR="004A7B88" w:rsidRPr="00511ABF" w:rsidRDefault="004A7B88" w:rsidP="00A5658D">
      <w:pPr>
        <w:jc w:val="both"/>
        <w:rPr>
          <w:rFonts w:ascii="Trebuchet MS" w:hAnsi="Trebuchet MS"/>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să asigure că cheltuielile declarate sunt eligibile – că toate documentele financiar-contabile depuse spre decontare sunt aferente implementării proiectului şi sunt efectuate în conformitate cu prevederile comunitare şi naţionale.</w:t>
      </w:r>
    </w:p>
    <w:p w14:paraId="5BFAB9BE" w14:textId="77777777" w:rsidR="004A7B88" w:rsidRPr="00511ABF" w:rsidRDefault="004A7B88"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Beneficiarul și/sau partenerii au obligația de a pune la dispoziția Autoritatii de management documentele și/sau informațiile necesare pentru verificarea modului de utilizare a finanțării nerambursabile și să asigure condițiile pentru efectuarea verificărilor la fața locului. </w:t>
      </w:r>
    </w:p>
    <w:p w14:paraId="3CB49D25" w14:textId="77777777" w:rsidR="004A7B88" w:rsidRPr="00511ABF" w:rsidRDefault="004A7B88"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w:t>
      </w:r>
      <w:r w:rsidRPr="00511ABF">
        <w:rPr>
          <w:rFonts w:ascii="Trebuchet MS" w:hAnsi="Trebuchet MS"/>
          <w:color w:val="1F4E79" w:themeColor="accent1" w:themeShade="80"/>
        </w:rPr>
        <w:lastRenderedPageBreak/>
        <w:t xml:space="preserve">sau în format electronic. Documentele trebuie sa fie ușor accesibile și arhivate astfel încât, să permită verificarea lor. </w:t>
      </w:r>
    </w:p>
    <w:p w14:paraId="77FD563A" w14:textId="77777777" w:rsidR="004A7B88" w:rsidRPr="00511ABF" w:rsidRDefault="004A7B88"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In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4CE1DB57" w14:textId="77777777" w:rsidR="004A7B88" w:rsidRPr="00511ABF" w:rsidRDefault="004A7B88" w:rsidP="00A5658D">
      <w:pPr>
        <w:jc w:val="both"/>
        <w:rPr>
          <w:rFonts w:ascii="Trebuchet MS" w:hAnsi="Trebuchet MS"/>
          <w:color w:val="1F4E79" w:themeColor="accent1" w:themeShade="80"/>
        </w:rPr>
      </w:pPr>
      <w:r w:rsidRPr="00511ABF">
        <w:rPr>
          <w:rFonts w:ascii="Trebuchet MS" w:hAnsi="Trebuchet MS"/>
          <w:color w:val="1F4E79" w:themeColor="accent1" w:themeShade="80"/>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FA88495" w14:textId="77777777" w:rsidR="004A7B88" w:rsidRPr="00511ABF" w:rsidRDefault="004A7B88"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În vederea efectuarii vizitei la fata locului, Autoritatea de management va notifica Beneficiarul cu privire la proiectul/proiectele ce urmează a fi examinate, specificând cine va efectua vizita pe teren şi în ce perioadă. </w:t>
      </w:r>
    </w:p>
    <w:p w14:paraId="1A12A438" w14:textId="4EF2F1CA" w:rsidR="00A61553" w:rsidRPr="00511ABF" w:rsidRDefault="004A7B88" w:rsidP="00A5658D">
      <w:pPr>
        <w:jc w:val="both"/>
        <w:rPr>
          <w:rFonts w:ascii="Trebuchet MS" w:hAnsi="Trebuchet MS"/>
          <w:color w:val="1F4E79" w:themeColor="accent1" w:themeShade="80"/>
        </w:rPr>
      </w:pPr>
      <w:r w:rsidRPr="00511ABF">
        <w:rPr>
          <w:rFonts w:ascii="Trebuchet MS" w:hAnsi="Trebuchet MS"/>
          <w:color w:val="1F4E79" w:themeColor="accent1" w:themeShade="80"/>
        </w:rPr>
        <w:t xml:space="preserve">Vizita pe teren se va finaliza, pe baza constatărilor, prin completarea Raportului privind vizita la faţa locului în perioada de implementare (Anexa 6 la OUG 23/2023, aprobata prin Ordinul nr. 1777/2023), în care se vor include observatii, concluzii, precum si recomandări privind acţiunile care trebuie întreprinse de beneficiar pentru remedierea problemelor constatate si termenele de raspuns.  </w:t>
      </w:r>
      <w:r w:rsidR="00A61553" w:rsidRPr="00511ABF">
        <w:rPr>
          <w:rFonts w:ascii="Trebuchet MS" w:hAnsi="Trebuchet MS"/>
          <w:color w:val="1F4E79" w:themeColor="accent1" w:themeShade="80"/>
        </w:rPr>
        <w:t xml:space="preserve"> </w:t>
      </w:r>
      <w:r w:rsidR="00A61553" w:rsidRPr="00511ABF">
        <w:rPr>
          <w:rFonts w:ascii="Trebuchet MS" w:hAnsi="Trebuchet MS"/>
          <w:color w:val="1F4E79" w:themeColor="accent1" w:themeShade="80"/>
        </w:rPr>
        <w:tab/>
      </w:r>
    </w:p>
    <w:p w14:paraId="4885AF54" w14:textId="37B9BD83" w:rsidR="00A82C81" w:rsidRPr="00511ABF" w:rsidRDefault="00A82C81" w:rsidP="00120FFE">
      <w:pPr>
        <w:spacing w:before="120" w:after="120"/>
        <w:jc w:val="both"/>
        <w:rPr>
          <w:rFonts w:ascii="Trebuchet MS" w:hAnsi="Trebuchet MS"/>
          <w:b/>
          <w:bCs/>
          <w:i/>
          <w:color w:val="1F4E79" w:themeColor="accent1" w:themeShade="80"/>
        </w:rPr>
      </w:pPr>
    </w:p>
    <w:p w14:paraId="6517BE94" w14:textId="0DC420DA" w:rsidR="00566CCA" w:rsidRPr="00511ABF" w:rsidRDefault="00566CCA" w:rsidP="00A5658D">
      <w:pPr>
        <w:pStyle w:val="Heading1"/>
        <w:numPr>
          <w:ilvl w:val="0"/>
          <w:numId w:val="39"/>
        </w:numPr>
        <w:jc w:val="both"/>
        <w:rPr>
          <w:rFonts w:ascii="Trebuchet MS" w:hAnsi="Trebuchet MS"/>
          <w:color w:val="1F4E79" w:themeColor="accent1" w:themeShade="80"/>
          <w:sz w:val="22"/>
          <w:szCs w:val="22"/>
        </w:rPr>
      </w:pPr>
      <w:bookmarkStart w:id="2175" w:name="_Toc141447680"/>
      <w:r w:rsidRPr="00511ABF">
        <w:rPr>
          <w:rFonts w:ascii="Trebuchet MS" w:hAnsi="Trebuchet MS"/>
          <w:color w:val="1F4E79" w:themeColor="accent1" w:themeShade="80"/>
          <w:sz w:val="22"/>
          <w:szCs w:val="22"/>
        </w:rPr>
        <w:t>MODIFICAREA GHIDULUI SOLICITANTULUI</w:t>
      </w:r>
      <w:bookmarkEnd w:id="2175"/>
      <w:r w:rsidRPr="00511ABF">
        <w:rPr>
          <w:rFonts w:ascii="Trebuchet MS" w:hAnsi="Trebuchet MS"/>
          <w:color w:val="1F4E79" w:themeColor="accent1" w:themeShade="80"/>
          <w:sz w:val="22"/>
          <w:szCs w:val="22"/>
        </w:rPr>
        <w:tab/>
      </w:r>
    </w:p>
    <w:p w14:paraId="43C290E7" w14:textId="437DB0D6" w:rsidR="0000098A" w:rsidRPr="00511ABF" w:rsidRDefault="00566CCA" w:rsidP="00A5658D">
      <w:pPr>
        <w:pStyle w:val="Heading2"/>
        <w:numPr>
          <w:ilvl w:val="1"/>
          <w:numId w:val="39"/>
        </w:numPr>
        <w:jc w:val="both"/>
        <w:rPr>
          <w:rFonts w:ascii="Trebuchet MS" w:hAnsi="Trebuchet MS"/>
          <w:color w:val="1F4E79" w:themeColor="accent1" w:themeShade="80"/>
          <w:sz w:val="22"/>
          <w:szCs w:val="22"/>
        </w:rPr>
      </w:pPr>
      <w:bookmarkStart w:id="2176" w:name="_Toc141447681"/>
      <w:r w:rsidRPr="00511ABF">
        <w:rPr>
          <w:rFonts w:ascii="Trebuchet MS" w:hAnsi="Trebuchet MS"/>
          <w:color w:val="1F4E79" w:themeColor="accent1" w:themeShade="80"/>
          <w:sz w:val="22"/>
          <w:szCs w:val="22"/>
        </w:rPr>
        <w:t>Aspectele care pot face obiectul modificărilor prevederilor ghidului solicitantului</w:t>
      </w:r>
      <w:bookmarkEnd w:id="2176"/>
    </w:p>
    <w:p w14:paraId="23EEC135" w14:textId="77777777" w:rsidR="0000098A" w:rsidRPr="00511ABF" w:rsidRDefault="0000098A" w:rsidP="00A5658D">
      <w:pPr>
        <w:jc w:val="both"/>
        <w:rPr>
          <w:rFonts w:ascii="Trebuchet MS" w:hAnsi="Trebuchet MS"/>
          <w:color w:val="1F4E79" w:themeColor="accent1" w:themeShade="80"/>
        </w:rPr>
      </w:pPr>
      <w:r w:rsidRPr="00511ABF">
        <w:rPr>
          <w:rFonts w:ascii="Trebuchet MS" w:hAnsi="Trebuchet MS"/>
          <w:color w:val="1F4E79" w:themeColor="accent1" w:themeShade="80"/>
        </w:rPr>
        <w:t>Prevederile prezentului Ghid al Solicitantului Condiții Specifice pot fi modificate prin Ordin al ministrului investițiilor și proiectelor europene.</w:t>
      </w:r>
    </w:p>
    <w:p w14:paraId="1976DD15" w14:textId="77777777" w:rsidR="0000098A" w:rsidRPr="00511ABF" w:rsidRDefault="0000098A" w:rsidP="00A5658D">
      <w:pPr>
        <w:jc w:val="both"/>
        <w:rPr>
          <w:rFonts w:ascii="Trebuchet MS" w:hAnsi="Trebuchet MS"/>
          <w:color w:val="1F4E79" w:themeColor="accent1" w:themeShade="80"/>
        </w:rPr>
      </w:pPr>
      <w:r w:rsidRPr="00511ABF">
        <w:rPr>
          <w:rFonts w:ascii="Trebuchet MS" w:hAnsi="Trebuchet MS"/>
          <w:color w:val="1F4E79" w:themeColor="accent1" w:themeShade="80"/>
        </w:rPr>
        <w:t>Aspecte ce pot face obiectul modificărilor prevederilor prezentului Ghid al solicitantului condiții specifice:</w:t>
      </w:r>
    </w:p>
    <w:p w14:paraId="000C2568" w14:textId="77777777" w:rsidR="0000098A" w:rsidRPr="00511ABF" w:rsidRDefault="0000098A" w:rsidP="00A5658D">
      <w:pPr>
        <w:jc w:val="both"/>
        <w:rPr>
          <w:rFonts w:ascii="Trebuchet MS" w:hAnsi="Trebuchet MS"/>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data limită de depunere a Cererilor de finanțare în aplicația MySMIS2021/SMIS2021+</w:t>
      </w:r>
    </w:p>
    <w:p w14:paraId="6D03B1CA" w14:textId="77777777" w:rsidR="0000098A" w:rsidRPr="00511ABF" w:rsidRDefault="0000098A" w:rsidP="00A5658D">
      <w:pPr>
        <w:jc w:val="both"/>
        <w:rPr>
          <w:rFonts w:ascii="Trebuchet MS" w:hAnsi="Trebuchet MS"/>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 xml:space="preserve">anexele la Ghidul Solicitantului Condiții Specifice </w:t>
      </w:r>
    </w:p>
    <w:p w14:paraId="41C87644" w14:textId="2B215267" w:rsidR="0000098A" w:rsidRPr="00511ABF" w:rsidRDefault="0000098A" w:rsidP="00A5658D">
      <w:pPr>
        <w:jc w:val="both"/>
        <w:rPr>
          <w:rFonts w:ascii="Trebuchet MS" w:hAnsi="Trebuchet MS"/>
          <w:color w:val="1F4E79" w:themeColor="accent1" w:themeShade="80"/>
        </w:rPr>
      </w:pPr>
      <w:r w:rsidRPr="00511ABF">
        <w:rPr>
          <w:rFonts w:ascii="Trebuchet MS" w:hAnsi="Trebuchet MS"/>
          <w:color w:val="1F4E79" w:themeColor="accent1" w:themeShade="80"/>
        </w:rPr>
        <w:t></w:t>
      </w:r>
      <w:r w:rsidRPr="00511ABF">
        <w:rPr>
          <w:rFonts w:ascii="Trebuchet MS" w:hAnsi="Trebuchet MS"/>
          <w:color w:val="1F4E79" w:themeColor="accent1" w:themeShade="80"/>
        </w:rPr>
        <w:tab/>
        <w:t>alte elemente, identificate ulterior lansării apelului de proiecte, ca fiind deficitare si a căror remedi</w:t>
      </w:r>
      <w:r w:rsidR="001C4463" w:rsidRPr="00511ABF">
        <w:rPr>
          <w:rFonts w:ascii="Trebuchet MS" w:hAnsi="Trebuchet MS"/>
          <w:color w:val="1F4E79" w:themeColor="accent1" w:themeShade="80"/>
        </w:rPr>
        <w:t>e</w:t>
      </w:r>
      <w:r w:rsidRPr="00511ABF">
        <w:rPr>
          <w:rFonts w:ascii="Trebuchet MS" w:hAnsi="Trebuchet MS"/>
          <w:color w:val="1F4E79" w:themeColor="accent1" w:themeShade="80"/>
        </w:rPr>
        <w:t>re necesită modificarea Ghidului Solicitantului Condiții Specifice.</w:t>
      </w:r>
    </w:p>
    <w:p w14:paraId="5AF72E6C" w14:textId="55CEDF56" w:rsidR="00566CCA" w:rsidRPr="00511ABF" w:rsidRDefault="00566CCA" w:rsidP="00A5658D">
      <w:pPr>
        <w:jc w:val="both"/>
        <w:rPr>
          <w:rFonts w:ascii="Trebuchet MS" w:hAnsi="Trebuchet MS"/>
          <w:color w:val="1F4E79" w:themeColor="accent1" w:themeShade="80"/>
        </w:rPr>
      </w:pPr>
      <w:r w:rsidRPr="00511ABF">
        <w:rPr>
          <w:rFonts w:ascii="Trebuchet MS" w:hAnsi="Trebuchet MS"/>
          <w:color w:val="1F4E79" w:themeColor="accent1" w:themeShade="80"/>
        </w:rPr>
        <w:tab/>
      </w:r>
    </w:p>
    <w:p w14:paraId="329DF323" w14:textId="77777777" w:rsidR="0000098A" w:rsidRPr="00511ABF" w:rsidRDefault="00566CCA" w:rsidP="00A5658D">
      <w:pPr>
        <w:pStyle w:val="Heading2"/>
        <w:numPr>
          <w:ilvl w:val="1"/>
          <w:numId w:val="20"/>
        </w:numPr>
        <w:jc w:val="both"/>
        <w:rPr>
          <w:rFonts w:ascii="Trebuchet MS" w:hAnsi="Trebuchet MS"/>
          <w:color w:val="1F4E79" w:themeColor="accent1" w:themeShade="80"/>
          <w:sz w:val="22"/>
          <w:szCs w:val="22"/>
        </w:rPr>
      </w:pPr>
      <w:bookmarkStart w:id="2177" w:name="_Toc141447682"/>
      <w:r w:rsidRPr="00511ABF">
        <w:rPr>
          <w:rFonts w:ascii="Trebuchet MS" w:hAnsi="Trebuchet MS"/>
          <w:color w:val="1F4E79" w:themeColor="accent1" w:themeShade="80"/>
          <w:sz w:val="22"/>
          <w:szCs w:val="22"/>
        </w:rPr>
        <w:t>Condiții privind aplicarea modificărilor pentru cererile de finanțare aflate în procesul de selecție (condiții tranzitorii)</w:t>
      </w:r>
      <w:bookmarkEnd w:id="2177"/>
    </w:p>
    <w:p w14:paraId="487282DC" w14:textId="0F4FBA96" w:rsidR="0000098A" w:rsidRPr="00511ABF" w:rsidRDefault="0000098A" w:rsidP="00A5658D">
      <w:pPr>
        <w:pStyle w:val="ListParagraph"/>
        <w:numPr>
          <w:ilvl w:val="0"/>
          <w:numId w:val="54"/>
        </w:numPr>
        <w:jc w:val="both"/>
        <w:rPr>
          <w:rFonts w:ascii="Trebuchet MS" w:hAnsi="Trebuchet MS"/>
          <w:color w:val="1F4E79" w:themeColor="accent1" w:themeShade="80"/>
        </w:rPr>
      </w:pPr>
      <w:r w:rsidRPr="00511ABF">
        <w:rPr>
          <w:rFonts w:ascii="Trebuchet MS" w:hAnsi="Trebuchet MS"/>
          <w:color w:val="1F4E79" w:themeColor="accent1" w:themeShade="80"/>
        </w:rPr>
        <w:t>Modificarea datei limită de depunere a Cererilor de finanțare nu afectează Cererile de finanțare depuse, acestea urmând să fie incluse în procesul de evaluare după închiderea apelului.</w:t>
      </w:r>
    </w:p>
    <w:p w14:paraId="6C12FFB2" w14:textId="5CEAF425" w:rsidR="0000098A" w:rsidRPr="00511ABF" w:rsidRDefault="0000098A" w:rsidP="00A5658D">
      <w:pPr>
        <w:pStyle w:val="ListParagraph"/>
        <w:numPr>
          <w:ilvl w:val="0"/>
          <w:numId w:val="54"/>
        </w:numPr>
        <w:jc w:val="both"/>
        <w:rPr>
          <w:rFonts w:ascii="Trebuchet MS" w:hAnsi="Trebuchet MS"/>
          <w:color w:val="1F4E79" w:themeColor="accent1" w:themeShade="80"/>
        </w:rPr>
      </w:pPr>
      <w:r w:rsidRPr="00511ABF">
        <w:rPr>
          <w:rFonts w:ascii="Trebuchet MS" w:hAnsi="Trebuchet MS"/>
          <w:color w:val="1F4E79" w:themeColor="accent1" w:themeShade="80"/>
        </w:rPr>
        <w:t>Orice modificare adusă la Ghidul Solicitantului Condiții Specifice nu afectează Cererile de finanțare depuse, acestea fiind evaluate pe baza prevederilor Ghidului Solicitantului Condiții Specifice în vigoare la data depunerii Cererii de finanțare.</w:t>
      </w:r>
    </w:p>
    <w:p w14:paraId="57BCCC56" w14:textId="2FE83E56" w:rsidR="00566CCA" w:rsidRPr="00511ABF" w:rsidRDefault="0000098A" w:rsidP="00A5658D">
      <w:pPr>
        <w:jc w:val="both"/>
        <w:rPr>
          <w:rFonts w:ascii="Trebuchet MS" w:hAnsi="Trebuchet MS"/>
          <w:color w:val="1F4E79" w:themeColor="accent1" w:themeShade="80"/>
        </w:rPr>
      </w:pPr>
      <w:r w:rsidRPr="00511ABF">
        <w:rPr>
          <w:rFonts w:ascii="Trebuchet MS" w:hAnsi="Trebuchet MS"/>
          <w:color w:val="1F4E79" w:themeColor="accent1" w:themeShade="80"/>
        </w:rPr>
        <w:t>În funcție de modificările intervenite, AM PoIDS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r w:rsidR="00566CCA" w:rsidRPr="00511ABF">
        <w:rPr>
          <w:rFonts w:ascii="Trebuchet MS" w:hAnsi="Trebuchet MS"/>
          <w:color w:val="1F4E79" w:themeColor="accent1" w:themeShade="80"/>
        </w:rPr>
        <w:tab/>
      </w:r>
    </w:p>
    <w:p w14:paraId="468A21A2" w14:textId="77777777" w:rsidR="005722C5" w:rsidRPr="00511ABF" w:rsidRDefault="00566CCA" w:rsidP="00A5658D">
      <w:pPr>
        <w:pStyle w:val="Heading1"/>
        <w:numPr>
          <w:ilvl w:val="0"/>
          <w:numId w:val="39"/>
        </w:numPr>
        <w:jc w:val="both"/>
        <w:rPr>
          <w:rFonts w:ascii="Trebuchet MS" w:hAnsi="Trebuchet MS"/>
          <w:color w:val="1F4E79" w:themeColor="accent1" w:themeShade="80"/>
          <w:sz w:val="22"/>
          <w:szCs w:val="22"/>
        </w:rPr>
      </w:pPr>
      <w:bookmarkStart w:id="2178" w:name="_Toc138259916"/>
      <w:bookmarkStart w:id="2179" w:name="_Toc138260565"/>
      <w:bookmarkStart w:id="2180" w:name="_Toc138261212"/>
      <w:bookmarkStart w:id="2181" w:name="_Toc138769097"/>
      <w:bookmarkStart w:id="2182" w:name="_Toc141108448"/>
      <w:bookmarkStart w:id="2183" w:name="_Toc141447683"/>
      <w:bookmarkEnd w:id="2178"/>
      <w:bookmarkEnd w:id="2179"/>
      <w:bookmarkEnd w:id="2180"/>
      <w:bookmarkEnd w:id="2181"/>
      <w:bookmarkEnd w:id="2182"/>
      <w:r w:rsidRPr="00511ABF">
        <w:rPr>
          <w:rFonts w:ascii="Trebuchet MS" w:hAnsi="Trebuchet MS"/>
          <w:color w:val="1F4E79" w:themeColor="accent1" w:themeShade="80"/>
          <w:sz w:val="22"/>
          <w:szCs w:val="22"/>
        </w:rPr>
        <w:lastRenderedPageBreak/>
        <w:t>ANEXE</w:t>
      </w:r>
      <w:bookmarkEnd w:id="2183"/>
    </w:p>
    <w:p w14:paraId="74D602A2" w14:textId="77777777" w:rsidR="005722C5" w:rsidRPr="00511ABF" w:rsidRDefault="005722C5">
      <w:pPr>
        <w:jc w:val="both"/>
        <w:rPr>
          <w:rFonts w:ascii="Trebuchet MS" w:hAnsi="Trebuchet MS"/>
          <w:color w:val="1F4E79" w:themeColor="accent1" w:themeShade="80"/>
        </w:rPr>
      </w:pPr>
      <w:r w:rsidRPr="00511ABF">
        <w:rPr>
          <w:rFonts w:ascii="Trebuchet MS" w:hAnsi="Trebuchet MS"/>
          <w:color w:val="1F4E79" w:themeColor="accent1" w:themeShade="80"/>
        </w:rPr>
        <w:t>La prezentul document sunt anexate următoarele:</w:t>
      </w:r>
    </w:p>
    <w:p w14:paraId="5E5B0978" w14:textId="0400BE0F" w:rsidR="00E03086" w:rsidRPr="00511ABF" w:rsidRDefault="00E03086" w:rsidP="00A5658D">
      <w:pPr>
        <w:pStyle w:val="ListParagraph"/>
        <w:numPr>
          <w:ilvl w:val="0"/>
          <w:numId w:val="26"/>
        </w:numPr>
        <w:jc w:val="both"/>
        <w:rPr>
          <w:rFonts w:ascii="Trebuchet MS" w:hAnsi="Trebuchet MS"/>
          <w:color w:val="1F4E79" w:themeColor="accent1" w:themeShade="80"/>
        </w:rPr>
      </w:pPr>
      <w:r w:rsidRPr="00511ABF">
        <w:rPr>
          <w:rFonts w:ascii="Trebuchet MS" w:hAnsi="Trebuchet MS"/>
          <w:color w:val="1F4E79" w:themeColor="accent1" w:themeShade="80"/>
        </w:rPr>
        <w:t>Anexa 1 Declarație unică</w:t>
      </w:r>
    </w:p>
    <w:p w14:paraId="42505E5D" w14:textId="7E0F5736" w:rsidR="005722C5" w:rsidRPr="00511ABF" w:rsidRDefault="005722C5" w:rsidP="00A5658D">
      <w:pPr>
        <w:pStyle w:val="ListParagraph"/>
        <w:numPr>
          <w:ilvl w:val="0"/>
          <w:numId w:val="26"/>
        </w:numPr>
        <w:jc w:val="both"/>
        <w:rPr>
          <w:rFonts w:ascii="Trebuchet MS" w:hAnsi="Trebuchet MS"/>
          <w:color w:val="1F4E79" w:themeColor="accent1" w:themeShade="80"/>
        </w:rPr>
      </w:pPr>
      <w:r w:rsidRPr="00511ABF">
        <w:rPr>
          <w:rFonts w:ascii="Trebuchet MS" w:hAnsi="Trebuchet MS"/>
          <w:color w:val="1F4E79" w:themeColor="accent1" w:themeShade="80"/>
        </w:rPr>
        <w:t xml:space="preserve">Anexa </w:t>
      </w:r>
      <w:r w:rsidR="00E03086" w:rsidRPr="00511ABF">
        <w:rPr>
          <w:rFonts w:ascii="Trebuchet MS" w:hAnsi="Trebuchet MS"/>
          <w:color w:val="1F4E79" w:themeColor="accent1" w:themeShade="80"/>
        </w:rPr>
        <w:t>2</w:t>
      </w:r>
      <w:r w:rsidRPr="00511ABF">
        <w:rPr>
          <w:rFonts w:ascii="Trebuchet MS" w:hAnsi="Trebuchet MS"/>
          <w:color w:val="1F4E79" w:themeColor="accent1" w:themeShade="80"/>
        </w:rPr>
        <w:t xml:space="preserve"> Criterii de evaluare și selecție tehnică preliminară</w:t>
      </w:r>
    </w:p>
    <w:p w14:paraId="6DB72C21" w14:textId="772E0053" w:rsidR="005722C5" w:rsidRPr="00511ABF" w:rsidRDefault="005722C5">
      <w:pPr>
        <w:pStyle w:val="ListParagraph"/>
        <w:numPr>
          <w:ilvl w:val="0"/>
          <w:numId w:val="26"/>
        </w:numPr>
        <w:jc w:val="both"/>
        <w:rPr>
          <w:rFonts w:ascii="Trebuchet MS" w:hAnsi="Trebuchet MS"/>
          <w:color w:val="1F4E79" w:themeColor="accent1" w:themeShade="80"/>
        </w:rPr>
      </w:pPr>
      <w:r w:rsidRPr="00511ABF">
        <w:rPr>
          <w:rFonts w:ascii="Trebuchet MS" w:hAnsi="Trebuchet MS"/>
          <w:color w:val="1F4E79" w:themeColor="accent1" w:themeShade="80"/>
        </w:rPr>
        <w:t xml:space="preserve">Anexa </w:t>
      </w:r>
      <w:r w:rsidR="00E03086" w:rsidRPr="00511ABF">
        <w:rPr>
          <w:rFonts w:ascii="Trebuchet MS" w:hAnsi="Trebuchet MS"/>
          <w:color w:val="1F4E79" w:themeColor="accent1" w:themeShade="80"/>
        </w:rPr>
        <w:t>3</w:t>
      </w:r>
      <w:r w:rsidRPr="00511ABF">
        <w:rPr>
          <w:rFonts w:ascii="Trebuchet MS" w:hAnsi="Trebuchet MS"/>
          <w:color w:val="1F4E79" w:themeColor="accent1" w:themeShade="80"/>
        </w:rPr>
        <w:t xml:space="preserve"> Criterii de evaluare tehnică și financiară calitativă</w:t>
      </w:r>
      <w:r w:rsidR="00BB755A" w:rsidRPr="00511ABF">
        <w:rPr>
          <w:rFonts w:ascii="Trebuchet MS" w:hAnsi="Trebuchet MS"/>
          <w:color w:val="1F4E79" w:themeColor="accent1" w:themeShade="80"/>
        </w:rPr>
        <w:t xml:space="preserve"> </w:t>
      </w:r>
    </w:p>
    <w:p w14:paraId="3F1B5D8C" w14:textId="35443C26" w:rsidR="00E03086" w:rsidRPr="00511ABF" w:rsidRDefault="00E03086" w:rsidP="00E03086">
      <w:pPr>
        <w:pStyle w:val="ListParagraph"/>
        <w:numPr>
          <w:ilvl w:val="0"/>
          <w:numId w:val="26"/>
        </w:numPr>
        <w:jc w:val="both"/>
        <w:rPr>
          <w:rFonts w:ascii="Trebuchet MS" w:hAnsi="Trebuchet MS"/>
          <w:color w:val="1F4E79" w:themeColor="accent1" w:themeShade="80"/>
        </w:rPr>
      </w:pPr>
      <w:r w:rsidRPr="00511ABF">
        <w:rPr>
          <w:rFonts w:ascii="Trebuchet MS" w:hAnsi="Trebuchet MS"/>
          <w:color w:val="1F4E79" w:themeColor="accent1" w:themeShade="80"/>
        </w:rPr>
        <w:t xml:space="preserve">Anexa </w:t>
      </w:r>
      <w:r w:rsidR="001F759D" w:rsidRPr="00511ABF">
        <w:rPr>
          <w:rFonts w:ascii="Trebuchet MS" w:hAnsi="Trebuchet MS"/>
          <w:color w:val="1F4E79" w:themeColor="accent1" w:themeShade="80"/>
        </w:rPr>
        <w:t>4</w:t>
      </w:r>
      <w:r w:rsidRPr="00511ABF">
        <w:rPr>
          <w:rFonts w:ascii="Trebuchet MS" w:hAnsi="Trebuchet MS"/>
          <w:color w:val="1F4E79" w:themeColor="accent1" w:themeShade="80"/>
        </w:rPr>
        <w:t xml:space="preserve"> </w:t>
      </w:r>
      <w:r w:rsidR="00272BFC" w:rsidRPr="00511ABF">
        <w:rPr>
          <w:rFonts w:ascii="Trebuchet MS" w:hAnsi="Trebuchet MS"/>
          <w:color w:val="1F4E79" w:themeColor="accent1" w:themeShade="80"/>
        </w:rPr>
        <w:t>Declaratie privind conformitatea cu prevederile Cartei drepturilor fundamentale ale Uniunii Europene</w:t>
      </w:r>
    </w:p>
    <w:p w14:paraId="17E0A44B" w14:textId="7324A470" w:rsidR="00E03086" w:rsidRPr="00511ABF" w:rsidRDefault="00E03086" w:rsidP="00E03086">
      <w:pPr>
        <w:pStyle w:val="ListParagraph"/>
        <w:numPr>
          <w:ilvl w:val="0"/>
          <w:numId w:val="26"/>
        </w:numPr>
        <w:jc w:val="both"/>
        <w:rPr>
          <w:rFonts w:ascii="Trebuchet MS" w:hAnsi="Trebuchet MS"/>
          <w:color w:val="1F4E79" w:themeColor="accent1" w:themeShade="80"/>
        </w:rPr>
      </w:pPr>
      <w:r w:rsidRPr="00511ABF">
        <w:rPr>
          <w:rFonts w:ascii="Trebuchet MS" w:hAnsi="Trebuchet MS"/>
          <w:color w:val="1F4E79" w:themeColor="accent1" w:themeShade="80"/>
        </w:rPr>
        <w:t xml:space="preserve">Anexa </w:t>
      </w:r>
      <w:r w:rsidR="000701BE" w:rsidRPr="00511ABF">
        <w:rPr>
          <w:rFonts w:ascii="Trebuchet MS" w:hAnsi="Trebuchet MS"/>
          <w:color w:val="1F4E79" w:themeColor="accent1" w:themeShade="80"/>
        </w:rPr>
        <w:t>5</w:t>
      </w:r>
      <w:r w:rsidRPr="00511ABF">
        <w:rPr>
          <w:rFonts w:ascii="Trebuchet MS" w:hAnsi="Trebuchet MS"/>
          <w:color w:val="1F4E79" w:themeColor="accent1" w:themeShade="80"/>
        </w:rPr>
        <w:t xml:space="preserve"> </w:t>
      </w:r>
      <w:r w:rsidR="00272BFC" w:rsidRPr="00511ABF">
        <w:rPr>
          <w:rFonts w:ascii="Trebuchet MS" w:hAnsi="Trebuchet MS"/>
          <w:color w:val="1F4E79" w:themeColor="accent1" w:themeShade="80"/>
        </w:rPr>
        <w:t>Declarație  privind respectarea Convenției Națiunilor Unite privind drepturile persoanelor cu dizabilități</w:t>
      </w:r>
    </w:p>
    <w:p w14:paraId="2939DFB2" w14:textId="2B87F46E" w:rsidR="005A188F" w:rsidRPr="00511ABF" w:rsidRDefault="005A188F" w:rsidP="00E03086">
      <w:pPr>
        <w:pStyle w:val="ListParagraph"/>
        <w:numPr>
          <w:ilvl w:val="0"/>
          <w:numId w:val="26"/>
        </w:numPr>
        <w:jc w:val="both"/>
        <w:rPr>
          <w:rFonts w:ascii="Trebuchet MS" w:hAnsi="Trebuchet MS"/>
          <w:color w:val="1F4E79" w:themeColor="accent1" w:themeShade="80"/>
        </w:rPr>
      </w:pPr>
      <w:r w:rsidRPr="00511ABF">
        <w:rPr>
          <w:rFonts w:ascii="Trebuchet MS" w:hAnsi="Trebuchet MS"/>
          <w:color w:val="1F4E79" w:themeColor="accent1" w:themeShade="80"/>
        </w:rPr>
        <w:t xml:space="preserve">Anexa </w:t>
      </w:r>
      <w:r w:rsidR="000701BE" w:rsidRPr="00511ABF">
        <w:rPr>
          <w:rFonts w:ascii="Trebuchet MS" w:hAnsi="Trebuchet MS"/>
          <w:color w:val="1F4E79" w:themeColor="accent1" w:themeShade="80"/>
        </w:rPr>
        <w:t>6</w:t>
      </w:r>
      <w:r w:rsidR="005C6675"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Lista de bunuri_lucrari_servicii</w:t>
      </w:r>
    </w:p>
    <w:p w14:paraId="0F114E8A" w14:textId="19B8F588" w:rsidR="005A188F" w:rsidRPr="00511ABF" w:rsidRDefault="005A188F" w:rsidP="00E03086">
      <w:pPr>
        <w:pStyle w:val="ListParagraph"/>
        <w:numPr>
          <w:ilvl w:val="0"/>
          <w:numId w:val="26"/>
        </w:numPr>
        <w:jc w:val="both"/>
        <w:rPr>
          <w:rFonts w:ascii="Trebuchet MS" w:hAnsi="Trebuchet MS"/>
          <w:color w:val="1F4E79" w:themeColor="accent1" w:themeShade="80"/>
        </w:rPr>
      </w:pPr>
      <w:r w:rsidRPr="00511ABF">
        <w:rPr>
          <w:rFonts w:ascii="Trebuchet MS" w:hAnsi="Trebuchet MS"/>
          <w:color w:val="1F4E79" w:themeColor="accent1" w:themeShade="80"/>
        </w:rPr>
        <w:t xml:space="preserve">Anexa </w:t>
      </w:r>
      <w:r w:rsidR="000701BE" w:rsidRPr="00511ABF">
        <w:rPr>
          <w:rFonts w:ascii="Trebuchet MS" w:hAnsi="Trebuchet MS"/>
          <w:color w:val="1F4E79" w:themeColor="accent1" w:themeShade="80"/>
        </w:rPr>
        <w:t>7</w:t>
      </w:r>
      <w:r w:rsidR="005C6675"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Nota privind încadrarea în limitele de proprietate si in standardele de cost</w:t>
      </w:r>
    </w:p>
    <w:p w14:paraId="670297E3" w14:textId="67B02684" w:rsidR="005A188F" w:rsidRPr="00511ABF" w:rsidRDefault="005A188F" w:rsidP="00E03086">
      <w:pPr>
        <w:pStyle w:val="ListParagraph"/>
        <w:numPr>
          <w:ilvl w:val="0"/>
          <w:numId w:val="26"/>
        </w:numPr>
        <w:jc w:val="both"/>
        <w:rPr>
          <w:rFonts w:ascii="Trebuchet MS" w:hAnsi="Trebuchet MS"/>
          <w:color w:val="1F4E79" w:themeColor="accent1" w:themeShade="80"/>
        </w:rPr>
      </w:pPr>
      <w:r w:rsidRPr="00511ABF">
        <w:rPr>
          <w:rFonts w:ascii="Trebuchet MS" w:hAnsi="Trebuchet MS"/>
          <w:color w:val="1F4E79" w:themeColor="accent1" w:themeShade="80"/>
        </w:rPr>
        <w:t xml:space="preserve">Anexa </w:t>
      </w:r>
      <w:r w:rsidR="000701BE" w:rsidRPr="00511ABF">
        <w:rPr>
          <w:rFonts w:ascii="Trebuchet MS" w:hAnsi="Trebuchet MS"/>
          <w:color w:val="1F4E79" w:themeColor="accent1" w:themeShade="80"/>
        </w:rPr>
        <w:t>8</w:t>
      </w:r>
      <w:r w:rsidR="005C6675"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Raport privind stadiul fizic al investitiei</w:t>
      </w:r>
    </w:p>
    <w:p w14:paraId="7E46ED68" w14:textId="6BC27410" w:rsidR="005A188F" w:rsidRPr="00511ABF" w:rsidRDefault="005A188F" w:rsidP="00E03086">
      <w:pPr>
        <w:pStyle w:val="ListParagraph"/>
        <w:numPr>
          <w:ilvl w:val="0"/>
          <w:numId w:val="26"/>
        </w:numPr>
        <w:jc w:val="both"/>
        <w:rPr>
          <w:rFonts w:ascii="Trebuchet MS" w:hAnsi="Trebuchet MS"/>
          <w:color w:val="1F4E79" w:themeColor="accent1" w:themeShade="80"/>
        </w:rPr>
      </w:pPr>
      <w:r w:rsidRPr="00511ABF">
        <w:rPr>
          <w:rFonts w:ascii="Trebuchet MS" w:hAnsi="Trebuchet MS"/>
          <w:color w:val="1F4E79" w:themeColor="accent1" w:themeShade="80"/>
        </w:rPr>
        <w:t xml:space="preserve">Anexa </w:t>
      </w:r>
      <w:r w:rsidR="000701BE" w:rsidRPr="00511ABF">
        <w:rPr>
          <w:rFonts w:ascii="Trebuchet MS" w:hAnsi="Trebuchet MS"/>
          <w:color w:val="1F4E79" w:themeColor="accent1" w:themeShade="80"/>
        </w:rPr>
        <w:t>9</w:t>
      </w:r>
      <w:r w:rsidR="005C6675"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Declaraţia privind realizarea de modificări pe parcursul procesului de evaluare</w:t>
      </w:r>
    </w:p>
    <w:p w14:paraId="6CBDED04" w14:textId="6166D35B" w:rsidR="005A188F" w:rsidRPr="00511ABF" w:rsidRDefault="005A188F" w:rsidP="00E03086">
      <w:pPr>
        <w:pStyle w:val="ListParagraph"/>
        <w:numPr>
          <w:ilvl w:val="0"/>
          <w:numId w:val="26"/>
        </w:numPr>
        <w:jc w:val="both"/>
        <w:rPr>
          <w:rFonts w:ascii="Trebuchet MS" w:hAnsi="Trebuchet MS"/>
          <w:color w:val="1F4E79" w:themeColor="accent1" w:themeShade="80"/>
        </w:rPr>
      </w:pPr>
      <w:r w:rsidRPr="00511ABF">
        <w:rPr>
          <w:rFonts w:ascii="Trebuchet MS" w:hAnsi="Trebuchet MS"/>
          <w:color w:val="1F4E79" w:themeColor="accent1" w:themeShade="80"/>
        </w:rPr>
        <w:t>Anexa 1</w:t>
      </w:r>
      <w:r w:rsidR="000701BE" w:rsidRPr="00511ABF">
        <w:rPr>
          <w:rFonts w:ascii="Trebuchet MS" w:hAnsi="Trebuchet MS"/>
          <w:color w:val="1F4E79" w:themeColor="accent1" w:themeShade="80"/>
        </w:rPr>
        <w:t>0</w:t>
      </w:r>
      <w:r w:rsidRPr="00511ABF">
        <w:rPr>
          <w:rFonts w:ascii="Trebuchet MS" w:hAnsi="Trebuchet MS"/>
          <w:color w:val="1F4E79" w:themeColor="accent1" w:themeShade="80"/>
        </w:rPr>
        <w:t xml:space="preserve"> Matricea de corelare a bugetului</w:t>
      </w:r>
    </w:p>
    <w:p w14:paraId="14DE0EB9" w14:textId="5087E1DA" w:rsidR="001F759D" w:rsidRPr="00511ABF" w:rsidRDefault="001F759D" w:rsidP="00E03086">
      <w:pPr>
        <w:pStyle w:val="ListParagraph"/>
        <w:numPr>
          <w:ilvl w:val="0"/>
          <w:numId w:val="26"/>
        </w:numPr>
        <w:jc w:val="both"/>
        <w:rPr>
          <w:rFonts w:ascii="Trebuchet MS" w:hAnsi="Trebuchet MS"/>
          <w:color w:val="1F4E79" w:themeColor="accent1" w:themeShade="80"/>
        </w:rPr>
      </w:pPr>
      <w:r w:rsidRPr="00511ABF">
        <w:rPr>
          <w:rFonts w:ascii="Trebuchet MS" w:hAnsi="Trebuchet MS"/>
          <w:color w:val="1F4E79" w:themeColor="accent1" w:themeShade="80"/>
        </w:rPr>
        <w:t xml:space="preserve">Anexa </w:t>
      </w:r>
      <w:r w:rsidR="000701BE" w:rsidRPr="00511ABF">
        <w:rPr>
          <w:rFonts w:ascii="Trebuchet MS" w:hAnsi="Trebuchet MS"/>
          <w:color w:val="1F4E79" w:themeColor="accent1" w:themeShade="80"/>
        </w:rPr>
        <w:t>1</w:t>
      </w:r>
      <w:r w:rsidR="005C6675" w:rsidRPr="00511ABF">
        <w:rPr>
          <w:rFonts w:ascii="Trebuchet MS" w:hAnsi="Trebuchet MS"/>
          <w:color w:val="1F4E79" w:themeColor="accent1" w:themeShade="80"/>
        </w:rPr>
        <w:t>1</w:t>
      </w:r>
      <w:r w:rsidR="00587635" w:rsidRPr="00511ABF">
        <w:rPr>
          <w:rFonts w:ascii="Trebuchet MS" w:hAnsi="Trebuchet MS"/>
          <w:color w:val="1F4E79" w:themeColor="accent1" w:themeShade="80"/>
        </w:rPr>
        <w:t xml:space="preserve"> </w:t>
      </w:r>
      <w:r w:rsidRPr="00511ABF">
        <w:rPr>
          <w:rFonts w:ascii="Trebuchet MS" w:hAnsi="Trebuchet MS"/>
          <w:color w:val="1F4E79" w:themeColor="accent1" w:themeShade="80"/>
        </w:rPr>
        <w:t xml:space="preserve">Grila </w:t>
      </w:r>
      <w:r w:rsidR="006C0E8B" w:rsidRPr="00511ABF">
        <w:rPr>
          <w:rFonts w:ascii="Trebuchet MS" w:hAnsi="Trebuchet MS"/>
          <w:color w:val="1F4E79" w:themeColor="accent1" w:themeShade="80"/>
        </w:rPr>
        <w:t>analiza a conformității Studiului de Fezabilitate/Documentatie de acizare a lucrarilor de intervenții</w:t>
      </w:r>
    </w:p>
    <w:p w14:paraId="29B91730" w14:textId="313D972B" w:rsidR="001F759D" w:rsidRPr="00511ABF" w:rsidRDefault="001F759D" w:rsidP="001F759D">
      <w:pPr>
        <w:pStyle w:val="ListParagraph"/>
        <w:numPr>
          <w:ilvl w:val="0"/>
          <w:numId w:val="26"/>
        </w:numPr>
        <w:rPr>
          <w:rFonts w:ascii="Trebuchet MS" w:hAnsi="Trebuchet MS"/>
          <w:color w:val="1F4E79" w:themeColor="accent1" w:themeShade="80"/>
        </w:rPr>
      </w:pPr>
      <w:r w:rsidRPr="00511ABF">
        <w:rPr>
          <w:rFonts w:ascii="Trebuchet MS" w:hAnsi="Trebuchet MS"/>
          <w:color w:val="1F4E79" w:themeColor="accent1" w:themeShade="80"/>
        </w:rPr>
        <w:t xml:space="preserve">Anexa </w:t>
      </w:r>
      <w:r w:rsidR="000701BE" w:rsidRPr="00511ABF">
        <w:rPr>
          <w:rFonts w:ascii="Trebuchet MS" w:hAnsi="Trebuchet MS"/>
          <w:color w:val="1F4E79" w:themeColor="accent1" w:themeShade="80"/>
        </w:rPr>
        <w:t>1</w:t>
      </w:r>
      <w:r w:rsidR="005C6675" w:rsidRPr="00511ABF">
        <w:rPr>
          <w:rFonts w:ascii="Trebuchet MS" w:hAnsi="Trebuchet MS"/>
          <w:color w:val="1F4E79" w:themeColor="accent1" w:themeShade="80"/>
        </w:rPr>
        <w:t>2</w:t>
      </w:r>
      <w:r w:rsidRPr="00511ABF">
        <w:rPr>
          <w:rFonts w:ascii="Trebuchet MS" w:hAnsi="Trebuchet MS"/>
          <w:color w:val="1F4E79" w:themeColor="accent1" w:themeShade="80"/>
        </w:rPr>
        <w:t xml:space="preserve"> Grila </w:t>
      </w:r>
      <w:r w:rsidR="006C0E8B" w:rsidRPr="00511ABF">
        <w:rPr>
          <w:rFonts w:ascii="Trebuchet MS" w:hAnsi="Trebuchet MS"/>
          <w:color w:val="1F4E79" w:themeColor="accent1" w:themeShade="80"/>
        </w:rPr>
        <w:t>analiza a conformității proiectilui tehnic</w:t>
      </w:r>
    </w:p>
    <w:p w14:paraId="64E0A44A" w14:textId="77777777" w:rsidR="00BB755A" w:rsidRPr="00511ABF" w:rsidRDefault="00B700D6" w:rsidP="00BB755A">
      <w:pPr>
        <w:pStyle w:val="ListParagraph"/>
        <w:numPr>
          <w:ilvl w:val="0"/>
          <w:numId w:val="26"/>
        </w:numPr>
        <w:rPr>
          <w:rFonts w:ascii="Trebuchet MS" w:hAnsi="Trebuchet MS"/>
          <w:color w:val="1F4E79" w:themeColor="accent1" w:themeShade="80"/>
        </w:rPr>
      </w:pPr>
      <w:r w:rsidRPr="00511ABF">
        <w:rPr>
          <w:rFonts w:ascii="Trebuchet MS" w:hAnsi="Trebuchet MS"/>
          <w:color w:val="1F4E79" w:themeColor="accent1" w:themeShade="80"/>
        </w:rPr>
        <w:t>Anexa 13 Contractul de finantare -Conditii specifice</w:t>
      </w:r>
    </w:p>
    <w:p w14:paraId="6D0F3372" w14:textId="7FD68CB3" w:rsidR="00BB755A" w:rsidRPr="00511ABF" w:rsidRDefault="00BB755A" w:rsidP="001153DD">
      <w:pPr>
        <w:pStyle w:val="ListParagraph"/>
        <w:numPr>
          <w:ilvl w:val="0"/>
          <w:numId w:val="26"/>
        </w:numPr>
        <w:rPr>
          <w:rFonts w:ascii="Trebuchet MS" w:hAnsi="Trebuchet MS"/>
          <w:color w:val="1F4E79" w:themeColor="accent1" w:themeShade="80"/>
        </w:rPr>
      </w:pPr>
      <w:r w:rsidRPr="00511ABF">
        <w:rPr>
          <w:rFonts w:ascii="Trebuchet MS" w:hAnsi="Trebuchet MS"/>
          <w:color w:val="1F4E79" w:themeColor="accent1" w:themeShade="80"/>
        </w:rPr>
        <w:t>Anexa 14 Informații generale și exemple de activități privind combaterea segregării</w:t>
      </w:r>
    </w:p>
    <w:p w14:paraId="1A43C4A5" w14:textId="71D2E9DA" w:rsidR="00BB755A" w:rsidRPr="00511ABF" w:rsidRDefault="00BB755A" w:rsidP="001153DD">
      <w:pPr>
        <w:pStyle w:val="ListParagraph"/>
        <w:numPr>
          <w:ilvl w:val="0"/>
          <w:numId w:val="26"/>
        </w:numPr>
        <w:jc w:val="both"/>
        <w:rPr>
          <w:rFonts w:ascii="Trebuchet MS" w:hAnsi="Trebuchet MS"/>
          <w:color w:val="1F4E79" w:themeColor="accent1" w:themeShade="80"/>
        </w:rPr>
      </w:pPr>
      <w:r w:rsidRPr="00511ABF">
        <w:rPr>
          <w:rFonts w:ascii="Trebuchet MS" w:hAnsi="Trebuchet MS"/>
          <w:color w:val="1F4E79" w:themeColor="accent1" w:themeShade="80"/>
        </w:rPr>
        <w:t>Anexa 15 Grila autoevaluare privind respectarea prevederilor privind evitarea segregării</w:t>
      </w:r>
    </w:p>
    <w:p w14:paraId="00F7D6B0" w14:textId="1EEDEB66" w:rsidR="00566CCA" w:rsidRPr="009477C6" w:rsidRDefault="00566CCA" w:rsidP="00A5658D">
      <w:pPr>
        <w:jc w:val="both"/>
        <w:rPr>
          <w:rFonts w:ascii="Trebuchet MS" w:hAnsi="Trebuchet MS"/>
          <w:color w:val="1F4E79" w:themeColor="accent1" w:themeShade="80"/>
        </w:rPr>
      </w:pPr>
    </w:p>
    <w:p w14:paraId="14CB72A9" w14:textId="77777777" w:rsidR="00C53AB4" w:rsidRPr="009477C6" w:rsidRDefault="00C53AB4" w:rsidP="00120FFE">
      <w:pPr>
        <w:spacing w:before="120" w:after="120"/>
        <w:jc w:val="both"/>
        <w:rPr>
          <w:rFonts w:ascii="Trebuchet MS" w:hAnsi="Trebuchet MS"/>
          <w:b/>
          <w:i/>
          <w:color w:val="1F4E79" w:themeColor="accent1" w:themeShade="80"/>
        </w:rPr>
      </w:pPr>
    </w:p>
    <w:sectPr w:rsidR="00C53AB4" w:rsidRPr="009477C6" w:rsidSect="001E6E08">
      <w:footerReference w:type="default" r:id="rId11"/>
      <w:pgSz w:w="11906" w:h="16838" w:code="9"/>
      <w:pgMar w:top="1276" w:right="1417" w:bottom="1135"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3E9DF" w14:textId="77777777" w:rsidR="001E6E08" w:rsidRDefault="001E6E08" w:rsidP="00235396">
      <w:pPr>
        <w:spacing w:after="0" w:line="240" w:lineRule="auto"/>
      </w:pPr>
      <w:r>
        <w:separator/>
      </w:r>
    </w:p>
  </w:endnote>
  <w:endnote w:type="continuationSeparator" w:id="0">
    <w:p w14:paraId="641A97AD" w14:textId="77777777" w:rsidR="001E6E08" w:rsidRDefault="001E6E0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86483E7" w:rsidR="00D41A42" w:rsidRDefault="00D41A42">
        <w:pPr>
          <w:pStyle w:val="Footer"/>
          <w:jc w:val="center"/>
        </w:pPr>
        <w:r>
          <w:fldChar w:fldCharType="begin"/>
        </w:r>
        <w:r>
          <w:instrText xml:space="preserve"> PAGE   \* MERGEFORMAT </w:instrText>
        </w:r>
        <w:r>
          <w:fldChar w:fldCharType="separate"/>
        </w:r>
        <w:r w:rsidR="00FB2A7D">
          <w:rPr>
            <w:noProof/>
          </w:rPr>
          <w:t>48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F7F77" w14:textId="77777777" w:rsidR="001E6E08" w:rsidRDefault="001E6E08" w:rsidP="00235396">
      <w:pPr>
        <w:spacing w:after="0" w:line="240" w:lineRule="auto"/>
      </w:pPr>
      <w:r>
        <w:separator/>
      </w:r>
    </w:p>
  </w:footnote>
  <w:footnote w:type="continuationSeparator" w:id="0">
    <w:p w14:paraId="013914DF" w14:textId="77777777" w:rsidR="001E6E08" w:rsidRDefault="001E6E08" w:rsidP="00235396">
      <w:pPr>
        <w:spacing w:after="0" w:line="240" w:lineRule="auto"/>
      </w:pPr>
      <w:r>
        <w:continuationSeparator/>
      </w:r>
    </w:p>
  </w:footnote>
  <w:footnote w:id="1">
    <w:p w14:paraId="5CFE923D" w14:textId="1355FB09" w:rsidR="00D41A42" w:rsidRPr="00D9664A" w:rsidRDefault="00D41A42">
      <w:pPr>
        <w:pStyle w:val="FootnoteText"/>
        <w:rPr>
          <w:rFonts w:ascii="Trebuchet MS" w:hAnsi="Trebuchet MS"/>
          <w:sz w:val="18"/>
          <w:szCs w:val="18"/>
          <w:lang w:val="en-US"/>
        </w:rPr>
      </w:pPr>
      <w:r>
        <w:rPr>
          <w:rStyle w:val="FootnoteReference"/>
        </w:rPr>
        <w:footnoteRef/>
      </w:r>
      <w:r>
        <w:t xml:space="preserve"> </w:t>
      </w:r>
      <w:r w:rsidRPr="00D9664A">
        <w:rPr>
          <w:rFonts w:ascii="Trebuchet MS" w:hAnsi="Trebuchet MS"/>
          <w:sz w:val="18"/>
          <w:szCs w:val="18"/>
        </w:rPr>
        <w:t>Nearly Zero-Energy Building</w:t>
      </w:r>
    </w:p>
  </w:footnote>
  <w:footnote w:id="2">
    <w:p w14:paraId="092A54E5" w14:textId="3B2CBD85" w:rsidR="00D41A42" w:rsidRDefault="00D41A42">
      <w:pPr>
        <w:pStyle w:val="FootnoteText"/>
        <w:rPr>
          <w:sz w:val="16"/>
          <w:szCs w:val="16"/>
        </w:rPr>
      </w:pPr>
      <w:r>
        <w:rPr>
          <w:rStyle w:val="FootnoteReference"/>
        </w:rPr>
        <w:footnoteRef/>
      </w:r>
      <w:r>
        <w:t xml:space="preserve"> </w:t>
      </w:r>
      <w:r w:rsidRPr="00D9664A">
        <w:rPr>
          <w:sz w:val="16"/>
          <w:szCs w:val="16"/>
        </w:rPr>
        <w:t xml:space="preserve">Disponibil la adresa: </w:t>
      </w:r>
      <w:hyperlink r:id="rId1" w:history="1">
        <w:r w:rsidRPr="00D9664A">
          <w:rPr>
            <w:rStyle w:val="Hyperlink"/>
            <w:sz w:val="16"/>
            <w:szCs w:val="16"/>
          </w:rPr>
          <w:t>https://mfe.gov.ro/wp-content/uploads/2022/08/0289aed9bcb174a18d17d7badb94816f.pdf</w:t>
        </w:r>
      </w:hyperlink>
    </w:p>
    <w:p w14:paraId="006CA5DB" w14:textId="77777777" w:rsidR="00D41A42" w:rsidRPr="00D9664A" w:rsidRDefault="00D41A42">
      <w:pPr>
        <w:pStyle w:val="FootnoteText"/>
        <w:rPr>
          <w:sz w:val="16"/>
          <w:szCs w:val="16"/>
        </w:rPr>
      </w:pPr>
    </w:p>
  </w:footnote>
  <w:footnote w:id="3">
    <w:p w14:paraId="60876E63" w14:textId="6BCD8167" w:rsidR="00D41A42" w:rsidRDefault="00D41A42">
      <w:pPr>
        <w:pStyle w:val="FootnoteText"/>
        <w:rPr>
          <w:sz w:val="16"/>
          <w:szCs w:val="16"/>
        </w:rPr>
      </w:pPr>
      <w:r w:rsidRPr="006208E2">
        <w:rPr>
          <w:rStyle w:val="FootnoteReference"/>
        </w:rPr>
        <w:footnoteRef/>
      </w:r>
      <w:r w:rsidRPr="00D9664A">
        <w:rPr>
          <w:sz w:val="16"/>
          <w:szCs w:val="16"/>
        </w:rPr>
        <w:t xml:space="preserve"> </w:t>
      </w:r>
      <w:r>
        <w:rPr>
          <w:sz w:val="16"/>
          <w:szCs w:val="16"/>
        </w:rPr>
        <w:t xml:space="preserve">Disponibil la adresa: </w:t>
      </w:r>
      <w:hyperlink r:id="rId2" w:history="1">
        <w:r w:rsidRPr="00D9664A">
          <w:rPr>
            <w:rStyle w:val="Hyperlink"/>
            <w:sz w:val="16"/>
            <w:szCs w:val="16"/>
          </w:rPr>
          <w:t>https://mfe.gov.ro/wp-content/uploads/2020/12/8e64ffffdfaf73a0d3027d85a9746b93.pdf</w:t>
        </w:r>
      </w:hyperlink>
    </w:p>
    <w:p w14:paraId="7E5B0DC2" w14:textId="77777777" w:rsidR="00D41A42" w:rsidRPr="00D9664A" w:rsidRDefault="00D41A42">
      <w:pPr>
        <w:pStyle w:val="FootnoteText"/>
        <w:rPr>
          <w:sz w:val="16"/>
          <w:szCs w:val="16"/>
        </w:rPr>
      </w:pPr>
    </w:p>
  </w:footnote>
  <w:footnote w:id="4">
    <w:p w14:paraId="5ACAE0C4" w14:textId="7A825730" w:rsidR="004A663F" w:rsidRDefault="004A663F">
      <w:pPr>
        <w:pStyle w:val="FootnoteText"/>
      </w:pPr>
      <w:r>
        <w:rPr>
          <w:rStyle w:val="FootnoteReference"/>
        </w:rPr>
        <w:footnoteRef/>
      </w:r>
      <w:r>
        <w:t xml:space="preserve"> </w:t>
      </w:r>
      <w:hyperlink r:id="rId3" w:history="1">
        <w:r>
          <w:rPr>
            <w:rStyle w:val="Hyperlink"/>
          </w:rPr>
          <w:t>mdlpa.ro/pages/habitat</w:t>
        </w:r>
      </w:hyperlink>
    </w:p>
  </w:footnote>
  <w:footnote w:id="5">
    <w:p w14:paraId="0E597286" w14:textId="4363D650" w:rsidR="00240FA4" w:rsidRDefault="00240FA4">
      <w:pPr>
        <w:pStyle w:val="FootnoteText"/>
      </w:pPr>
      <w:r>
        <w:rPr>
          <w:rStyle w:val="FootnoteReference"/>
        </w:rPr>
        <w:footnoteRef/>
      </w:r>
      <w:hyperlink r:id="rId4" w:history="1">
        <w:r>
          <w:rPr>
            <w:rStyle w:val="Hyperlink"/>
          </w:rPr>
          <w:t>World Bank Document</w:t>
        </w:r>
      </w:hyperlink>
    </w:p>
  </w:footnote>
  <w:footnote w:id="6">
    <w:p w14:paraId="6C0A4782" w14:textId="05981B4E" w:rsidR="00240FA4" w:rsidRDefault="00240FA4">
      <w:pPr>
        <w:pStyle w:val="FootnoteText"/>
      </w:pPr>
      <w:r>
        <w:rPr>
          <w:rStyle w:val="FootnoteReference"/>
        </w:rPr>
        <w:footnoteRef/>
      </w:r>
      <w:r>
        <w:t xml:space="preserve"> </w:t>
      </w:r>
      <w:hyperlink r:id="rId5" w:history="1">
        <w:r>
          <w:rPr>
            <w:rStyle w:val="Hyperlink"/>
          </w:rPr>
          <w:t>World Bank Document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09B2"/>
    <w:multiLevelType w:val="hybridMultilevel"/>
    <w:tmpl w:val="2154130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4F522A"/>
    <w:multiLevelType w:val="multilevel"/>
    <w:tmpl w:val="9B20C2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D946DD"/>
    <w:multiLevelType w:val="hybridMultilevel"/>
    <w:tmpl w:val="9D0E95C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223FB9"/>
    <w:multiLevelType w:val="hybridMultilevel"/>
    <w:tmpl w:val="96E8BD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80863"/>
    <w:multiLevelType w:val="hybridMultilevel"/>
    <w:tmpl w:val="D2162950"/>
    <w:lvl w:ilvl="0" w:tplc="0418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FF0F2C"/>
    <w:multiLevelType w:val="hybridMultilevel"/>
    <w:tmpl w:val="662E5CFA"/>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D9D60EB"/>
    <w:multiLevelType w:val="hybridMultilevel"/>
    <w:tmpl w:val="E1AE67A0"/>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1504BE3"/>
    <w:multiLevelType w:val="multilevel"/>
    <w:tmpl w:val="023CFB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01192D"/>
    <w:multiLevelType w:val="hybridMultilevel"/>
    <w:tmpl w:val="0BA645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1A4614"/>
    <w:multiLevelType w:val="multilevel"/>
    <w:tmpl w:val="76365296"/>
    <w:lvl w:ilvl="0">
      <w:start w:val="13"/>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1E62E5"/>
    <w:multiLevelType w:val="multilevel"/>
    <w:tmpl w:val="568EE560"/>
    <w:lvl w:ilvl="0">
      <w:start w:val="1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62D7F4B"/>
    <w:multiLevelType w:val="hybridMultilevel"/>
    <w:tmpl w:val="E48435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4C5CF8"/>
    <w:multiLevelType w:val="multilevel"/>
    <w:tmpl w:val="C0FCFE6C"/>
    <w:lvl w:ilvl="0">
      <w:start w:val="12"/>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13" w15:restartNumberingAfterBreak="0">
    <w:nsid w:val="18E12633"/>
    <w:multiLevelType w:val="hybridMultilevel"/>
    <w:tmpl w:val="73E0E9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FE6CDE"/>
    <w:multiLevelType w:val="hybridMultilevel"/>
    <w:tmpl w:val="42BCB736"/>
    <w:lvl w:ilvl="0" w:tplc="35D8F37A">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4178E2"/>
    <w:multiLevelType w:val="hybridMultilevel"/>
    <w:tmpl w:val="8B92091E"/>
    <w:lvl w:ilvl="0" w:tplc="29DE7E8A">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224BA3"/>
    <w:multiLevelType w:val="hybridMultilevel"/>
    <w:tmpl w:val="035C387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ACE05AD"/>
    <w:multiLevelType w:val="hybridMultilevel"/>
    <w:tmpl w:val="F09AE7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CD41D14"/>
    <w:multiLevelType w:val="multilevel"/>
    <w:tmpl w:val="A0323548"/>
    <w:lvl w:ilvl="0">
      <w:start w:val="8"/>
      <w:numFmt w:val="decimal"/>
      <w:lvlText w:val="%1."/>
      <w:lvlJc w:val="left"/>
      <w:pPr>
        <w:ind w:left="720" w:hanging="360"/>
      </w:pPr>
      <w:rPr>
        <w:rFonts w:hint="default"/>
      </w:rPr>
    </w:lvl>
    <w:lvl w:ilvl="1">
      <w:start w:val="9"/>
      <w:numFmt w:val="decimal"/>
      <w:isLgl/>
      <w:lvlText w:val="%1.%2"/>
      <w:lvlJc w:val="left"/>
      <w:pPr>
        <w:ind w:left="108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9" w15:restartNumberingAfterBreak="0">
    <w:nsid w:val="1E0675A5"/>
    <w:multiLevelType w:val="hybridMultilevel"/>
    <w:tmpl w:val="105A90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710F47"/>
    <w:multiLevelType w:val="hybridMultilevel"/>
    <w:tmpl w:val="968849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0D6DB9"/>
    <w:multiLevelType w:val="multilevel"/>
    <w:tmpl w:val="4C7ED63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FE00476"/>
    <w:multiLevelType w:val="hybridMultilevel"/>
    <w:tmpl w:val="A1B62B2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09E8E4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22735856"/>
    <w:multiLevelType w:val="hybridMultilevel"/>
    <w:tmpl w:val="DE5C20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8D41AF"/>
    <w:multiLevelType w:val="hybridMultilevel"/>
    <w:tmpl w:val="4F76F3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3E42B7E"/>
    <w:multiLevelType w:val="hybridMultilevel"/>
    <w:tmpl w:val="7C6CABE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5FE3A77"/>
    <w:multiLevelType w:val="hybridMultilevel"/>
    <w:tmpl w:val="3B28EE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192193"/>
    <w:multiLevelType w:val="hybridMultilevel"/>
    <w:tmpl w:val="9E12A9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7D67645"/>
    <w:multiLevelType w:val="hybridMultilevel"/>
    <w:tmpl w:val="02283718"/>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28A5766A"/>
    <w:multiLevelType w:val="multilevel"/>
    <w:tmpl w:val="FFB425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C2416C0"/>
    <w:multiLevelType w:val="multilevel"/>
    <w:tmpl w:val="E7EE2BA6"/>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CBB4C5D"/>
    <w:multiLevelType w:val="hybridMultilevel"/>
    <w:tmpl w:val="BF78D0D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D2E674C"/>
    <w:multiLevelType w:val="hybridMultilevel"/>
    <w:tmpl w:val="4BC428A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2E3A1FF7"/>
    <w:multiLevelType w:val="hybridMultilevel"/>
    <w:tmpl w:val="543628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7D3627"/>
    <w:multiLevelType w:val="hybridMultilevel"/>
    <w:tmpl w:val="92042742"/>
    <w:lvl w:ilvl="0" w:tplc="8D06B13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302A72FF"/>
    <w:multiLevelType w:val="multilevel"/>
    <w:tmpl w:val="C70E1F58"/>
    <w:lvl w:ilvl="0">
      <w:start w:val="12"/>
      <w:numFmt w:val="decimal"/>
      <w:lvlText w:val="%1"/>
      <w:lvlJc w:val="left"/>
      <w:pPr>
        <w:ind w:left="450" w:hanging="450"/>
      </w:pPr>
      <w:rPr>
        <w:rFonts w:hint="default"/>
      </w:rPr>
    </w:lvl>
    <w:lvl w:ilvl="1">
      <w:start w:val="1"/>
      <w:numFmt w:val="decimal"/>
      <w:lvlText w:val="%1.%2"/>
      <w:lvlJc w:val="left"/>
      <w:pPr>
        <w:ind w:left="990" w:hanging="45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7" w15:restartNumberingAfterBreak="0">
    <w:nsid w:val="30B133AA"/>
    <w:multiLevelType w:val="hybridMultilevel"/>
    <w:tmpl w:val="801A0B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1567C92"/>
    <w:multiLevelType w:val="multilevel"/>
    <w:tmpl w:val="9176F3A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18A3782"/>
    <w:multiLevelType w:val="hybridMultilevel"/>
    <w:tmpl w:val="7376DAF0"/>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318C7DAC"/>
    <w:multiLevelType w:val="hybridMultilevel"/>
    <w:tmpl w:val="65C2304A"/>
    <w:lvl w:ilvl="0" w:tplc="3B1CE9BC">
      <w:start w:val="3"/>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22E3B8F"/>
    <w:multiLevelType w:val="hybridMultilevel"/>
    <w:tmpl w:val="0154398C"/>
    <w:lvl w:ilvl="0" w:tplc="C1C67B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36316B3"/>
    <w:multiLevelType w:val="multilevel"/>
    <w:tmpl w:val="01CEBD52"/>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8D504EA"/>
    <w:multiLevelType w:val="hybridMultilevel"/>
    <w:tmpl w:val="6986AA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971063"/>
    <w:multiLevelType w:val="multilevel"/>
    <w:tmpl w:val="8EFE216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A8546C0"/>
    <w:multiLevelType w:val="hybridMultilevel"/>
    <w:tmpl w:val="47E6B05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AAB0072"/>
    <w:multiLevelType w:val="hybridMultilevel"/>
    <w:tmpl w:val="88E2D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3B420816"/>
    <w:multiLevelType w:val="hybridMultilevel"/>
    <w:tmpl w:val="D938EF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BE9295C"/>
    <w:multiLevelType w:val="multilevel"/>
    <w:tmpl w:val="B2F4DC0E"/>
    <w:lvl w:ilvl="0">
      <w:start w:val="5"/>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08D233A"/>
    <w:multiLevelType w:val="hybridMultilevel"/>
    <w:tmpl w:val="51C2FBA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41E81509"/>
    <w:multiLevelType w:val="hybridMultilevel"/>
    <w:tmpl w:val="6372A27A"/>
    <w:lvl w:ilvl="0" w:tplc="29DE7E8A">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32B0617"/>
    <w:multiLevelType w:val="hybridMultilevel"/>
    <w:tmpl w:val="2E2A5902"/>
    <w:lvl w:ilvl="0" w:tplc="04180011">
      <w:start w:val="1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4D30EC6"/>
    <w:multiLevelType w:val="hybridMultilevel"/>
    <w:tmpl w:val="1070EF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44DE4129"/>
    <w:multiLevelType w:val="hybridMultilevel"/>
    <w:tmpl w:val="FE70A9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4F6572A"/>
    <w:multiLevelType w:val="hybridMultilevel"/>
    <w:tmpl w:val="3CC6036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45C441C6"/>
    <w:multiLevelType w:val="hybridMultilevel"/>
    <w:tmpl w:val="2CA41C7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69F170B"/>
    <w:multiLevelType w:val="hybridMultilevel"/>
    <w:tmpl w:val="329E5976"/>
    <w:lvl w:ilvl="0" w:tplc="0418000B">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7" w15:restartNumberingAfterBreak="0">
    <w:nsid w:val="47210A30"/>
    <w:multiLevelType w:val="hybridMultilevel"/>
    <w:tmpl w:val="3B9AFA84"/>
    <w:lvl w:ilvl="0" w:tplc="D7A8C6E0">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145EE1"/>
    <w:multiLevelType w:val="hybridMultilevel"/>
    <w:tmpl w:val="F8B4C1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9574254"/>
    <w:multiLevelType w:val="hybridMultilevel"/>
    <w:tmpl w:val="97647140"/>
    <w:lvl w:ilvl="0" w:tplc="F6BAD0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AFF61B1"/>
    <w:multiLevelType w:val="multilevel"/>
    <w:tmpl w:val="2BA24C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4B071418"/>
    <w:multiLevelType w:val="hybridMultilevel"/>
    <w:tmpl w:val="7A76947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B327F71"/>
    <w:multiLevelType w:val="hybridMultilevel"/>
    <w:tmpl w:val="177A1890"/>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4D056EE2"/>
    <w:multiLevelType w:val="multilevel"/>
    <w:tmpl w:val="524228CC"/>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4" w15:restartNumberingAfterBreak="0">
    <w:nsid w:val="4D586E62"/>
    <w:multiLevelType w:val="hybridMultilevel"/>
    <w:tmpl w:val="C4EE94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E62525B"/>
    <w:multiLevelType w:val="hybridMultilevel"/>
    <w:tmpl w:val="82CEA2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2262F95"/>
    <w:multiLevelType w:val="hybridMultilevel"/>
    <w:tmpl w:val="41DC288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52386B42"/>
    <w:multiLevelType w:val="hybridMultilevel"/>
    <w:tmpl w:val="9564C186"/>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52E843B0"/>
    <w:multiLevelType w:val="multilevel"/>
    <w:tmpl w:val="CBEA5196"/>
    <w:lvl w:ilvl="0">
      <w:start w:val="1"/>
      <w:numFmt w:val="decimal"/>
      <w:lvlText w:val="%1."/>
      <w:lvlJc w:val="left"/>
      <w:pPr>
        <w:ind w:left="1065" w:hanging="705"/>
      </w:pPr>
    </w:lvl>
    <w:lvl w:ilvl="1">
      <w:start w:val="1"/>
      <w:numFmt w:val="decimal"/>
      <w:isLgl/>
      <w:lvlText w:val="%1.%2."/>
      <w:lvlJc w:val="left"/>
      <w:pPr>
        <w:ind w:left="1004" w:hanging="720"/>
      </w:pPr>
    </w:lvl>
    <w:lvl w:ilvl="2">
      <w:start w:val="1"/>
      <w:numFmt w:val="decimal"/>
      <w:isLgl/>
      <w:lvlText w:val="%1.%2.%3."/>
      <w:lvlJc w:val="left"/>
      <w:pPr>
        <w:ind w:left="1146"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9" w15:restartNumberingAfterBreak="0">
    <w:nsid w:val="5474386E"/>
    <w:multiLevelType w:val="hybridMultilevel"/>
    <w:tmpl w:val="11F8984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51423E4"/>
    <w:multiLevelType w:val="multilevel"/>
    <w:tmpl w:val="10BAF3B0"/>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57819B0"/>
    <w:multiLevelType w:val="hybridMultilevel"/>
    <w:tmpl w:val="C30637F2"/>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55F56025"/>
    <w:multiLevelType w:val="multilevel"/>
    <w:tmpl w:val="91E0B47C"/>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575C2C4F"/>
    <w:multiLevelType w:val="multilevel"/>
    <w:tmpl w:val="240890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75F304B"/>
    <w:multiLevelType w:val="hybridMultilevel"/>
    <w:tmpl w:val="BAF275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57E233BD"/>
    <w:multiLevelType w:val="hybridMultilevel"/>
    <w:tmpl w:val="4AC6F5DE"/>
    <w:lvl w:ilvl="0" w:tplc="29DE7E8A">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8174212"/>
    <w:multiLevelType w:val="hybridMultilevel"/>
    <w:tmpl w:val="01045A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8224CBA"/>
    <w:multiLevelType w:val="hybridMultilevel"/>
    <w:tmpl w:val="62BA14D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9" w15:restartNumberingAfterBreak="0">
    <w:nsid w:val="58D64C38"/>
    <w:multiLevelType w:val="hybridMultilevel"/>
    <w:tmpl w:val="906ABEF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5A606719"/>
    <w:multiLevelType w:val="multilevel"/>
    <w:tmpl w:val="FB9AF432"/>
    <w:lvl w:ilvl="0">
      <w:start w:val="8"/>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B510E09"/>
    <w:multiLevelType w:val="hybridMultilevel"/>
    <w:tmpl w:val="037623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83" w15:restartNumberingAfterBreak="0">
    <w:nsid w:val="5DB3693B"/>
    <w:multiLevelType w:val="multilevel"/>
    <w:tmpl w:val="90102570"/>
    <w:lvl w:ilvl="0">
      <w:start w:val="5"/>
      <w:numFmt w:val="decimal"/>
      <w:lvlText w:val="%1"/>
      <w:lvlJc w:val="left"/>
      <w:pPr>
        <w:ind w:left="540" w:hanging="540"/>
      </w:pPr>
      <w:rPr>
        <w:rFonts w:hint="default"/>
      </w:rPr>
    </w:lvl>
    <w:lvl w:ilvl="1">
      <w:start w:val="2"/>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4" w15:restartNumberingAfterBreak="0">
    <w:nsid w:val="5EF6542E"/>
    <w:multiLevelType w:val="hybridMultilevel"/>
    <w:tmpl w:val="02B6762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5" w15:restartNumberingAfterBreak="0">
    <w:nsid w:val="5F5A41DE"/>
    <w:multiLevelType w:val="hybridMultilevel"/>
    <w:tmpl w:val="64A47104"/>
    <w:lvl w:ilvl="0" w:tplc="0418000B">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6" w15:restartNumberingAfterBreak="0">
    <w:nsid w:val="5FA74C73"/>
    <w:multiLevelType w:val="hybridMultilevel"/>
    <w:tmpl w:val="34724216"/>
    <w:lvl w:ilvl="0" w:tplc="29DE7E8A">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882208F"/>
    <w:multiLevelType w:val="hybridMultilevel"/>
    <w:tmpl w:val="9CD293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B2C5377"/>
    <w:multiLevelType w:val="hybridMultilevel"/>
    <w:tmpl w:val="840654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CE96B71"/>
    <w:multiLevelType w:val="hybridMultilevel"/>
    <w:tmpl w:val="36A4AC16"/>
    <w:lvl w:ilvl="0" w:tplc="04090001">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F6724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6F6A774F"/>
    <w:multiLevelType w:val="multilevel"/>
    <w:tmpl w:val="D08AD8DC"/>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FF006F6"/>
    <w:multiLevelType w:val="multilevel"/>
    <w:tmpl w:val="6FA221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215658C"/>
    <w:multiLevelType w:val="hybridMultilevel"/>
    <w:tmpl w:val="CC963BF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728E7D22"/>
    <w:multiLevelType w:val="multilevel"/>
    <w:tmpl w:val="C1A8DA74"/>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2A318EF"/>
    <w:multiLevelType w:val="hybridMultilevel"/>
    <w:tmpl w:val="66F424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2D52FA3"/>
    <w:multiLevelType w:val="multilevel"/>
    <w:tmpl w:val="6A7A4C4C"/>
    <w:lvl w:ilvl="0">
      <w:start w:val="3"/>
      <w:numFmt w:val="decimal"/>
      <w:lvlText w:val="%1."/>
      <w:lvlJc w:val="left"/>
      <w:pPr>
        <w:ind w:left="630" w:hanging="630"/>
      </w:pPr>
      <w:rPr>
        <w:rFonts w:hint="default"/>
      </w:rPr>
    </w:lvl>
    <w:lvl w:ilvl="1">
      <w:start w:val="8"/>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73461157"/>
    <w:multiLevelType w:val="hybridMultilevel"/>
    <w:tmpl w:val="BF36EBB4"/>
    <w:lvl w:ilvl="0" w:tplc="6840B600">
      <w:start w:val="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5326303"/>
    <w:multiLevelType w:val="hybridMultilevel"/>
    <w:tmpl w:val="4E72DF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5CB47AF"/>
    <w:multiLevelType w:val="hybridMultilevel"/>
    <w:tmpl w:val="86804ABA"/>
    <w:lvl w:ilvl="0" w:tplc="04180009">
      <w:start w:val="1"/>
      <w:numFmt w:val="bullet"/>
      <w:lvlText w:val=""/>
      <w:lvlJc w:val="left"/>
      <w:pPr>
        <w:ind w:left="643"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0" w15:restartNumberingAfterBreak="0">
    <w:nsid w:val="75F74731"/>
    <w:multiLevelType w:val="hybridMultilevel"/>
    <w:tmpl w:val="B0D8E29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1" w15:restartNumberingAfterBreak="0">
    <w:nsid w:val="76F55E6C"/>
    <w:multiLevelType w:val="hybridMultilevel"/>
    <w:tmpl w:val="1B029D52"/>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77DB5B2D"/>
    <w:multiLevelType w:val="hybridMultilevel"/>
    <w:tmpl w:val="3A9E41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7E30A6D"/>
    <w:multiLevelType w:val="multilevel"/>
    <w:tmpl w:val="2EF6D7EC"/>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77F53187"/>
    <w:multiLevelType w:val="hybridMultilevel"/>
    <w:tmpl w:val="AE685A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15:restartNumberingAfterBreak="0">
    <w:nsid w:val="793072F1"/>
    <w:multiLevelType w:val="hybridMultilevel"/>
    <w:tmpl w:val="C6C8633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797128FE"/>
    <w:multiLevelType w:val="hybridMultilevel"/>
    <w:tmpl w:val="C34487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9B90B77"/>
    <w:multiLevelType w:val="hybridMultilevel"/>
    <w:tmpl w:val="EC82C5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AB07C79"/>
    <w:multiLevelType w:val="hybridMultilevel"/>
    <w:tmpl w:val="61E4BCB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AD62DD0"/>
    <w:multiLevelType w:val="hybridMultilevel"/>
    <w:tmpl w:val="099CFB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C5B05F0"/>
    <w:multiLevelType w:val="hybridMultilevel"/>
    <w:tmpl w:val="D048E2B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46091323">
    <w:abstractNumId w:val="61"/>
  </w:num>
  <w:num w:numId="2" w16cid:durableId="556745527">
    <w:abstractNumId w:val="90"/>
  </w:num>
  <w:num w:numId="3" w16cid:durableId="452409752">
    <w:abstractNumId w:val="1"/>
  </w:num>
  <w:num w:numId="4" w16cid:durableId="929507511">
    <w:abstractNumId w:val="28"/>
  </w:num>
  <w:num w:numId="5" w16cid:durableId="220870008">
    <w:abstractNumId w:val="60"/>
  </w:num>
  <w:num w:numId="6" w16cid:durableId="526216858">
    <w:abstractNumId w:val="38"/>
  </w:num>
  <w:num w:numId="7" w16cid:durableId="1308558911">
    <w:abstractNumId w:val="64"/>
  </w:num>
  <w:num w:numId="8" w16cid:durableId="1924491816">
    <w:abstractNumId w:val="7"/>
  </w:num>
  <w:num w:numId="9" w16cid:durableId="467672458">
    <w:abstractNumId w:val="44"/>
  </w:num>
  <w:num w:numId="10" w16cid:durableId="1074009755">
    <w:abstractNumId w:val="30"/>
  </w:num>
  <w:num w:numId="11" w16cid:durableId="1047874482">
    <w:abstractNumId w:val="42"/>
  </w:num>
  <w:num w:numId="12" w16cid:durableId="450364059">
    <w:abstractNumId w:val="91"/>
  </w:num>
  <w:num w:numId="13" w16cid:durableId="1707752093">
    <w:abstractNumId w:val="95"/>
  </w:num>
  <w:num w:numId="14" w16cid:durableId="707074518">
    <w:abstractNumId w:val="73"/>
  </w:num>
  <w:num w:numId="15" w16cid:durableId="1174761253">
    <w:abstractNumId w:val="92"/>
  </w:num>
  <w:num w:numId="16" w16cid:durableId="1992829790">
    <w:abstractNumId w:val="74"/>
  </w:num>
  <w:num w:numId="17" w16cid:durableId="1796369486">
    <w:abstractNumId w:val="19"/>
  </w:num>
  <w:num w:numId="18" w16cid:durableId="450517994">
    <w:abstractNumId w:val="103"/>
  </w:num>
  <w:num w:numId="19" w16cid:durableId="2007900693">
    <w:abstractNumId w:val="94"/>
  </w:num>
  <w:num w:numId="20" w16cid:durableId="912817138">
    <w:abstractNumId w:val="9"/>
  </w:num>
  <w:num w:numId="21" w16cid:durableId="1087918346">
    <w:abstractNumId w:val="108"/>
  </w:num>
  <w:num w:numId="22" w16cid:durableId="1123042794">
    <w:abstractNumId w:val="8"/>
  </w:num>
  <w:num w:numId="23" w16cid:durableId="797190549">
    <w:abstractNumId w:val="80"/>
  </w:num>
  <w:num w:numId="24" w16cid:durableId="1942908708">
    <w:abstractNumId w:val="34"/>
  </w:num>
  <w:num w:numId="25" w16cid:durableId="1613316802">
    <w:abstractNumId w:val="24"/>
  </w:num>
  <w:num w:numId="26" w16cid:durableId="1059280051">
    <w:abstractNumId w:val="97"/>
  </w:num>
  <w:num w:numId="27" w16cid:durableId="165052249">
    <w:abstractNumId w:val="111"/>
  </w:num>
  <w:num w:numId="28" w16cid:durableId="2000112436">
    <w:abstractNumId w:val="84"/>
  </w:num>
  <w:num w:numId="29" w16cid:durableId="1202010184">
    <w:abstractNumId w:val="67"/>
  </w:num>
  <w:num w:numId="30" w16cid:durableId="164588557">
    <w:abstractNumId w:val="18"/>
  </w:num>
  <w:num w:numId="31" w16cid:durableId="1981303306">
    <w:abstractNumId w:val="96"/>
  </w:num>
  <w:num w:numId="32" w16cid:durableId="2121410770">
    <w:abstractNumId w:val="31"/>
  </w:num>
  <w:num w:numId="33" w16cid:durableId="2113475967">
    <w:abstractNumId w:val="48"/>
  </w:num>
  <w:num w:numId="34" w16cid:durableId="2136823103">
    <w:abstractNumId w:val="83"/>
  </w:num>
  <w:num w:numId="35" w16cid:durableId="424493976">
    <w:abstractNumId w:val="72"/>
  </w:num>
  <w:num w:numId="36" w16cid:durableId="54771692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52979429">
    <w:abstractNumId w:val="10"/>
  </w:num>
  <w:num w:numId="38" w16cid:durableId="1383676800">
    <w:abstractNumId w:val="36"/>
  </w:num>
  <w:num w:numId="39" w16cid:durableId="949430925">
    <w:abstractNumId w:val="12"/>
  </w:num>
  <w:num w:numId="40" w16cid:durableId="941915553">
    <w:abstractNumId w:val="62"/>
  </w:num>
  <w:num w:numId="41" w16cid:durableId="1196701256">
    <w:abstractNumId w:val="16"/>
  </w:num>
  <w:num w:numId="42" w16cid:durableId="1665547326">
    <w:abstractNumId w:val="79"/>
  </w:num>
  <w:num w:numId="43" w16cid:durableId="962462097">
    <w:abstractNumId w:val="101"/>
  </w:num>
  <w:num w:numId="44" w16cid:durableId="484010179">
    <w:abstractNumId w:val="63"/>
  </w:num>
  <w:num w:numId="45" w16cid:durableId="728923247">
    <w:abstractNumId w:val="39"/>
  </w:num>
  <w:num w:numId="46" w16cid:durableId="1844203912">
    <w:abstractNumId w:val="93"/>
  </w:num>
  <w:num w:numId="47" w16cid:durableId="119610912">
    <w:abstractNumId w:val="6"/>
  </w:num>
  <w:num w:numId="48" w16cid:durableId="525102622">
    <w:abstractNumId w:val="22"/>
  </w:num>
  <w:num w:numId="49" w16cid:durableId="1489588434">
    <w:abstractNumId w:val="49"/>
  </w:num>
  <w:num w:numId="50" w16cid:durableId="370155413">
    <w:abstractNumId w:val="100"/>
  </w:num>
  <w:num w:numId="51" w16cid:durableId="1010982277">
    <w:abstractNumId w:val="99"/>
  </w:num>
  <w:num w:numId="52" w16cid:durableId="951670801">
    <w:abstractNumId w:val="33"/>
  </w:num>
  <w:num w:numId="53" w16cid:durableId="926159420">
    <w:abstractNumId w:val="46"/>
  </w:num>
  <w:num w:numId="54" w16cid:durableId="201942662">
    <w:abstractNumId w:val="29"/>
  </w:num>
  <w:num w:numId="55" w16cid:durableId="607857187">
    <w:abstractNumId w:val="21"/>
  </w:num>
  <w:num w:numId="56" w16cid:durableId="2145737242">
    <w:abstractNumId w:val="66"/>
  </w:num>
  <w:num w:numId="57" w16cid:durableId="1912226364">
    <w:abstractNumId w:val="52"/>
  </w:num>
  <w:num w:numId="58" w16cid:durableId="1790931797">
    <w:abstractNumId w:val="17"/>
  </w:num>
  <w:num w:numId="59" w16cid:durableId="713583490">
    <w:abstractNumId w:val="23"/>
  </w:num>
  <w:num w:numId="60" w16cid:durableId="81880013">
    <w:abstractNumId w:val="70"/>
  </w:num>
  <w:num w:numId="61" w16cid:durableId="1402482253">
    <w:abstractNumId w:val="82"/>
  </w:num>
  <w:num w:numId="62" w16cid:durableId="1575159532">
    <w:abstractNumId w:val="37"/>
  </w:num>
  <w:num w:numId="63" w16cid:durableId="2093820159">
    <w:abstractNumId w:val="88"/>
  </w:num>
  <w:num w:numId="64" w16cid:durableId="576329688">
    <w:abstractNumId w:val="32"/>
  </w:num>
  <w:num w:numId="65" w16cid:durableId="184639603">
    <w:abstractNumId w:val="11"/>
  </w:num>
  <w:num w:numId="66" w16cid:durableId="211116099">
    <w:abstractNumId w:val="53"/>
  </w:num>
  <w:num w:numId="67" w16cid:durableId="107968756">
    <w:abstractNumId w:val="2"/>
  </w:num>
  <w:num w:numId="68" w16cid:durableId="1649938637">
    <w:abstractNumId w:val="47"/>
  </w:num>
  <w:num w:numId="69" w16cid:durableId="1269855525">
    <w:abstractNumId w:val="81"/>
  </w:num>
  <w:num w:numId="70" w16cid:durableId="769273670">
    <w:abstractNumId w:val="55"/>
  </w:num>
  <w:num w:numId="71" w16cid:durableId="2098014219">
    <w:abstractNumId w:val="98"/>
  </w:num>
  <w:num w:numId="72" w16cid:durableId="1715544083">
    <w:abstractNumId w:val="20"/>
  </w:num>
  <w:num w:numId="73" w16cid:durableId="616719146">
    <w:abstractNumId w:val="59"/>
  </w:num>
  <w:num w:numId="74" w16cid:durableId="874082230">
    <w:abstractNumId w:val="110"/>
  </w:num>
  <w:num w:numId="75" w16cid:durableId="354767359">
    <w:abstractNumId w:val="41"/>
  </w:num>
  <w:num w:numId="76" w16cid:durableId="632372647">
    <w:abstractNumId w:val="58"/>
  </w:num>
  <w:num w:numId="77" w16cid:durableId="2119641736">
    <w:abstractNumId w:val="65"/>
  </w:num>
  <w:num w:numId="78" w16cid:durableId="758135137">
    <w:abstractNumId w:val="102"/>
  </w:num>
  <w:num w:numId="79" w16cid:durableId="1266309001">
    <w:abstractNumId w:val="104"/>
  </w:num>
  <w:num w:numId="80" w16cid:durableId="1539051648">
    <w:abstractNumId w:val="27"/>
  </w:num>
  <w:num w:numId="81" w16cid:durableId="2004817688">
    <w:abstractNumId w:val="109"/>
  </w:num>
  <w:num w:numId="82" w16cid:durableId="421419930">
    <w:abstractNumId w:val="57"/>
  </w:num>
  <w:num w:numId="83" w16cid:durableId="2825673">
    <w:abstractNumId w:val="77"/>
  </w:num>
  <w:num w:numId="84" w16cid:durableId="23140707">
    <w:abstractNumId w:val="45"/>
  </w:num>
  <w:num w:numId="85" w16cid:durableId="1438913546">
    <w:abstractNumId w:val="3"/>
  </w:num>
  <w:num w:numId="86" w16cid:durableId="121776421">
    <w:abstractNumId w:val="14"/>
  </w:num>
  <w:num w:numId="87" w16cid:durableId="984315447">
    <w:abstractNumId w:val="107"/>
  </w:num>
  <w:num w:numId="88" w16cid:durableId="994147869">
    <w:abstractNumId w:val="87"/>
  </w:num>
  <w:num w:numId="89" w16cid:durableId="1305812503">
    <w:abstractNumId w:val="13"/>
  </w:num>
  <w:num w:numId="90" w16cid:durableId="1777559057">
    <w:abstractNumId w:val="89"/>
  </w:num>
  <w:num w:numId="91" w16cid:durableId="933786083">
    <w:abstractNumId w:val="69"/>
  </w:num>
  <w:num w:numId="92" w16cid:durableId="1611090195">
    <w:abstractNumId w:val="25"/>
  </w:num>
  <w:num w:numId="93" w16cid:durableId="239993643">
    <w:abstractNumId w:val="43"/>
  </w:num>
  <w:num w:numId="94" w16cid:durableId="554244432">
    <w:abstractNumId w:val="76"/>
  </w:num>
  <w:num w:numId="95" w16cid:durableId="1651785026">
    <w:abstractNumId w:val="86"/>
  </w:num>
  <w:num w:numId="96" w16cid:durableId="7608475">
    <w:abstractNumId w:val="15"/>
  </w:num>
  <w:num w:numId="97" w16cid:durableId="421537588">
    <w:abstractNumId w:val="50"/>
  </w:num>
  <w:num w:numId="98" w16cid:durableId="945699021">
    <w:abstractNumId w:val="54"/>
  </w:num>
  <w:num w:numId="99" w16cid:durableId="506018220">
    <w:abstractNumId w:val="85"/>
  </w:num>
  <w:num w:numId="100" w16cid:durableId="994452992">
    <w:abstractNumId w:val="56"/>
  </w:num>
  <w:num w:numId="101" w16cid:durableId="269050461">
    <w:abstractNumId w:val="106"/>
  </w:num>
  <w:num w:numId="102" w16cid:durableId="1987396148">
    <w:abstractNumId w:val="0"/>
  </w:num>
  <w:num w:numId="103" w16cid:durableId="1051878864">
    <w:abstractNumId w:val="40"/>
  </w:num>
  <w:num w:numId="104" w16cid:durableId="646015745">
    <w:abstractNumId w:val="71"/>
  </w:num>
  <w:num w:numId="105" w16cid:durableId="1645768661">
    <w:abstractNumId w:val="75"/>
  </w:num>
  <w:num w:numId="106" w16cid:durableId="1493983867">
    <w:abstractNumId w:val="105"/>
  </w:num>
  <w:num w:numId="107" w16cid:durableId="1093821191">
    <w:abstractNumId w:val="35"/>
  </w:num>
  <w:num w:numId="108" w16cid:durableId="1452167177">
    <w:abstractNumId w:val="26"/>
  </w:num>
  <w:num w:numId="109" w16cid:durableId="1957561614">
    <w:abstractNumId w:val="51"/>
  </w:num>
  <w:num w:numId="110" w16cid:durableId="1932077577">
    <w:abstractNumId w:val="4"/>
  </w:num>
  <w:num w:numId="111" w16cid:durableId="1092581540">
    <w:abstractNumId w:val="5"/>
  </w:num>
  <w:num w:numId="112" w16cid:durableId="63454607">
    <w:abstractNumId w:val="7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5A2"/>
    <w:rsid w:val="00000953"/>
    <w:rsid w:val="0000098A"/>
    <w:rsid w:val="0000241E"/>
    <w:rsid w:val="00002658"/>
    <w:rsid w:val="00010652"/>
    <w:rsid w:val="000166EC"/>
    <w:rsid w:val="000206EE"/>
    <w:rsid w:val="0002215C"/>
    <w:rsid w:val="0002234D"/>
    <w:rsid w:val="00022667"/>
    <w:rsid w:val="000242D0"/>
    <w:rsid w:val="000258D0"/>
    <w:rsid w:val="00026CCD"/>
    <w:rsid w:val="00030E68"/>
    <w:rsid w:val="000319FB"/>
    <w:rsid w:val="0003329D"/>
    <w:rsid w:val="00034810"/>
    <w:rsid w:val="00034DEF"/>
    <w:rsid w:val="00035C25"/>
    <w:rsid w:val="000367EC"/>
    <w:rsid w:val="00036877"/>
    <w:rsid w:val="0004078C"/>
    <w:rsid w:val="00040815"/>
    <w:rsid w:val="0004171D"/>
    <w:rsid w:val="00042C0A"/>
    <w:rsid w:val="00045618"/>
    <w:rsid w:val="00045C3F"/>
    <w:rsid w:val="0004648F"/>
    <w:rsid w:val="00047749"/>
    <w:rsid w:val="000511D9"/>
    <w:rsid w:val="00051D35"/>
    <w:rsid w:val="00052777"/>
    <w:rsid w:val="00056C6F"/>
    <w:rsid w:val="00057822"/>
    <w:rsid w:val="00061E42"/>
    <w:rsid w:val="00063F7E"/>
    <w:rsid w:val="000649B1"/>
    <w:rsid w:val="000701BE"/>
    <w:rsid w:val="000736B0"/>
    <w:rsid w:val="00073887"/>
    <w:rsid w:val="000769F8"/>
    <w:rsid w:val="00082238"/>
    <w:rsid w:val="00082E2A"/>
    <w:rsid w:val="00083D03"/>
    <w:rsid w:val="00085535"/>
    <w:rsid w:val="00086C65"/>
    <w:rsid w:val="000874EC"/>
    <w:rsid w:val="000960F7"/>
    <w:rsid w:val="0009668F"/>
    <w:rsid w:val="00097D60"/>
    <w:rsid w:val="000A3F7D"/>
    <w:rsid w:val="000A6F98"/>
    <w:rsid w:val="000A7105"/>
    <w:rsid w:val="000B09D5"/>
    <w:rsid w:val="000B2705"/>
    <w:rsid w:val="000B2CEA"/>
    <w:rsid w:val="000B2F35"/>
    <w:rsid w:val="000B34A9"/>
    <w:rsid w:val="000B583E"/>
    <w:rsid w:val="000B76E1"/>
    <w:rsid w:val="000B799D"/>
    <w:rsid w:val="000C1FA5"/>
    <w:rsid w:val="000C3DD4"/>
    <w:rsid w:val="000C45FF"/>
    <w:rsid w:val="000C59EE"/>
    <w:rsid w:val="000D0BE7"/>
    <w:rsid w:val="000D10F2"/>
    <w:rsid w:val="000E0B05"/>
    <w:rsid w:val="000E0EE7"/>
    <w:rsid w:val="000E1081"/>
    <w:rsid w:val="000E1DDF"/>
    <w:rsid w:val="000E1FE3"/>
    <w:rsid w:val="000E20C2"/>
    <w:rsid w:val="000E36D4"/>
    <w:rsid w:val="000E425C"/>
    <w:rsid w:val="000E5620"/>
    <w:rsid w:val="000F3A96"/>
    <w:rsid w:val="000F47E1"/>
    <w:rsid w:val="000F5AC7"/>
    <w:rsid w:val="000F6384"/>
    <w:rsid w:val="000F6805"/>
    <w:rsid w:val="001056ED"/>
    <w:rsid w:val="00106532"/>
    <w:rsid w:val="0010657A"/>
    <w:rsid w:val="00106CFA"/>
    <w:rsid w:val="00113794"/>
    <w:rsid w:val="0011464F"/>
    <w:rsid w:val="00114D64"/>
    <w:rsid w:val="001153DD"/>
    <w:rsid w:val="00115EEA"/>
    <w:rsid w:val="001176BF"/>
    <w:rsid w:val="0012049C"/>
    <w:rsid w:val="00120FFE"/>
    <w:rsid w:val="00121B57"/>
    <w:rsid w:val="00124BE8"/>
    <w:rsid w:val="00126F21"/>
    <w:rsid w:val="0012780F"/>
    <w:rsid w:val="00132D80"/>
    <w:rsid w:val="001334DC"/>
    <w:rsid w:val="00134A72"/>
    <w:rsid w:val="00136CE0"/>
    <w:rsid w:val="00141911"/>
    <w:rsid w:val="0014687B"/>
    <w:rsid w:val="00147363"/>
    <w:rsid w:val="00151A64"/>
    <w:rsid w:val="001520CF"/>
    <w:rsid w:val="0015356F"/>
    <w:rsid w:val="00153A16"/>
    <w:rsid w:val="00153C96"/>
    <w:rsid w:val="001559EA"/>
    <w:rsid w:val="00155FE8"/>
    <w:rsid w:val="001568EA"/>
    <w:rsid w:val="00156D8A"/>
    <w:rsid w:val="001570BC"/>
    <w:rsid w:val="001617FB"/>
    <w:rsid w:val="00161CB9"/>
    <w:rsid w:val="001631E2"/>
    <w:rsid w:val="001633A4"/>
    <w:rsid w:val="00163E33"/>
    <w:rsid w:val="00164C43"/>
    <w:rsid w:val="001707C7"/>
    <w:rsid w:val="00173EE5"/>
    <w:rsid w:val="0017496B"/>
    <w:rsid w:val="0017667A"/>
    <w:rsid w:val="00176CDA"/>
    <w:rsid w:val="0018055F"/>
    <w:rsid w:val="00180C3F"/>
    <w:rsid w:val="00181BF3"/>
    <w:rsid w:val="00182B82"/>
    <w:rsid w:val="00183144"/>
    <w:rsid w:val="00183FEE"/>
    <w:rsid w:val="00184466"/>
    <w:rsid w:val="00185972"/>
    <w:rsid w:val="00186DE9"/>
    <w:rsid w:val="00187C98"/>
    <w:rsid w:val="00197261"/>
    <w:rsid w:val="001A0081"/>
    <w:rsid w:val="001A0A29"/>
    <w:rsid w:val="001A3001"/>
    <w:rsid w:val="001A3A39"/>
    <w:rsid w:val="001A49FF"/>
    <w:rsid w:val="001A4D16"/>
    <w:rsid w:val="001A5060"/>
    <w:rsid w:val="001A5A92"/>
    <w:rsid w:val="001A5BAA"/>
    <w:rsid w:val="001A6079"/>
    <w:rsid w:val="001B0817"/>
    <w:rsid w:val="001B109D"/>
    <w:rsid w:val="001B117B"/>
    <w:rsid w:val="001B4D53"/>
    <w:rsid w:val="001B4E7A"/>
    <w:rsid w:val="001B5597"/>
    <w:rsid w:val="001B7C3F"/>
    <w:rsid w:val="001B7F38"/>
    <w:rsid w:val="001C0035"/>
    <w:rsid w:val="001C1B47"/>
    <w:rsid w:val="001C207A"/>
    <w:rsid w:val="001C3118"/>
    <w:rsid w:val="001C31D1"/>
    <w:rsid w:val="001C39F0"/>
    <w:rsid w:val="001C4463"/>
    <w:rsid w:val="001C4759"/>
    <w:rsid w:val="001C596F"/>
    <w:rsid w:val="001C5A9A"/>
    <w:rsid w:val="001C6676"/>
    <w:rsid w:val="001C66FD"/>
    <w:rsid w:val="001D1E96"/>
    <w:rsid w:val="001D2ADF"/>
    <w:rsid w:val="001D30C5"/>
    <w:rsid w:val="001D348B"/>
    <w:rsid w:val="001D34B5"/>
    <w:rsid w:val="001D565F"/>
    <w:rsid w:val="001D5934"/>
    <w:rsid w:val="001D64C6"/>
    <w:rsid w:val="001D7438"/>
    <w:rsid w:val="001D791E"/>
    <w:rsid w:val="001D7F00"/>
    <w:rsid w:val="001D7FB6"/>
    <w:rsid w:val="001E0AC1"/>
    <w:rsid w:val="001E1752"/>
    <w:rsid w:val="001E1957"/>
    <w:rsid w:val="001E1B1A"/>
    <w:rsid w:val="001E4368"/>
    <w:rsid w:val="001E6815"/>
    <w:rsid w:val="001E6E08"/>
    <w:rsid w:val="001E728C"/>
    <w:rsid w:val="001F1F5C"/>
    <w:rsid w:val="001F3EDD"/>
    <w:rsid w:val="001F48A8"/>
    <w:rsid w:val="001F54BE"/>
    <w:rsid w:val="001F5E1A"/>
    <w:rsid w:val="001F6600"/>
    <w:rsid w:val="001F7313"/>
    <w:rsid w:val="001F759D"/>
    <w:rsid w:val="00201857"/>
    <w:rsid w:val="00202093"/>
    <w:rsid w:val="00202221"/>
    <w:rsid w:val="00202392"/>
    <w:rsid w:val="00202B7C"/>
    <w:rsid w:val="002046D6"/>
    <w:rsid w:val="00205C34"/>
    <w:rsid w:val="00206D9B"/>
    <w:rsid w:val="00206D9E"/>
    <w:rsid w:val="00210957"/>
    <w:rsid w:val="00212532"/>
    <w:rsid w:val="0021334A"/>
    <w:rsid w:val="00213519"/>
    <w:rsid w:val="002139BC"/>
    <w:rsid w:val="00213D9E"/>
    <w:rsid w:val="002149C3"/>
    <w:rsid w:val="002172AA"/>
    <w:rsid w:val="00217300"/>
    <w:rsid w:val="00217CFC"/>
    <w:rsid w:val="002203A1"/>
    <w:rsid w:val="002215CC"/>
    <w:rsid w:val="00222121"/>
    <w:rsid w:val="002226F8"/>
    <w:rsid w:val="00222A24"/>
    <w:rsid w:val="00223027"/>
    <w:rsid w:val="00224549"/>
    <w:rsid w:val="00224BC5"/>
    <w:rsid w:val="0022500A"/>
    <w:rsid w:val="00232CD0"/>
    <w:rsid w:val="00234E6F"/>
    <w:rsid w:val="00235396"/>
    <w:rsid w:val="002366F0"/>
    <w:rsid w:val="0023784F"/>
    <w:rsid w:val="00237AD0"/>
    <w:rsid w:val="00240FA4"/>
    <w:rsid w:val="0024290A"/>
    <w:rsid w:val="00244B82"/>
    <w:rsid w:val="00244C0D"/>
    <w:rsid w:val="00245A96"/>
    <w:rsid w:val="00245B0E"/>
    <w:rsid w:val="00246DF3"/>
    <w:rsid w:val="00247C9C"/>
    <w:rsid w:val="00251E25"/>
    <w:rsid w:val="002527A1"/>
    <w:rsid w:val="00252BE7"/>
    <w:rsid w:val="002553BD"/>
    <w:rsid w:val="00255B86"/>
    <w:rsid w:val="00255F19"/>
    <w:rsid w:val="00260147"/>
    <w:rsid w:val="00262750"/>
    <w:rsid w:val="00263A64"/>
    <w:rsid w:val="0026421A"/>
    <w:rsid w:val="002653F7"/>
    <w:rsid w:val="002674A8"/>
    <w:rsid w:val="00272BFC"/>
    <w:rsid w:val="002753B6"/>
    <w:rsid w:val="00275D9E"/>
    <w:rsid w:val="002821C3"/>
    <w:rsid w:val="00282823"/>
    <w:rsid w:val="00282F96"/>
    <w:rsid w:val="0028486F"/>
    <w:rsid w:val="00285B0B"/>
    <w:rsid w:val="0028791B"/>
    <w:rsid w:val="00287CCA"/>
    <w:rsid w:val="00296781"/>
    <w:rsid w:val="002A0D90"/>
    <w:rsid w:val="002A116C"/>
    <w:rsid w:val="002A2DE1"/>
    <w:rsid w:val="002A4FB2"/>
    <w:rsid w:val="002A6093"/>
    <w:rsid w:val="002A6BCE"/>
    <w:rsid w:val="002B0294"/>
    <w:rsid w:val="002B0465"/>
    <w:rsid w:val="002B2864"/>
    <w:rsid w:val="002B6C48"/>
    <w:rsid w:val="002B7172"/>
    <w:rsid w:val="002C16AE"/>
    <w:rsid w:val="002C407E"/>
    <w:rsid w:val="002C4694"/>
    <w:rsid w:val="002C5284"/>
    <w:rsid w:val="002C6955"/>
    <w:rsid w:val="002D0B91"/>
    <w:rsid w:val="002D0DE2"/>
    <w:rsid w:val="002D19D3"/>
    <w:rsid w:val="002D19F2"/>
    <w:rsid w:val="002D212B"/>
    <w:rsid w:val="002D47EF"/>
    <w:rsid w:val="002D660D"/>
    <w:rsid w:val="002D6718"/>
    <w:rsid w:val="002D697C"/>
    <w:rsid w:val="002D6AF7"/>
    <w:rsid w:val="002D7753"/>
    <w:rsid w:val="002D7B75"/>
    <w:rsid w:val="002E0189"/>
    <w:rsid w:val="002E2466"/>
    <w:rsid w:val="002E354C"/>
    <w:rsid w:val="002E70C1"/>
    <w:rsid w:val="002F2063"/>
    <w:rsid w:val="002F4542"/>
    <w:rsid w:val="002F5DE6"/>
    <w:rsid w:val="002F7309"/>
    <w:rsid w:val="002F739A"/>
    <w:rsid w:val="00301722"/>
    <w:rsid w:val="00303CA0"/>
    <w:rsid w:val="00303CF8"/>
    <w:rsid w:val="003048E0"/>
    <w:rsid w:val="00306EDF"/>
    <w:rsid w:val="0031005A"/>
    <w:rsid w:val="0031022F"/>
    <w:rsid w:val="003102EE"/>
    <w:rsid w:val="0031375F"/>
    <w:rsid w:val="003144D2"/>
    <w:rsid w:val="003208C2"/>
    <w:rsid w:val="0032133B"/>
    <w:rsid w:val="00321896"/>
    <w:rsid w:val="00324DFC"/>
    <w:rsid w:val="0032547A"/>
    <w:rsid w:val="003256EB"/>
    <w:rsid w:val="00325A69"/>
    <w:rsid w:val="00326500"/>
    <w:rsid w:val="00327CE4"/>
    <w:rsid w:val="003322F1"/>
    <w:rsid w:val="00333BF4"/>
    <w:rsid w:val="00333C9D"/>
    <w:rsid w:val="00334EEB"/>
    <w:rsid w:val="00335126"/>
    <w:rsid w:val="003355F9"/>
    <w:rsid w:val="003361FE"/>
    <w:rsid w:val="0033730B"/>
    <w:rsid w:val="00337EDC"/>
    <w:rsid w:val="003418DE"/>
    <w:rsid w:val="003442E5"/>
    <w:rsid w:val="003445DA"/>
    <w:rsid w:val="003446E9"/>
    <w:rsid w:val="003455AC"/>
    <w:rsid w:val="00351A30"/>
    <w:rsid w:val="00352F81"/>
    <w:rsid w:val="00356B10"/>
    <w:rsid w:val="003606E6"/>
    <w:rsid w:val="00361E3E"/>
    <w:rsid w:val="003623B3"/>
    <w:rsid w:val="00362D08"/>
    <w:rsid w:val="00362E2D"/>
    <w:rsid w:val="00364603"/>
    <w:rsid w:val="00364E9B"/>
    <w:rsid w:val="0036715F"/>
    <w:rsid w:val="00370ED9"/>
    <w:rsid w:val="00372BB1"/>
    <w:rsid w:val="00372BFC"/>
    <w:rsid w:val="0037448E"/>
    <w:rsid w:val="003749A4"/>
    <w:rsid w:val="003768C6"/>
    <w:rsid w:val="0038064E"/>
    <w:rsid w:val="003806C4"/>
    <w:rsid w:val="00381482"/>
    <w:rsid w:val="003851A3"/>
    <w:rsid w:val="00386C30"/>
    <w:rsid w:val="00386F8C"/>
    <w:rsid w:val="00387EF0"/>
    <w:rsid w:val="003912B8"/>
    <w:rsid w:val="00392BFA"/>
    <w:rsid w:val="00393B8F"/>
    <w:rsid w:val="00397093"/>
    <w:rsid w:val="003A0272"/>
    <w:rsid w:val="003A0774"/>
    <w:rsid w:val="003A0A03"/>
    <w:rsid w:val="003A0C1B"/>
    <w:rsid w:val="003A16B3"/>
    <w:rsid w:val="003A4EA6"/>
    <w:rsid w:val="003A77FC"/>
    <w:rsid w:val="003A7AFA"/>
    <w:rsid w:val="003B130D"/>
    <w:rsid w:val="003B18C8"/>
    <w:rsid w:val="003B2201"/>
    <w:rsid w:val="003B2915"/>
    <w:rsid w:val="003B3115"/>
    <w:rsid w:val="003B3A1A"/>
    <w:rsid w:val="003B7B53"/>
    <w:rsid w:val="003B7D9C"/>
    <w:rsid w:val="003C1376"/>
    <w:rsid w:val="003C20C9"/>
    <w:rsid w:val="003C384B"/>
    <w:rsid w:val="003C5707"/>
    <w:rsid w:val="003D21FE"/>
    <w:rsid w:val="003D438F"/>
    <w:rsid w:val="003D4703"/>
    <w:rsid w:val="003D4BE6"/>
    <w:rsid w:val="003D7D34"/>
    <w:rsid w:val="003E0835"/>
    <w:rsid w:val="003E1C59"/>
    <w:rsid w:val="003E1FAC"/>
    <w:rsid w:val="003E3B63"/>
    <w:rsid w:val="003E4387"/>
    <w:rsid w:val="003E5531"/>
    <w:rsid w:val="003E5F24"/>
    <w:rsid w:val="003F0B08"/>
    <w:rsid w:val="003F1203"/>
    <w:rsid w:val="003F25F7"/>
    <w:rsid w:val="003F3D58"/>
    <w:rsid w:val="003F7BB2"/>
    <w:rsid w:val="00400265"/>
    <w:rsid w:val="0040053C"/>
    <w:rsid w:val="00402E5E"/>
    <w:rsid w:val="0040388A"/>
    <w:rsid w:val="00405B81"/>
    <w:rsid w:val="00407504"/>
    <w:rsid w:val="004123A8"/>
    <w:rsid w:val="004124CA"/>
    <w:rsid w:val="00412DA2"/>
    <w:rsid w:val="00413613"/>
    <w:rsid w:val="00413998"/>
    <w:rsid w:val="00414831"/>
    <w:rsid w:val="004164DB"/>
    <w:rsid w:val="00416DB0"/>
    <w:rsid w:val="00420D71"/>
    <w:rsid w:val="00421BB7"/>
    <w:rsid w:val="00421E51"/>
    <w:rsid w:val="00422AD6"/>
    <w:rsid w:val="00423649"/>
    <w:rsid w:val="00423EBC"/>
    <w:rsid w:val="004305D2"/>
    <w:rsid w:val="00431DF8"/>
    <w:rsid w:val="0043275A"/>
    <w:rsid w:val="00434877"/>
    <w:rsid w:val="00435D62"/>
    <w:rsid w:val="00436472"/>
    <w:rsid w:val="00437B57"/>
    <w:rsid w:val="00440BA3"/>
    <w:rsid w:val="00441DA0"/>
    <w:rsid w:val="004428A7"/>
    <w:rsid w:val="00442DAD"/>
    <w:rsid w:val="00444E57"/>
    <w:rsid w:val="004478F1"/>
    <w:rsid w:val="0045243E"/>
    <w:rsid w:val="00452850"/>
    <w:rsid w:val="00454778"/>
    <w:rsid w:val="00454A1E"/>
    <w:rsid w:val="00455FAF"/>
    <w:rsid w:val="0045645D"/>
    <w:rsid w:val="004567B9"/>
    <w:rsid w:val="00456BBD"/>
    <w:rsid w:val="00457375"/>
    <w:rsid w:val="00457F22"/>
    <w:rsid w:val="00460E06"/>
    <w:rsid w:val="00463D38"/>
    <w:rsid w:val="00466091"/>
    <w:rsid w:val="0046794C"/>
    <w:rsid w:val="0047097A"/>
    <w:rsid w:val="004711E4"/>
    <w:rsid w:val="00471247"/>
    <w:rsid w:val="00472E4E"/>
    <w:rsid w:val="00473D8E"/>
    <w:rsid w:val="0047766D"/>
    <w:rsid w:val="00481503"/>
    <w:rsid w:val="00483616"/>
    <w:rsid w:val="00483A81"/>
    <w:rsid w:val="00483DFB"/>
    <w:rsid w:val="00487A86"/>
    <w:rsid w:val="004910C7"/>
    <w:rsid w:val="004914B6"/>
    <w:rsid w:val="00491CC0"/>
    <w:rsid w:val="00492B3C"/>
    <w:rsid w:val="00495097"/>
    <w:rsid w:val="0049512A"/>
    <w:rsid w:val="00497609"/>
    <w:rsid w:val="004A12B2"/>
    <w:rsid w:val="004A219C"/>
    <w:rsid w:val="004A21EA"/>
    <w:rsid w:val="004A2F69"/>
    <w:rsid w:val="004A343C"/>
    <w:rsid w:val="004A419A"/>
    <w:rsid w:val="004A444A"/>
    <w:rsid w:val="004A5314"/>
    <w:rsid w:val="004A663F"/>
    <w:rsid w:val="004A7563"/>
    <w:rsid w:val="004A7B2A"/>
    <w:rsid w:val="004A7B88"/>
    <w:rsid w:val="004A7E25"/>
    <w:rsid w:val="004B0AC0"/>
    <w:rsid w:val="004B0D2B"/>
    <w:rsid w:val="004B0E21"/>
    <w:rsid w:val="004B215D"/>
    <w:rsid w:val="004B313A"/>
    <w:rsid w:val="004B3489"/>
    <w:rsid w:val="004B41A2"/>
    <w:rsid w:val="004B581E"/>
    <w:rsid w:val="004B6448"/>
    <w:rsid w:val="004B72A2"/>
    <w:rsid w:val="004C0935"/>
    <w:rsid w:val="004C0B72"/>
    <w:rsid w:val="004C0CBA"/>
    <w:rsid w:val="004C18C0"/>
    <w:rsid w:val="004C54E0"/>
    <w:rsid w:val="004C7F3A"/>
    <w:rsid w:val="004D02EF"/>
    <w:rsid w:val="004D0442"/>
    <w:rsid w:val="004D09AD"/>
    <w:rsid w:val="004D10DC"/>
    <w:rsid w:val="004D194F"/>
    <w:rsid w:val="004D212F"/>
    <w:rsid w:val="004D5E54"/>
    <w:rsid w:val="004D6173"/>
    <w:rsid w:val="004D6A11"/>
    <w:rsid w:val="004D707E"/>
    <w:rsid w:val="004E3846"/>
    <w:rsid w:val="004E4452"/>
    <w:rsid w:val="004E56A8"/>
    <w:rsid w:val="004E6EEC"/>
    <w:rsid w:val="004F1E93"/>
    <w:rsid w:val="004F20C2"/>
    <w:rsid w:val="004F300B"/>
    <w:rsid w:val="004F53EA"/>
    <w:rsid w:val="004F594E"/>
    <w:rsid w:val="004F7EFA"/>
    <w:rsid w:val="0050069B"/>
    <w:rsid w:val="00501835"/>
    <w:rsid w:val="005040E1"/>
    <w:rsid w:val="00504337"/>
    <w:rsid w:val="00504B3F"/>
    <w:rsid w:val="00506A08"/>
    <w:rsid w:val="00507492"/>
    <w:rsid w:val="005111FF"/>
    <w:rsid w:val="00511ABF"/>
    <w:rsid w:val="00511DB3"/>
    <w:rsid w:val="00512044"/>
    <w:rsid w:val="005120ED"/>
    <w:rsid w:val="0051340E"/>
    <w:rsid w:val="00514FC1"/>
    <w:rsid w:val="0051568E"/>
    <w:rsid w:val="00515A2A"/>
    <w:rsid w:val="00516235"/>
    <w:rsid w:val="0052025E"/>
    <w:rsid w:val="0052048C"/>
    <w:rsid w:val="005229A5"/>
    <w:rsid w:val="00526617"/>
    <w:rsid w:val="00526E84"/>
    <w:rsid w:val="005273ED"/>
    <w:rsid w:val="005277D7"/>
    <w:rsid w:val="00527AB5"/>
    <w:rsid w:val="005320A8"/>
    <w:rsid w:val="0053558D"/>
    <w:rsid w:val="005371FD"/>
    <w:rsid w:val="00537B5B"/>
    <w:rsid w:val="00542154"/>
    <w:rsid w:val="00543CF8"/>
    <w:rsid w:val="0054615E"/>
    <w:rsid w:val="005462CF"/>
    <w:rsid w:val="00546F25"/>
    <w:rsid w:val="0055047D"/>
    <w:rsid w:val="005513C4"/>
    <w:rsid w:val="00552708"/>
    <w:rsid w:val="00554F6B"/>
    <w:rsid w:val="005564D6"/>
    <w:rsid w:val="0056310A"/>
    <w:rsid w:val="0056609B"/>
    <w:rsid w:val="00566CCA"/>
    <w:rsid w:val="0056735E"/>
    <w:rsid w:val="005673BC"/>
    <w:rsid w:val="00567DC8"/>
    <w:rsid w:val="00567E30"/>
    <w:rsid w:val="005716CB"/>
    <w:rsid w:val="0057184C"/>
    <w:rsid w:val="00571FC1"/>
    <w:rsid w:val="005722C5"/>
    <w:rsid w:val="005728C0"/>
    <w:rsid w:val="00574596"/>
    <w:rsid w:val="005749F8"/>
    <w:rsid w:val="00574EA8"/>
    <w:rsid w:val="00575DF6"/>
    <w:rsid w:val="0057608A"/>
    <w:rsid w:val="00577519"/>
    <w:rsid w:val="00577739"/>
    <w:rsid w:val="00577946"/>
    <w:rsid w:val="00583EF2"/>
    <w:rsid w:val="005848F9"/>
    <w:rsid w:val="00584EEA"/>
    <w:rsid w:val="0058527C"/>
    <w:rsid w:val="00587635"/>
    <w:rsid w:val="0059570A"/>
    <w:rsid w:val="00596B87"/>
    <w:rsid w:val="00597B4D"/>
    <w:rsid w:val="00597D07"/>
    <w:rsid w:val="005A188F"/>
    <w:rsid w:val="005A2298"/>
    <w:rsid w:val="005A233A"/>
    <w:rsid w:val="005A35C5"/>
    <w:rsid w:val="005A465E"/>
    <w:rsid w:val="005B1F93"/>
    <w:rsid w:val="005B35AC"/>
    <w:rsid w:val="005B4081"/>
    <w:rsid w:val="005B5005"/>
    <w:rsid w:val="005B5A1C"/>
    <w:rsid w:val="005B5EF7"/>
    <w:rsid w:val="005B664F"/>
    <w:rsid w:val="005B7238"/>
    <w:rsid w:val="005B746F"/>
    <w:rsid w:val="005C10CB"/>
    <w:rsid w:val="005C28A3"/>
    <w:rsid w:val="005C40E1"/>
    <w:rsid w:val="005C42A7"/>
    <w:rsid w:val="005C6675"/>
    <w:rsid w:val="005C686C"/>
    <w:rsid w:val="005C6D78"/>
    <w:rsid w:val="005D362D"/>
    <w:rsid w:val="005D4A03"/>
    <w:rsid w:val="005D52A6"/>
    <w:rsid w:val="005D7B3E"/>
    <w:rsid w:val="005D7B45"/>
    <w:rsid w:val="005E2698"/>
    <w:rsid w:val="005E2EE1"/>
    <w:rsid w:val="005E4B78"/>
    <w:rsid w:val="005E4BD0"/>
    <w:rsid w:val="005E5EE2"/>
    <w:rsid w:val="005E65B6"/>
    <w:rsid w:val="005E78A7"/>
    <w:rsid w:val="005F030E"/>
    <w:rsid w:val="005F0593"/>
    <w:rsid w:val="005F0C9A"/>
    <w:rsid w:val="005F112D"/>
    <w:rsid w:val="005F17D2"/>
    <w:rsid w:val="005F1B20"/>
    <w:rsid w:val="005F468B"/>
    <w:rsid w:val="005F53AB"/>
    <w:rsid w:val="005F6421"/>
    <w:rsid w:val="005F7086"/>
    <w:rsid w:val="00602607"/>
    <w:rsid w:val="00603334"/>
    <w:rsid w:val="0060342C"/>
    <w:rsid w:val="006057AD"/>
    <w:rsid w:val="006076CE"/>
    <w:rsid w:val="00610CDA"/>
    <w:rsid w:val="006119B3"/>
    <w:rsid w:val="00613718"/>
    <w:rsid w:val="0061751F"/>
    <w:rsid w:val="006176F2"/>
    <w:rsid w:val="0061783B"/>
    <w:rsid w:val="006208E2"/>
    <w:rsid w:val="00620B25"/>
    <w:rsid w:val="006211C1"/>
    <w:rsid w:val="00622B73"/>
    <w:rsid w:val="00623065"/>
    <w:rsid w:val="00623F0B"/>
    <w:rsid w:val="00624BBF"/>
    <w:rsid w:val="00627B04"/>
    <w:rsid w:val="006309F9"/>
    <w:rsid w:val="0063128A"/>
    <w:rsid w:val="00631756"/>
    <w:rsid w:val="0063192D"/>
    <w:rsid w:val="006338D7"/>
    <w:rsid w:val="00637576"/>
    <w:rsid w:val="006419BC"/>
    <w:rsid w:val="006427E3"/>
    <w:rsid w:val="00643A2A"/>
    <w:rsid w:val="006452FF"/>
    <w:rsid w:val="00645F6A"/>
    <w:rsid w:val="006460E4"/>
    <w:rsid w:val="006464F5"/>
    <w:rsid w:val="00647B82"/>
    <w:rsid w:val="006500A1"/>
    <w:rsid w:val="006502F5"/>
    <w:rsid w:val="006517F8"/>
    <w:rsid w:val="00653ABE"/>
    <w:rsid w:val="00654E0B"/>
    <w:rsid w:val="006567A9"/>
    <w:rsid w:val="00656C08"/>
    <w:rsid w:val="006604BB"/>
    <w:rsid w:val="006610D4"/>
    <w:rsid w:val="00664685"/>
    <w:rsid w:val="006669CE"/>
    <w:rsid w:val="00666D13"/>
    <w:rsid w:val="0067140F"/>
    <w:rsid w:val="00674839"/>
    <w:rsid w:val="00676ED6"/>
    <w:rsid w:val="0067768A"/>
    <w:rsid w:val="006777A8"/>
    <w:rsid w:val="00677B46"/>
    <w:rsid w:val="006808F9"/>
    <w:rsid w:val="00681771"/>
    <w:rsid w:val="00681E94"/>
    <w:rsid w:val="00682D0B"/>
    <w:rsid w:val="00683D13"/>
    <w:rsid w:val="00684F4E"/>
    <w:rsid w:val="0068516B"/>
    <w:rsid w:val="00686175"/>
    <w:rsid w:val="00690350"/>
    <w:rsid w:val="006907AC"/>
    <w:rsid w:val="00692D9A"/>
    <w:rsid w:val="00692F2C"/>
    <w:rsid w:val="00693B0D"/>
    <w:rsid w:val="00695612"/>
    <w:rsid w:val="006A241C"/>
    <w:rsid w:val="006A2429"/>
    <w:rsid w:val="006A2629"/>
    <w:rsid w:val="006A5571"/>
    <w:rsid w:val="006A5A54"/>
    <w:rsid w:val="006A6F74"/>
    <w:rsid w:val="006A7B04"/>
    <w:rsid w:val="006B1A88"/>
    <w:rsid w:val="006B240E"/>
    <w:rsid w:val="006B35A7"/>
    <w:rsid w:val="006B3D10"/>
    <w:rsid w:val="006B4012"/>
    <w:rsid w:val="006B5839"/>
    <w:rsid w:val="006B5EE4"/>
    <w:rsid w:val="006B6875"/>
    <w:rsid w:val="006C0324"/>
    <w:rsid w:val="006C0AFF"/>
    <w:rsid w:val="006C0E8B"/>
    <w:rsid w:val="006C1A76"/>
    <w:rsid w:val="006D0472"/>
    <w:rsid w:val="006D09EE"/>
    <w:rsid w:val="006D2CB1"/>
    <w:rsid w:val="006D30B7"/>
    <w:rsid w:val="006D34C7"/>
    <w:rsid w:val="006D3FD7"/>
    <w:rsid w:val="006D7C39"/>
    <w:rsid w:val="006E0FA0"/>
    <w:rsid w:val="006E17DA"/>
    <w:rsid w:val="006E2259"/>
    <w:rsid w:val="006E3F55"/>
    <w:rsid w:val="006E6225"/>
    <w:rsid w:val="006E684E"/>
    <w:rsid w:val="006E7646"/>
    <w:rsid w:val="006F1F04"/>
    <w:rsid w:val="006F1FC5"/>
    <w:rsid w:val="006F3F85"/>
    <w:rsid w:val="006F5095"/>
    <w:rsid w:val="006F5116"/>
    <w:rsid w:val="006F5DFF"/>
    <w:rsid w:val="006F7786"/>
    <w:rsid w:val="007003F1"/>
    <w:rsid w:val="00700727"/>
    <w:rsid w:val="007014EE"/>
    <w:rsid w:val="007022AD"/>
    <w:rsid w:val="0070270E"/>
    <w:rsid w:val="007030AD"/>
    <w:rsid w:val="007076DF"/>
    <w:rsid w:val="00707DDF"/>
    <w:rsid w:val="00712597"/>
    <w:rsid w:val="00712F23"/>
    <w:rsid w:val="00714746"/>
    <w:rsid w:val="00714D2A"/>
    <w:rsid w:val="00717456"/>
    <w:rsid w:val="0072245E"/>
    <w:rsid w:val="00722C32"/>
    <w:rsid w:val="0072509A"/>
    <w:rsid w:val="0072546D"/>
    <w:rsid w:val="0072671F"/>
    <w:rsid w:val="0073079E"/>
    <w:rsid w:val="007333F7"/>
    <w:rsid w:val="007336B0"/>
    <w:rsid w:val="0073416E"/>
    <w:rsid w:val="007341DF"/>
    <w:rsid w:val="00734444"/>
    <w:rsid w:val="00734A6E"/>
    <w:rsid w:val="0073669D"/>
    <w:rsid w:val="0074031E"/>
    <w:rsid w:val="0074088A"/>
    <w:rsid w:val="007408F3"/>
    <w:rsid w:val="0074287F"/>
    <w:rsid w:val="007431D9"/>
    <w:rsid w:val="00744228"/>
    <w:rsid w:val="00744D28"/>
    <w:rsid w:val="00745039"/>
    <w:rsid w:val="007458A0"/>
    <w:rsid w:val="00745F11"/>
    <w:rsid w:val="0074634B"/>
    <w:rsid w:val="007505E3"/>
    <w:rsid w:val="00750AB1"/>
    <w:rsid w:val="00751AA8"/>
    <w:rsid w:val="007525CD"/>
    <w:rsid w:val="0075456A"/>
    <w:rsid w:val="00754DD2"/>
    <w:rsid w:val="00757F2D"/>
    <w:rsid w:val="007604C8"/>
    <w:rsid w:val="007605EE"/>
    <w:rsid w:val="00760774"/>
    <w:rsid w:val="00761294"/>
    <w:rsid w:val="007612B2"/>
    <w:rsid w:val="00762A5B"/>
    <w:rsid w:val="00763313"/>
    <w:rsid w:val="00763398"/>
    <w:rsid w:val="007634D1"/>
    <w:rsid w:val="00764125"/>
    <w:rsid w:val="00765CA8"/>
    <w:rsid w:val="00766DCB"/>
    <w:rsid w:val="00772484"/>
    <w:rsid w:val="00774A12"/>
    <w:rsid w:val="0077522E"/>
    <w:rsid w:val="00775336"/>
    <w:rsid w:val="0077574E"/>
    <w:rsid w:val="00775A4F"/>
    <w:rsid w:val="00777A80"/>
    <w:rsid w:val="00782732"/>
    <w:rsid w:val="00784D04"/>
    <w:rsid w:val="00787040"/>
    <w:rsid w:val="00791CF3"/>
    <w:rsid w:val="00792707"/>
    <w:rsid w:val="0079345A"/>
    <w:rsid w:val="00794E98"/>
    <w:rsid w:val="00797CC7"/>
    <w:rsid w:val="007A0ABE"/>
    <w:rsid w:val="007A27F6"/>
    <w:rsid w:val="007A30F2"/>
    <w:rsid w:val="007A433B"/>
    <w:rsid w:val="007A510E"/>
    <w:rsid w:val="007A5DAD"/>
    <w:rsid w:val="007A67BA"/>
    <w:rsid w:val="007A6F81"/>
    <w:rsid w:val="007B0936"/>
    <w:rsid w:val="007B19EC"/>
    <w:rsid w:val="007B306F"/>
    <w:rsid w:val="007B39DF"/>
    <w:rsid w:val="007B7398"/>
    <w:rsid w:val="007B796B"/>
    <w:rsid w:val="007B7BD7"/>
    <w:rsid w:val="007B7DB2"/>
    <w:rsid w:val="007C06CE"/>
    <w:rsid w:val="007C0AC0"/>
    <w:rsid w:val="007C18C6"/>
    <w:rsid w:val="007C2B91"/>
    <w:rsid w:val="007C2D9E"/>
    <w:rsid w:val="007C4589"/>
    <w:rsid w:val="007C580B"/>
    <w:rsid w:val="007C68CE"/>
    <w:rsid w:val="007C7A4E"/>
    <w:rsid w:val="007D0248"/>
    <w:rsid w:val="007D4929"/>
    <w:rsid w:val="007D733D"/>
    <w:rsid w:val="007D741B"/>
    <w:rsid w:val="007E01C3"/>
    <w:rsid w:val="007E0302"/>
    <w:rsid w:val="007E268A"/>
    <w:rsid w:val="007E4CE1"/>
    <w:rsid w:val="007E4DDD"/>
    <w:rsid w:val="007E4F30"/>
    <w:rsid w:val="007E54FB"/>
    <w:rsid w:val="007E5A14"/>
    <w:rsid w:val="007E5DE7"/>
    <w:rsid w:val="007E7939"/>
    <w:rsid w:val="007F11E5"/>
    <w:rsid w:val="007F3408"/>
    <w:rsid w:val="007F3DE4"/>
    <w:rsid w:val="007F6C94"/>
    <w:rsid w:val="00800A59"/>
    <w:rsid w:val="00801492"/>
    <w:rsid w:val="008031F1"/>
    <w:rsid w:val="0080454B"/>
    <w:rsid w:val="00804A28"/>
    <w:rsid w:val="00804FED"/>
    <w:rsid w:val="008065A9"/>
    <w:rsid w:val="008068EB"/>
    <w:rsid w:val="00806AE3"/>
    <w:rsid w:val="0081129A"/>
    <w:rsid w:val="0081292A"/>
    <w:rsid w:val="00813E28"/>
    <w:rsid w:val="00814573"/>
    <w:rsid w:val="00814925"/>
    <w:rsid w:val="00814AF0"/>
    <w:rsid w:val="0081519D"/>
    <w:rsid w:val="008165C0"/>
    <w:rsid w:val="008174A5"/>
    <w:rsid w:val="008179D9"/>
    <w:rsid w:val="0082140B"/>
    <w:rsid w:val="00821CD6"/>
    <w:rsid w:val="00822F02"/>
    <w:rsid w:val="00824CEF"/>
    <w:rsid w:val="008252E9"/>
    <w:rsid w:val="0082543A"/>
    <w:rsid w:val="008256C3"/>
    <w:rsid w:val="00825CAE"/>
    <w:rsid w:val="0082731A"/>
    <w:rsid w:val="00827B0A"/>
    <w:rsid w:val="00827DF7"/>
    <w:rsid w:val="008308E2"/>
    <w:rsid w:val="00830ED5"/>
    <w:rsid w:val="00831A6C"/>
    <w:rsid w:val="00831DF6"/>
    <w:rsid w:val="00832FDD"/>
    <w:rsid w:val="00841952"/>
    <w:rsid w:val="00842329"/>
    <w:rsid w:val="00852CC6"/>
    <w:rsid w:val="008536C8"/>
    <w:rsid w:val="008538D6"/>
    <w:rsid w:val="00855107"/>
    <w:rsid w:val="008551C4"/>
    <w:rsid w:val="00856156"/>
    <w:rsid w:val="008566D2"/>
    <w:rsid w:val="0086033F"/>
    <w:rsid w:val="0086035D"/>
    <w:rsid w:val="008618B8"/>
    <w:rsid w:val="00866D20"/>
    <w:rsid w:val="00871A5C"/>
    <w:rsid w:val="00872451"/>
    <w:rsid w:val="008732DA"/>
    <w:rsid w:val="00873E8E"/>
    <w:rsid w:val="00874BB1"/>
    <w:rsid w:val="008753BC"/>
    <w:rsid w:val="00876806"/>
    <w:rsid w:val="00876A63"/>
    <w:rsid w:val="008803FB"/>
    <w:rsid w:val="00880574"/>
    <w:rsid w:val="008809CE"/>
    <w:rsid w:val="00880DC9"/>
    <w:rsid w:val="00881965"/>
    <w:rsid w:val="00881DED"/>
    <w:rsid w:val="00883BB8"/>
    <w:rsid w:val="00884866"/>
    <w:rsid w:val="008925DD"/>
    <w:rsid w:val="00892D08"/>
    <w:rsid w:val="008933AA"/>
    <w:rsid w:val="00895EFA"/>
    <w:rsid w:val="008A1FAB"/>
    <w:rsid w:val="008A414B"/>
    <w:rsid w:val="008A56A3"/>
    <w:rsid w:val="008A6B6F"/>
    <w:rsid w:val="008B03C9"/>
    <w:rsid w:val="008B25DD"/>
    <w:rsid w:val="008B40FA"/>
    <w:rsid w:val="008B4775"/>
    <w:rsid w:val="008B6C69"/>
    <w:rsid w:val="008B7443"/>
    <w:rsid w:val="008C36C8"/>
    <w:rsid w:val="008C3B8B"/>
    <w:rsid w:val="008C5CBE"/>
    <w:rsid w:val="008C5D5A"/>
    <w:rsid w:val="008C63F3"/>
    <w:rsid w:val="008C7F2E"/>
    <w:rsid w:val="008D15D2"/>
    <w:rsid w:val="008D1ADA"/>
    <w:rsid w:val="008D1D6E"/>
    <w:rsid w:val="008D24EF"/>
    <w:rsid w:val="008D250A"/>
    <w:rsid w:val="008D42EB"/>
    <w:rsid w:val="008D4AE9"/>
    <w:rsid w:val="008D69DC"/>
    <w:rsid w:val="008D71D5"/>
    <w:rsid w:val="008D75BA"/>
    <w:rsid w:val="008E058D"/>
    <w:rsid w:val="008E3A63"/>
    <w:rsid w:val="008E4DD5"/>
    <w:rsid w:val="008E69B5"/>
    <w:rsid w:val="008E7547"/>
    <w:rsid w:val="008E75EC"/>
    <w:rsid w:val="008E7E42"/>
    <w:rsid w:val="008F1242"/>
    <w:rsid w:val="008F1B42"/>
    <w:rsid w:val="008F1D5B"/>
    <w:rsid w:val="008F2748"/>
    <w:rsid w:val="008F2B20"/>
    <w:rsid w:val="008F326C"/>
    <w:rsid w:val="008F4AE5"/>
    <w:rsid w:val="008F4B56"/>
    <w:rsid w:val="008F5FDC"/>
    <w:rsid w:val="008F6131"/>
    <w:rsid w:val="008F71B7"/>
    <w:rsid w:val="00900A13"/>
    <w:rsid w:val="00902882"/>
    <w:rsid w:val="00904F1C"/>
    <w:rsid w:val="00905A73"/>
    <w:rsid w:val="009068A8"/>
    <w:rsid w:val="00907AE9"/>
    <w:rsid w:val="00907FAC"/>
    <w:rsid w:val="00912DCC"/>
    <w:rsid w:val="00913FF1"/>
    <w:rsid w:val="00914C50"/>
    <w:rsid w:val="00915BCD"/>
    <w:rsid w:val="00916070"/>
    <w:rsid w:val="00917195"/>
    <w:rsid w:val="009205E8"/>
    <w:rsid w:val="009214C2"/>
    <w:rsid w:val="00922460"/>
    <w:rsid w:val="009252E2"/>
    <w:rsid w:val="00926B38"/>
    <w:rsid w:val="00927483"/>
    <w:rsid w:val="009278D7"/>
    <w:rsid w:val="00933109"/>
    <w:rsid w:val="0093666E"/>
    <w:rsid w:val="009369DD"/>
    <w:rsid w:val="00937009"/>
    <w:rsid w:val="009375B3"/>
    <w:rsid w:val="0094012B"/>
    <w:rsid w:val="00940F5D"/>
    <w:rsid w:val="00942494"/>
    <w:rsid w:val="009425AA"/>
    <w:rsid w:val="009426DE"/>
    <w:rsid w:val="0094295A"/>
    <w:rsid w:val="00942A5A"/>
    <w:rsid w:val="00943D64"/>
    <w:rsid w:val="00943F86"/>
    <w:rsid w:val="009440AB"/>
    <w:rsid w:val="0094511B"/>
    <w:rsid w:val="009464C1"/>
    <w:rsid w:val="009477C6"/>
    <w:rsid w:val="00947828"/>
    <w:rsid w:val="00950BD5"/>
    <w:rsid w:val="0095149C"/>
    <w:rsid w:val="009530E0"/>
    <w:rsid w:val="0095367A"/>
    <w:rsid w:val="00953C7F"/>
    <w:rsid w:val="009545C6"/>
    <w:rsid w:val="009557B9"/>
    <w:rsid w:val="00957F2C"/>
    <w:rsid w:val="009602FD"/>
    <w:rsid w:val="00962073"/>
    <w:rsid w:val="00962C1E"/>
    <w:rsid w:val="00966974"/>
    <w:rsid w:val="00966D34"/>
    <w:rsid w:val="00970858"/>
    <w:rsid w:val="00970DD4"/>
    <w:rsid w:val="00970EBA"/>
    <w:rsid w:val="009815DB"/>
    <w:rsid w:val="0098263D"/>
    <w:rsid w:val="00984F6C"/>
    <w:rsid w:val="00985F95"/>
    <w:rsid w:val="00985FBA"/>
    <w:rsid w:val="009875BB"/>
    <w:rsid w:val="00987873"/>
    <w:rsid w:val="00990159"/>
    <w:rsid w:val="00990A1B"/>
    <w:rsid w:val="00994379"/>
    <w:rsid w:val="009951AD"/>
    <w:rsid w:val="009965B6"/>
    <w:rsid w:val="009971D8"/>
    <w:rsid w:val="009A0991"/>
    <w:rsid w:val="009A11AF"/>
    <w:rsid w:val="009A1918"/>
    <w:rsid w:val="009A3351"/>
    <w:rsid w:val="009A3439"/>
    <w:rsid w:val="009A36DB"/>
    <w:rsid w:val="009A37AD"/>
    <w:rsid w:val="009A3C01"/>
    <w:rsid w:val="009A431E"/>
    <w:rsid w:val="009A52FD"/>
    <w:rsid w:val="009A6101"/>
    <w:rsid w:val="009A6378"/>
    <w:rsid w:val="009A67D3"/>
    <w:rsid w:val="009A79E9"/>
    <w:rsid w:val="009A7B9C"/>
    <w:rsid w:val="009B21D7"/>
    <w:rsid w:val="009B3458"/>
    <w:rsid w:val="009B45BB"/>
    <w:rsid w:val="009B5747"/>
    <w:rsid w:val="009B5CB9"/>
    <w:rsid w:val="009B616A"/>
    <w:rsid w:val="009B7369"/>
    <w:rsid w:val="009B73ED"/>
    <w:rsid w:val="009C0B5C"/>
    <w:rsid w:val="009C3F10"/>
    <w:rsid w:val="009C58D0"/>
    <w:rsid w:val="009C5B46"/>
    <w:rsid w:val="009C635F"/>
    <w:rsid w:val="009D0A9A"/>
    <w:rsid w:val="009D3B97"/>
    <w:rsid w:val="009D644D"/>
    <w:rsid w:val="009E015B"/>
    <w:rsid w:val="009E01F9"/>
    <w:rsid w:val="009E1B7D"/>
    <w:rsid w:val="009E2984"/>
    <w:rsid w:val="009E3CD9"/>
    <w:rsid w:val="009F5536"/>
    <w:rsid w:val="009F63AB"/>
    <w:rsid w:val="009F65C5"/>
    <w:rsid w:val="00A004E5"/>
    <w:rsid w:val="00A010FF"/>
    <w:rsid w:val="00A02007"/>
    <w:rsid w:val="00A04331"/>
    <w:rsid w:val="00A04FC6"/>
    <w:rsid w:val="00A05525"/>
    <w:rsid w:val="00A05F99"/>
    <w:rsid w:val="00A06AA1"/>
    <w:rsid w:val="00A07860"/>
    <w:rsid w:val="00A10FB9"/>
    <w:rsid w:val="00A12806"/>
    <w:rsid w:val="00A12D1C"/>
    <w:rsid w:val="00A1325F"/>
    <w:rsid w:val="00A15FDA"/>
    <w:rsid w:val="00A17086"/>
    <w:rsid w:val="00A17548"/>
    <w:rsid w:val="00A17DB2"/>
    <w:rsid w:val="00A22514"/>
    <w:rsid w:val="00A23862"/>
    <w:rsid w:val="00A2531C"/>
    <w:rsid w:val="00A254D3"/>
    <w:rsid w:val="00A25D92"/>
    <w:rsid w:val="00A25E52"/>
    <w:rsid w:val="00A27BA0"/>
    <w:rsid w:val="00A348B8"/>
    <w:rsid w:val="00A34AAA"/>
    <w:rsid w:val="00A35516"/>
    <w:rsid w:val="00A37804"/>
    <w:rsid w:val="00A4083C"/>
    <w:rsid w:val="00A41BC4"/>
    <w:rsid w:val="00A460D1"/>
    <w:rsid w:val="00A52A2E"/>
    <w:rsid w:val="00A52C15"/>
    <w:rsid w:val="00A562B2"/>
    <w:rsid w:val="00A5658D"/>
    <w:rsid w:val="00A60B77"/>
    <w:rsid w:val="00A61553"/>
    <w:rsid w:val="00A63160"/>
    <w:rsid w:val="00A64465"/>
    <w:rsid w:val="00A67B62"/>
    <w:rsid w:val="00A7044C"/>
    <w:rsid w:val="00A7287B"/>
    <w:rsid w:val="00A72DEE"/>
    <w:rsid w:val="00A7508C"/>
    <w:rsid w:val="00A77DE8"/>
    <w:rsid w:val="00A82C81"/>
    <w:rsid w:val="00A82C9C"/>
    <w:rsid w:val="00A846AF"/>
    <w:rsid w:val="00A90691"/>
    <w:rsid w:val="00A909D5"/>
    <w:rsid w:val="00A91066"/>
    <w:rsid w:val="00A926D9"/>
    <w:rsid w:val="00A93F61"/>
    <w:rsid w:val="00A96A79"/>
    <w:rsid w:val="00A9797C"/>
    <w:rsid w:val="00AA0C83"/>
    <w:rsid w:val="00AA2480"/>
    <w:rsid w:val="00AA305B"/>
    <w:rsid w:val="00AA446C"/>
    <w:rsid w:val="00AA45CF"/>
    <w:rsid w:val="00AA5267"/>
    <w:rsid w:val="00AA587B"/>
    <w:rsid w:val="00AB1091"/>
    <w:rsid w:val="00AB2682"/>
    <w:rsid w:val="00AB35EE"/>
    <w:rsid w:val="00AB517F"/>
    <w:rsid w:val="00AB5BF6"/>
    <w:rsid w:val="00AB6700"/>
    <w:rsid w:val="00AC10CF"/>
    <w:rsid w:val="00AC1F2A"/>
    <w:rsid w:val="00AC2021"/>
    <w:rsid w:val="00AC3687"/>
    <w:rsid w:val="00AC3701"/>
    <w:rsid w:val="00AC41A4"/>
    <w:rsid w:val="00AC4E5C"/>
    <w:rsid w:val="00AC5B3A"/>
    <w:rsid w:val="00AC602F"/>
    <w:rsid w:val="00AC60FC"/>
    <w:rsid w:val="00AC7E41"/>
    <w:rsid w:val="00AD314B"/>
    <w:rsid w:val="00AD36ED"/>
    <w:rsid w:val="00AD3BA0"/>
    <w:rsid w:val="00AD4B31"/>
    <w:rsid w:val="00AD6CFC"/>
    <w:rsid w:val="00AE0F1E"/>
    <w:rsid w:val="00AE155D"/>
    <w:rsid w:val="00AE209D"/>
    <w:rsid w:val="00AE3290"/>
    <w:rsid w:val="00AE37ED"/>
    <w:rsid w:val="00AE50A5"/>
    <w:rsid w:val="00AE5206"/>
    <w:rsid w:val="00AE5623"/>
    <w:rsid w:val="00AE5A25"/>
    <w:rsid w:val="00AF075F"/>
    <w:rsid w:val="00AF0844"/>
    <w:rsid w:val="00AF09CE"/>
    <w:rsid w:val="00AF0FC8"/>
    <w:rsid w:val="00AF2655"/>
    <w:rsid w:val="00AF4206"/>
    <w:rsid w:val="00AF422D"/>
    <w:rsid w:val="00AF5216"/>
    <w:rsid w:val="00AF7452"/>
    <w:rsid w:val="00B002A7"/>
    <w:rsid w:val="00B00AF7"/>
    <w:rsid w:val="00B00D0F"/>
    <w:rsid w:val="00B02242"/>
    <w:rsid w:val="00B024F3"/>
    <w:rsid w:val="00B02AC2"/>
    <w:rsid w:val="00B03A6B"/>
    <w:rsid w:val="00B03D56"/>
    <w:rsid w:val="00B04E27"/>
    <w:rsid w:val="00B056DD"/>
    <w:rsid w:val="00B10925"/>
    <w:rsid w:val="00B114A3"/>
    <w:rsid w:val="00B11A87"/>
    <w:rsid w:val="00B11DE3"/>
    <w:rsid w:val="00B1346B"/>
    <w:rsid w:val="00B157A5"/>
    <w:rsid w:val="00B17D69"/>
    <w:rsid w:val="00B20313"/>
    <w:rsid w:val="00B21137"/>
    <w:rsid w:val="00B2177B"/>
    <w:rsid w:val="00B21A7A"/>
    <w:rsid w:val="00B221E1"/>
    <w:rsid w:val="00B2245B"/>
    <w:rsid w:val="00B243BE"/>
    <w:rsid w:val="00B25A1C"/>
    <w:rsid w:val="00B31910"/>
    <w:rsid w:val="00B31EDA"/>
    <w:rsid w:val="00B354B3"/>
    <w:rsid w:val="00B358CE"/>
    <w:rsid w:val="00B420E8"/>
    <w:rsid w:val="00B43408"/>
    <w:rsid w:val="00B45A21"/>
    <w:rsid w:val="00B45E20"/>
    <w:rsid w:val="00B47A5D"/>
    <w:rsid w:val="00B51402"/>
    <w:rsid w:val="00B5196D"/>
    <w:rsid w:val="00B52788"/>
    <w:rsid w:val="00B531CF"/>
    <w:rsid w:val="00B55431"/>
    <w:rsid w:val="00B558B3"/>
    <w:rsid w:val="00B566CF"/>
    <w:rsid w:val="00B56F23"/>
    <w:rsid w:val="00B57B9E"/>
    <w:rsid w:val="00B57FD6"/>
    <w:rsid w:val="00B630B1"/>
    <w:rsid w:val="00B63863"/>
    <w:rsid w:val="00B63A05"/>
    <w:rsid w:val="00B6587A"/>
    <w:rsid w:val="00B6782A"/>
    <w:rsid w:val="00B700D6"/>
    <w:rsid w:val="00B725FC"/>
    <w:rsid w:val="00B7301D"/>
    <w:rsid w:val="00B73447"/>
    <w:rsid w:val="00B73D28"/>
    <w:rsid w:val="00B755EE"/>
    <w:rsid w:val="00B76408"/>
    <w:rsid w:val="00B80500"/>
    <w:rsid w:val="00B81345"/>
    <w:rsid w:val="00B81646"/>
    <w:rsid w:val="00B82871"/>
    <w:rsid w:val="00B82B56"/>
    <w:rsid w:val="00B834F4"/>
    <w:rsid w:val="00B83E75"/>
    <w:rsid w:val="00B85045"/>
    <w:rsid w:val="00B85200"/>
    <w:rsid w:val="00B908B5"/>
    <w:rsid w:val="00B90D1E"/>
    <w:rsid w:val="00B9204A"/>
    <w:rsid w:val="00B9653A"/>
    <w:rsid w:val="00B96950"/>
    <w:rsid w:val="00B97E39"/>
    <w:rsid w:val="00BA0248"/>
    <w:rsid w:val="00BA02CA"/>
    <w:rsid w:val="00BA22F7"/>
    <w:rsid w:val="00BA2A9A"/>
    <w:rsid w:val="00BA2BD3"/>
    <w:rsid w:val="00BA4DF0"/>
    <w:rsid w:val="00BA654E"/>
    <w:rsid w:val="00BB13B7"/>
    <w:rsid w:val="00BB25AE"/>
    <w:rsid w:val="00BB442E"/>
    <w:rsid w:val="00BB5516"/>
    <w:rsid w:val="00BB571F"/>
    <w:rsid w:val="00BB755A"/>
    <w:rsid w:val="00BB7645"/>
    <w:rsid w:val="00BC0073"/>
    <w:rsid w:val="00BC0154"/>
    <w:rsid w:val="00BC10B1"/>
    <w:rsid w:val="00BC1B3E"/>
    <w:rsid w:val="00BC26AF"/>
    <w:rsid w:val="00BC2BE7"/>
    <w:rsid w:val="00BC2CC8"/>
    <w:rsid w:val="00BC2E1D"/>
    <w:rsid w:val="00BC5804"/>
    <w:rsid w:val="00BC6182"/>
    <w:rsid w:val="00BC6A3E"/>
    <w:rsid w:val="00BD0270"/>
    <w:rsid w:val="00BD02BB"/>
    <w:rsid w:val="00BD2984"/>
    <w:rsid w:val="00BD38BC"/>
    <w:rsid w:val="00BD4443"/>
    <w:rsid w:val="00BD70C1"/>
    <w:rsid w:val="00BD74D0"/>
    <w:rsid w:val="00BD78CE"/>
    <w:rsid w:val="00BE3605"/>
    <w:rsid w:val="00BE3962"/>
    <w:rsid w:val="00BE4820"/>
    <w:rsid w:val="00BE4F77"/>
    <w:rsid w:val="00BE7C7B"/>
    <w:rsid w:val="00BF4168"/>
    <w:rsid w:val="00BF4816"/>
    <w:rsid w:val="00BF496E"/>
    <w:rsid w:val="00BF5033"/>
    <w:rsid w:val="00BF598C"/>
    <w:rsid w:val="00BF631C"/>
    <w:rsid w:val="00BF770C"/>
    <w:rsid w:val="00C0129D"/>
    <w:rsid w:val="00C01B55"/>
    <w:rsid w:val="00C02040"/>
    <w:rsid w:val="00C04E27"/>
    <w:rsid w:val="00C054DF"/>
    <w:rsid w:val="00C06DBF"/>
    <w:rsid w:val="00C072E0"/>
    <w:rsid w:val="00C079EB"/>
    <w:rsid w:val="00C10EF4"/>
    <w:rsid w:val="00C11BE2"/>
    <w:rsid w:val="00C12065"/>
    <w:rsid w:val="00C125EF"/>
    <w:rsid w:val="00C146B6"/>
    <w:rsid w:val="00C219CF"/>
    <w:rsid w:val="00C250B0"/>
    <w:rsid w:val="00C251DA"/>
    <w:rsid w:val="00C30475"/>
    <w:rsid w:val="00C32012"/>
    <w:rsid w:val="00C32E64"/>
    <w:rsid w:val="00C332B0"/>
    <w:rsid w:val="00C33980"/>
    <w:rsid w:val="00C34C7F"/>
    <w:rsid w:val="00C358DA"/>
    <w:rsid w:val="00C36881"/>
    <w:rsid w:val="00C36E79"/>
    <w:rsid w:val="00C3707B"/>
    <w:rsid w:val="00C37522"/>
    <w:rsid w:val="00C40FBA"/>
    <w:rsid w:val="00C43FFB"/>
    <w:rsid w:val="00C45C24"/>
    <w:rsid w:val="00C523EE"/>
    <w:rsid w:val="00C52AA9"/>
    <w:rsid w:val="00C52EF9"/>
    <w:rsid w:val="00C53AB4"/>
    <w:rsid w:val="00C54865"/>
    <w:rsid w:val="00C54A8F"/>
    <w:rsid w:val="00C54F60"/>
    <w:rsid w:val="00C55BCB"/>
    <w:rsid w:val="00C55E30"/>
    <w:rsid w:val="00C56104"/>
    <w:rsid w:val="00C568DD"/>
    <w:rsid w:val="00C60D67"/>
    <w:rsid w:val="00C60EEC"/>
    <w:rsid w:val="00C61C22"/>
    <w:rsid w:val="00C628EF"/>
    <w:rsid w:val="00C64809"/>
    <w:rsid w:val="00C656EE"/>
    <w:rsid w:val="00C661D1"/>
    <w:rsid w:val="00C669DC"/>
    <w:rsid w:val="00C672A5"/>
    <w:rsid w:val="00C70019"/>
    <w:rsid w:val="00C7045F"/>
    <w:rsid w:val="00C71C05"/>
    <w:rsid w:val="00C74144"/>
    <w:rsid w:val="00C747E5"/>
    <w:rsid w:val="00C75803"/>
    <w:rsid w:val="00C765F9"/>
    <w:rsid w:val="00C7715B"/>
    <w:rsid w:val="00C7746D"/>
    <w:rsid w:val="00C80415"/>
    <w:rsid w:val="00C80C30"/>
    <w:rsid w:val="00C83224"/>
    <w:rsid w:val="00C83684"/>
    <w:rsid w:val="00C84C07"/>
    <w:rsid w:val="00C878CC"/>
    <w:rsid w:val="00C87B5D"/>
    <w:rsid w:val="00C87FBF"/>
    <w:rsid w:val="00C90F0F"/>
    <w:rsid w:val="00C9340D"/>
    <w:rsid w:val="00C93B5E"/>
    <w:rsid w:val="00C940A4"/>
    <w:rsid w:val="00C95789"/>
    <w:rsid w:val="00C971FD"/>
    <w:rsid w:val="00C976E1"/>
    <w:rsid w:val="00C977DE"/>
    <w:rsid w:val="00CA08AE"/>
    <w:rsid w:val="00CA1EEC"/>
    <w:rsid w:val="00CA2699"/>
    <w:rsid w:val="00CA2FF7"/>
    <w:rsid w:val="00CA5E95"/>
    <w:rsid w:val="00CB0ADD"/>
    <w:rsid w:val="00CB18B6"/>
    <w:rsid w:val="00CB2EB0"/>
    <w:rsid w:val="00CB447F"/>
    <w:rsid w:val="00CB6E45"/>
    <w:rsid w:val="00CB76A5"/>
    <w:rsid w:val="00CC0133"/>
    <w:rsid w:val="00CC0FD6"/>
    <w:rsid w:val="00CC25B8"/>
    <w:rsid w:val="00CC34F9"/>
    <w:rsid w:val="00CC3AD8"/>
    <w:rsid w:val="00CC4A7F"/>
    <w:rsid w:val="00CC50C7"/>
    <w:rsid w:val="00CC66DF"/>
    <w:rsid w:val="00CC6C6A"/>
    <w:rsid w:val="00CD1870"/>
    <w:rsid w:val="00CD1885"/>
    <w:rsid w:val="00CD191F"/>
    <w:rsid w:val="00CD2DAB"/>
    <w:rsid w:val="00CD2F34"/>
    <w:rsid w:val="00CD3F8D"/>
    <w:rsid w:val="00CD423E"/>
    <w:rsid w:val="00CD597F"/>
    <w:rsid w:val="00CD60AB"/>
    <w:rsid w:val="00CD7A99"/>
    <w:rsid w:val="00CE264C"/>
    <w:rsid w:val="00CE343E"/>
    <w:rsid w:val="00CE54AA"/>
    <w:rsid w:val="00CE633E"/>
    <w:rsid w:val="00CE736A"/>
    <w:rsid w:val="00CE73DE"/>
    <w:rsid w:val="00CF0782"/>
    <w:rsid w:val="00CF0853"/>
    <w:rsid w:val="00CF1B00"/>
    <w:rsid w:val="00CF1E07"/>
    <w:rsid w:val="00CF2B81"/>
    <w:rsid w:val="00CF3499"/>
    <w:rsid w:val="00CF3A68"/>
    <w:rsid w:val="00CF3BB8"/>
    <w:rsid w:val="00CF3F9C"/>
    <w:rsid w:val="00CF5809"/>
    <w:rsid w:val="00CF5E11"/>
    <w:rsid w:val="00D01126"/>
    <w:rsid w:val="00D04F0A"/>
    <w:rsid w:val="00D0787C"/>
    <w:rsid w:val="00D07AB4"/>
    <w:rsid w:val="00D1029D"/>
    <w:rsid w:val="00D10F54"/>
    <w:rsid w:val="00D11A8C"/>
    <w:rsid w:val="00D14756"/>
    <w:rsid w:val="00D1545E"/>
    <w:rsid w:val="00D16690"/>
    <w:rsid w:val="00D16B60"/>
    <w:rsid w:val="00D17D12"/>
    <w:rsid w:val="00D17D3E"/>
    <w:rsid w:val="00D21B13"/>
    <w:rsid w:val="00D25F63"/>
    <w:rsid w:val="00D2619A"/>
    <w:rsid w:val="00D2619C"/>
    <w:rsid w:val="00D271F2"/>
    <w:rsid w:val="00D30AB5"/>
    <w:rsid w:val="00D31D59"/>
    <w:rsid w:val="00D31FE9"/>
    <w:rsid w:val="00D323C4"/>
    <w:rsid w:val="00D32E02"/>
    <w:rsid w:val="00D33574"/>
    <w:rsid w:val="00D336B5"/>
    <w:rsid w:val="00D40D61"/>
    <w:rsid w:val="00D41A42"/>
    <w:rsid w:val="00D4422E"/>
    <w:rsid w:val="00D44815"/>
    <w:rsid w:val="00D457FD"/>
    <w:rsid w:val="00D460C4"/>
    <w:rsid w:val="00D46D17"/>
    <w:rsid w:val="00D46F89"/>
    <w:rsid w:val="00D51071"/>
    <w:rsid w:val="00D51712"/>
    <w:rsid w:val="00D51EFA"/>
    <w:rsid w:val="00D52C7B"/>
    <w:rsid w:val="00D52F69"/>
    <w:rsid w:val="00D54FEC"/>
    <w:rsid w:val="00D56036"/>
    <w:rsid w:val="00D563EF"/>
    <w:rsid w:val="00D60949"/>
    <w:rsid w:val="00D62BBA"/>
    <w:rsid w:val="00D62D86"/>
    <w:rsid w:val="00D63192"/>
    <w:rsid w:val="00D64901"/>
    <w:rsid w:val="00D667B1"/>
    <w:rsid w:val="00D675B1"/>
    <w:rsid w:val="00D7048C"/>
    <w:rsid w:val="00D70767"/>
    <w:rsid w:val="00D72839"/>
    <w:rsid w:val="00D72D02"/>
    <w:rsid w:val="00D74085"/>
    <w:rsid w:val="00D7561F"/>
    <w:rsid w:val="00D77166"/>
    <w:rsid w:val="00D77CEB"/>
    <w:rsid w:val="00D8002D"/>
    <w:rsid w:val="00D804A2"/>
    <w:rsid w:val="00D805E3"/>
    <w:rsid w:val="00D80627"/>
    <w:rsid w:val="00D82B4E"/>
    <w:rsid w:val="00D84798"/>
    <w:rsid w:val="00D84B37"/>
    <w:rsid w:val="00D84C69"/>
    <w:rsid w:val="00D856B7"/>
    <w:rsid w:val="00D87653"/>
    <w:rsid w:val="00D9095C"/>
    <w:rsid w:val="00D90CDA"/>
    <w:rsid w:val="00D919B6"/>
    <w:rsid w:val="00D92EA5"/>
    <w:rsid w:val="00D93DA2"/>
    <w:rsid w:val="00D94620"/>
    <w:rsid w:val="00D94AFC"/>
    <w:rsid w:val="00D9605E"/>
    <w:rsid w:val="00D9664A"/>
    <w:rsid w:val="00DA0192"/>
    <w:rsid w:val="00DA04BD"/>
    <w:rsid w:val="00DA0A8E"/>
    <w:rsid w:val="00DA2E51"/>
    <w:rsid w:val="00DA3EBA"/>
    <w:rsid w:val="00DA49B4"/>
    <w:rsid w:val="00DA693E"/>
    <w:rsid w:val="00DA71E0"/>
    <w:rsid w:val="00DB4F42"/>
    <w:rsid w:val="00DB519A"/>
    <w:rsid w:val="00DB5622"/>
    <w:rsid w:val="00DC05C6"/>
    <w:rsid w:val="00DC112D"/>
    <w:rsid w:val="00DC19F0"/>
    <w:rsid w:val="00DC3083"/>
    <w:rsid w:val="00DC3EDF"/>
    <w:rsid w:val="00DC442D"/>
    <w:rsid w:val="00DC5E25"/>
    <w:rsid w:val="00DC763D"/>
    <w:rsid w:val="00DC796F"/>
    <w:rsid w:val="00DD28C4"/>
    <w:rsid w:val="00DD2EE9"/>
    <w:rsid w:val="00DD3451"/>
    <w:rsid w:val="00DD549E"/>
    <w:rsid w:val="00DD56A1"/>
    <w:rsid w:val="00DE01CB"/>
    <w:rsid w:val="00DE0459"/>
    <w:rsid w:val="00DE1C24"/>
    <w:rsid w:val="00DE29D5"/>
    <w:rsid w:val="00DE4153"/>
    <w:rsid w:val="00DE4454"/>
    <w:rsid w:val="00DE4AE5"/>
    <w:rsid w:val="00DE5263"/>
    <w:rsid w:val="00DE595B"/>
    <w:rsid w:val="00DE68CF"/>
    <w:rsid w:val="00DF069A"/>
    <w:rsid w:val="00DF0929"/>
    <w:rsid w:val="00DF1DA8"/>
    <w:rsid w:val="00DF516E"/>
    <w:rsid w:val="00DF66C5"/>
    <w:rsid w:val="00DF69E8"/>
    <w:rsid w:val="00DF6D1C"/>
    <w:rsid w:val="00E00B18"/>
    <w:rsid w:val="00E03086"/>
    <w:rsid w:val="00E03B42"/>
    <w:rsid w:val="00E05EC5"/>
    <w:rsid w:val="00E0765A"/>
    <w:rsid w:val="00E078CA"/>
    <w:rsid w:val="00E1228C"/>
    <w:rsid w:val="00E12BB6"/>
    <w:rsid w:val="00E13586"/>
    <w:rsid w:val="00E140B3"/>
    <w:rsid w:val="00E14E61"/>
    <w:rsid w:val="00E1538A"/>
    <w:rsid w:val="00E155BF"/>
    <w:rsid w:val="00E167B3"/>
    <w:rsid w:val="00E21CEB"/>
    <w:rsid w:val="00E21F80"/>
    <w:rsid w:val="00E259EA"/>
    <w:rsid w:val="00E3119B"/>
    <w:rsid w:val="00E33248"/>
    <w:rsid w:val="00E33AA3"/>
    <w:rsid w:val="00E33F08"/>
    <w:rsid w:val="00E340E5"/>
    <w:rsid w:val="00E34E3F"/>
    <w:rsid w:val="00E35353"/>
    <w:rsid w:val="00E4049A"/>
    <w:rsid w:val="00E422A2"/>
    <w:rsid w:val="00E44885"/>
    <w:rsid w:val="00E44C0D"/>
    <w:rsid w:val="00E51481"/>
    <w:rsid w:val="00E518BF"/>
    <w:rsid w:val="00E536E0"/>
    <w:rsid w:val="00E54411"/>
    <w:rsid w:val="00E544AF"/>
    <w:rsid w:val="00E54936"/>
    <w:rsid w:val="00E54ECE"/>
    <w:rsid w:val="00E55054"/>
    <w:rsid w:val="00E57FAF"/>
    <w:rsid w:val="00E6022B"/>
    <w:rsid w:val="00E61D9C"/>
    <w:rsid w:val="00E6253D"/>
    <w:rsid w:val="00E65DBB"/>
    <w:rsid w:val="00E666FE"/>
    <w:rsid w:val="00E669E7"/>
    <w:rsid w:val="00E675A1"/>
    <w:rsid w:val="00E70E76"/>
    <w:rsid w:val="00E70F8F"/>
    <w:rsid w:val="00E71445"/>
    <w:rsid w:val="00E71D0A"/>
    <w:rsid w:val="00E72E2B"/>
    <w:rsid w:val="00E743F6"/>
    <w:rsid w:val="00E753FA"/>
    <w:rsid w:val="00E7551B"/>
    <w:rsid w:val="00E804AC"/>
    <w:rsid w:val="00E81649"/>
    <w:rsid w:val="00E82010"/>
    <w:rsid w:val="00E83211"/>
    <w:rsid w:val="00E847DA"/>
    <w:rsid w:val="00E84AEF"/>
    <w:rsid w:val="00E93384"/>
    <w:rsid w:val="00E939E4"/>
    <w:rsid w:val="00E940EB"/>
    <w:rsid w:val="00EA2E1A"/>
    <w:rsid w:val="00EA43A4"/>
    <w:rsid w:val="00EA4470"/>
    <w:rsid w:val="00EA6E59"/>
    <w:rsid w:val="00EA76CC"/>
    <w:rsid w:val="00EA7C2B"/>
    <w:rsid w:val="00EB1DE6"/>
    <w:rsid w:val="00EB503B"/>
    <w:rsid w:val="00EB7899"/>
    <w:rsid w:val="00EC399A"/>
    <w:rsid w:val="00EC43CD"/>
    <w:rsid w:val="00EC483A"/>
    <w:rsid w:val="00EC67B5"/>
    <w:rsid w:val="00EC6854"/>
    <w:rsid w:val="00ED05FE"/>
    <w:rsid w:val="00ED14E7"/>
    <w:rsid w:val="00ED21AA"/>
    <w:rsid w:val="00ED2FA4"/>
    <w:rsid w:val="00ED5CF2"/>
    <w:rsid w:val="00EE0F16"/>
    <w:rsid w:val="00EE3133"/>
    <w:rsid w:val="00EE428E"/>
    <w:rsid w:val="00EE5BE2"/>
    <w:rsid w:val="00EE6806"/>
    <w:rsid w:val="00EF07FA"/>
    <w:rsid w:val="00EF0FA7"/>
    <w:rsid w:val="00EF11B8"/>
    <w:rsid w:val="00EF1310"/>
    <w:rsid w:val="00EF1345"/>
    <w:rsid w:val="00EF15DA"/>
    <w:rsid w:val="00EF1DD8"/>
    <w:rsid w:val="00EF6DD4"/>
    <w:rsid w:val="00EF74E9"/>
    <w:rsid w:val="00F039C4"/>
    <w:rsid w:val="00F052B1"/>
    <w:rsid w:val="00F11ADC"/>
    <w:rsid w:val="00F12952"/>
    <w:rsid w:val="00F12CD7"/>
    <w:rsid w:val="00F12FF5"/>
    <w:rsid w:val="00F14B44"/>
    <w:rsid w:val="00F16CC3"/>
    <w:rsid w:val="00F202C1"/>
    <w:rsid w:val="00F22490"/>
    <w:rsid w:val="00F23A0A"/>
    <w:rsid w:val="00F23AE0"/>
    <w:rsid w:val="00F240B4"/>
    <w:rsid w:val="00F2478F"/>
    <w:rsid w:val="00F24B66"/>
    <w:rsid w:val="00F25B85"/>
    <w:rsid w:val="00F25E19"/>
    <w:rsid w:val="00F26488"/>
    <w:rsid w:val="00F266BB"/>
    <w:rsid w:val="00F26810"/>
    <w:rsid w:val="00F26BB0"/>
    <w:rsid w:val="00F27E05"/>
    <w:rsid w:val="00F3064E"/>
    <w:rsid w:val="00F30C47"/>
    <w:rsid w:val="00F328E2"/>
    <w:rsid w:val="00F33E0B"/>
    <w:rsid w:val="00F36FA8"/>
    <w:rsid w:val="00F3756C"/>
    <w:rsid w:val="00F42006"/>
    <w:rsid w:val="00F468E7"/>
    <w:rsid w:val="00F4728D"/>
    <w:rsid w:val="00F47C20"/>
    <w:rsid w:val="00F50AF6"/>
    <w:rsid w:val="00F515C6"/>
    <w:rsid w:val="00F51C65"/>
    <w:rsid w:val="00F5225A"/>
    <w:rsid w:val="00F53338"/>
    <w:rsid w:val="00F53343"/>
    <w:rsid w:val="00F54170"/>
    <w:rsid w:val="00F61D43"/>
    <w:rsid w:val="00F62583"/>
    <w:rsid w:val="00F6286E"/>
    <w:rsid w:val="00F62FFE"/>
    <w:rsid w:val="00F64338"/>
    <w:rsid w:val="00F7315F"/>
    <w:rsid w:val="00F73D0C"/>
    <w:rsid w:val="00F74500"/>
    <w:rsid w:val="00F74833"/>
    <w:rsid w:val="00F7586F"/>
    <w:rsid w:val="00F77B27"/>
    <w:rsid w:val="00F8482C"/>
    <w:rsid w:val="00F84FFD"/>
    <w:rsid w:val="00F85201"/>
    <w:rsid w:val="00F87CA9"/>
    <w:rsid w:val="00F91DD8"/>
    <w:rsid w:val="00F91FDD"/>
    <w:rsid w:val="00F93C47"/>
    <w:rsid w:val="00F94537"/>
    <w:rsid w:val="00FA225C"/>
    <w:rsid w:val="00FA2A35"/>
    <w:rsid w:val="00FA4A7F"/>
    <w:rsid w:val="00FA5388"/>
    <w:rsid w:val="00FA766E"/>
    <w:rsid w:val="00FB00B3"/>
    <w:rsid w:val="00FB03DB"/>
    <w:rsid w:val="00FB1FD3"/>
    <w:rsid w:val="00FB2581"/>
    <w:rsid w:val="00FB2A7D"/>
    <w:rsid w:val="00FB39BC"/>
    <w:rsid w:val="00FB49F7"/>
    <w:rsid w:val="00FB7747"/>
    <w:rsid w:val="00FB7C66"/>
    <w:rsid w:val="00FC193D"/>
    <w:rsid w:val="00FC2555"/>
    <w:rsid w:val="00FC5321"/>
    <w:rsid w:val="00FC624D"/>
    <w:rsid w:val="00FC72F7"/>
    <w:rsid w:val="00FD07F4"/>
    <w:rsid w:val="00FD1072"/>
    <w:rsid w:val="00FD3A75"/>
    <w:rsid w:val="00FD5A4A"/>
    <w:rsid w:val="00FD7920"/>
    <w:rsid w:val="00FE0B28"/>
    <w:rsid w:val="00FE0D21"/>
    <w:rsid w:val="00FE429C"/>
    <w:rsid w:val="00FE6408"/>
    <w:rsid w:val="00FE6D5A"/>
    <w:rsid w:val="00FF053F"/>
    <w:rsid w:val="00FF3D28"/>
    <w:rsid w:val="00FF5638"/>
    <w:rsid w:val="00FF598A"/>
    <w:rsid w:val="00FF5C0E"/>
    <w:rsid w:val="00FF620F"/>
    <w:rsid w:val="00FF6CD3"/>
    <w:rsid w:val="00FF7E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BBF"/>
  </w:style>
  <w:style w:type="paragraph" w:styleId="Heading1">
    <w:name w:val="heading 1"/>
    <w:basedOn w:val="Normal"/>
    <w:next w:val="Normal"/>
    <w:link w:val="Heading1Char"/>
    <w:uiPriority w:val="9"/>
    <w:qFormat/>
    <w:rsid w:val="00C836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836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D0BE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6207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ă colorată - Accentuare 11,body 2,List Paragraph11,List Paragraph111,Antes de enumeración,Bullet,Citation List,List_Paragraph,Multilevel para_II,List Paragraph compact,Paragraphe de liste 2,Reference li"/>
    <w:basedOn w:val="Normal"/>
    <w:link w:val="ListParagraphChar"/>
    <w:uiPriority w:val="34"/>
    <w:qFormat/>
    <w:rsid w:val="00907AE9"/>
    <w:pPr>
      <w:ind w:left="720"/>
      <w:contextualSpacing/>
    </w:pPr>
  </w:style>
  <w:style w:type="table" w:styleId="TableGridLight">
    <w:name w:val="Grid Table Light"/>
    <w:basedOn w:val="TableNormal"/>
    <w:uiPriority w:val="40"/>
    <w:rsid w:val="005421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_Paragraph Char,Reference li Char"/>
    <w:link w:val="ListParagraph"/>
    <w:uiPriority w:val="34"/>
    <w:qFormat/>
    <w:locked/>
    <w:rsid w:val="0067768A"/>
  </w:style>
  <w:style w:type="paragraph" w:customStyle="1" w:styleId="Default">
    <w:name w:val="Default"/>
    <w:rsid w:val="00C95789"/>
    <w:pPr>
      <w:autoSpaceDE w:val="0"/>
      <w:autoSpaceDN w:val="0"/>
      <w:adjustRightInd w:val="0"/>
      <w:spacing w:after="0" w:line="240" w:lineRule="auto"/>
    </w:pPr>
    <w:rPr>
      <w:rFonts w:ascii="Trebuchet MS" w:hAnsi="Trebuchet MS" w:cs="Trebuchet MS"/>
      <w:color w:val="000000"/>
      <w:sz w:val="24"/>
      <w:szCs w:val="24"/>
    </w:rPr>
  </w:style>
  <w:style w:type="table" w:customStyle="1" w:styleId="TableGrid1">
    <w:name w:val="Table Grid1"/>
    <w:basedOn w:val="TableNormal"/>
    <w:next w:val="TableGrid"/>
    <w:uiPriority w:val="39"/>
    <w:rsid w:val="00507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8368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C83684"/>
    <w:pPr>
      <w:outlineLvl w:val="9"/>
    </w:pPr>
    <w:rPr>
      <w:lang w:val="en-US"/>
    </w:rPr>
  </w:style>
  <w:style w:type="character" w:customStyle="1" w:styleId="Heading2Char">
    <w:name w:val="Heading 2 Char"/>
    <w:basedOn w:val="DefaultParagraphFont"/>
    <w:link w:val="Heading2"/>
    <w:uiPriority w:val="9"/>
    <w:rsid w:val="00C836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0D0BE7"/>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481503"/>
    <w:pPr>
      <w:tabs>
        <w:tab w:val="left" w:pos="440"/>
        <w:tab w:val="right" w:leader="dot" w:pos="9396"/>
      </w:tabs>
      <w:spacing w:after="100"/>
    </w:pPr>
  </w:style>
  <w:style w:type="paragraph" w:styleId="TOC2">
    <w:name w:val="toc 2"/>
    <w:basedOn w:val="Normal"/>
    <w:next w:val="Normal"/>
    <w:autoRedefine/>
    <w:uiPriority w:val="39"/>
    <w:unhideWhenUsed/>
    <w:rsid w:val="008F2748"/>
    <w:pPr>
      <w:spacing w:after="100"/>
      <w:ind w:left="220"/>
    </w:pPr>
  </w:style>
  <w:style w:type="character" w:styleId="Hyperlink">
    <w:name w:val="Hyperlink"/>
    <w:basedOn w:val="DefaultParagraphFont"/>
    <w:uiPriority w:val="99"/>
    <w:unhideWhenUsed/>
    <w:rsid w:val="008F2748"/>
    <w:rPr>
      <w:color w:val="0563C1" w:themeColor="hyperlink"/>
      <w:u w:val="single"/>
    </w:rPr>
  </w:style>
  <w:style w:type="paragraph" w:styleId="TOC3">
    <w:name w:val="toc 3"/>
    <w:basedOn w:val="Normal"/>
    <w:next w:val="Normal"/>
    <w:autoRedefine/>
    <w:uiPriority w:val="39"/>
    <w:unhideWhenUsed/>
    <w:rsid w:val="004A7E25"/>
    <w:pPr>
      <w:spacing w:after="100"/>
      <w:ind w:left="440"/>
    </w:pPr>
  </w:style>
  <w:style w:type="character" w:customStyle="1" w:styleId="Heading4Char">
    <w:name w:val="Heading 4 Char"/>
    <w:basedOn w:val="DefaultParagraphFont"/>
    <w:link w:val="Heading4"/>
    <w:uiPriority w:val="9"/>
    <w:rsid w:val="00962073"/>
    <w:rPr>
      <w:rFonts w:asciiTheme="majorHAnsi" w:eastAsiaTheme="majorEastAsia" w:hAnsiTheme="majorHAnsi" w:cstheme="majorBidi"/>
      <w:i/>
      <w:iCs/>
      <w:color w:val="2E74B5" w:themeColor="accent1" w:themeShade="BF"/>
    </w:rPr>
  </w:style>
  <w:style w:type="paragraph" w:styleId="TOC4">
    <w:name w:val="toc 4"/>
    <w:basedOn w:val="Normal"/>
    <w:next w:val="Normal"/>
    <w:autoRedefine/>
    <w:uiPriority w:val="39"/>
    <w:unhideWhenUsed/>
    <w:rsid w:val="005E78A7"/>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5E78A7"/>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5E78A7"/>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5E78A7"/>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5E78A7"/>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5E78A7"/>
    <w:pPr>
      <w:spacing w:after="100"/>
      <w:ind w:left="1760"/>
    </w:pPr>
    <w:rPr>
      <w:rFonts w:eastAsiaTheme="minorEastAsia"/>
      <w:kern w:val="2"/>
      <w:lang w:val="en-US"/>
      <w14:ligatures w14:val="standardContextual"/>
    </w:rPr>
  </w:style>
  <w:style w:type="character" w:customStyle="1" w:styleId="UnresolvedMention1">
    <w:name w:val="Unresolved Mention1"/>
    <w:basedOn w:val="DefaultParagraphFont"/>
    <w:uiPriority w:val="99"/>
    <w:semiHidden/>
    <w:unhideWhenUsed/>
    <w:rsid w:val="005E78A7"/>
    <w:rPr>
      <w:color w:val="605E5C"/>
      <w:shd w:val="clear" w:color="auto" w:fill="E1DFDD"/>
    </w:rPr>
  </w:style>
  <w:style w:type="paragraph" w:styleId="FootnoteText">
    <w:name w:val="footnote text"/>
    <w:basedOn w:val="Normal"/>
    <w:link w:val="FootnoteTextChar"/>
    <w:uiPriority w:val="99"/>
    <w:semiHidden/>
    <w:unhideWhenUsed/>
    <w:rsid w:val="00C54F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4F60"/>
    <w:rPr>
      <w:sz w:val="20"/>
      <w:szCs w:val="20"/>
    </w:rPr>
  </w:style>
  <w:style w:type="character" w:styleId="FootnoteReference">
    <w:name w:val="footnote reference"/>
    <w:basedOn w:val="DefaultParagraphFont"/>
    <w:uiPriority w:val="99"/>
    <w:semiHidden/>
    <w:unhideWhenUsed/>
    <w:rsid w:val="00C54F60"/>
    <w:rPr>
      <w:vertAlign w:val="superscript"/>
    </w:rPr>
  </w:style>
  <w:style w:type="character" w:styleId="FollowedHyperlink">
    <w:name w:val="FollowedHyperlink"/>
    <w:basedOn w:val="DefaultParagraphFont"/>
    <w:uiPriority w:val="99"/>
    <w:semiHidden/>
    <w:unhideWhenUsed/>
    <w:rsid w:val="00801492"/>
    <w:rPr>
      <w:color w:val="954F72" w:themeColor="followedHyperlink"/>
      <w:u w:val="single"/>
    </w:rPr>
  </w:style>
  <w:style w:type="character" w:styleId="UnresolvedMention">
    <w:name w:val="Unresolved Mention"/>
    <w:basedOn w:val="DefaultParagraphFont"/>
    <w:uiPriority w:val="99"/>
    <w:semiHidden/>
    <w:unhideWhenUsed/>
    <w:rsid w:val="00351A30"/>
    <w:rPr>
      <w:color w:val="605E5C"/>
      <w:shd w:val="clear" w:color="auto" w:fill="E1DFDD"/>
    </w:rPr>
  </w:style>
  <w:style w:type="paragraph" w:styleId="NormalWeb">
    <w:name w:val="Normal (Web)"/>
    <w:basedOn w:val="Normal"/>
    <w:uiPriority w:val="99"/>
    <w:semiHidden/>
    <w:unhideWhenUsed/>
    <w:rsid w:val="00A2251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477448">
      <w:bodyDiv w:val="1"/>
      <w:marLeft w:val="0"/>
      <w:marRight w:val="0"/>
      <w:marTop w:val="0"/>
      <w:marBottom w:val="0"/>
      <w:divBdr>
        <w:top w:val="none" w:sz="0" w:space="0" w:color="auto"/>
        <w:left w:val="none" w:sz="0" w:space="0" w:color="auto"/>
        <w:bottom w:val="none" w:sz="0" w:space="0" w:color="auto"/>
        <w:right w:val="none" w:sz="0" w:space="0" w:color="auto"/>
      </w:divBdr>
      <w:divsChild>
        <w:div w:id="684670477">
          <w:marLeft w:val="0"/>
          <w:marRight w:val="0"/>
          <w:marTop w:val="0"/>
          <w:marBottom w:val="0"/>
          <w:divBdr>
            <w:top w:val="none" w:sz="0" w:space="0" w:color="auto"/>
            <w:left w:val="none" w:sz="0" w:space="0" w:color="auto"/>
            <w:bottom w:val="none" w:sz="0" w:space="0" w:color="auto"/>
            <w:right w:val="none" w:sz="0" w:space="0" w:color="auto"/>
          </w:divBdr>
        </w:div>
      </w:divsChild>
    </w:div>
    <w:div w:id="479228613">
      <w:bodyDiv w:val="1"/>
      <w:marLeft w:val="0"/>
      <w:marRight w:val="0"/>
      <w:marTop w:val="0"/>
      <w:marBottom w:val="0"/>
      <w:divBdr>
        <w:top w:val="none" w:sz="0" w:space="0" w:color="auto"/>
        <w:left w:val="none" w:sz="0" w:space="0" w:color="auto"/>
        <w:bottom w:val="none" w:sz="0" w:space="0" w:color="auto"/>
        <w:right w:val="none" w:sz="0" w:space="0" w:color="auto"/>
      </w:divBdr>
    </w:div>
    <w:div w:id="674966352">
      <w:bodyDiv w:val="1"/>
      <w:marLeft w:val="0"/>
      <w:marRight w:val="0"/>
      <w:marTop w:val="0"/>
      <w:marBottom w:val="0"/>
      <w:divBdr>
        <w:top w:val="none" w:sz="0" w:space="0" w:color="auto"/>
        <w:left w:val="none" w:sz="0" w:space="0" w:color="auto"/>
        <w:bottom w:val="none" w:sz="0" w:space="0" w:color="auto"/>
        <w:right w:val="none" w:sz="0" w:space="0" w:color="auto"/>
      </w:divBdr>
    </w:div>
    <w:div w:id="690840028">
      <w:bodyDiv w:val="1"/>
      <w:marLeft w:val="0"/>
      <w:marRight w:val="0"/>
      <w:marTop w:val="0"/>
      <w:marBottom w:val="0"/>
      <w:divBdr>
        <w:top w:val="none" w:sz="0" w:space="0" w:color="auto"/>
        <w:left w:val="none" w:sz="0" w:space="0" w:color="auto"/>
        <w:bottom w:val="none" w:sz="0" w:space="0" w:color="auto"/>
        <w:right w:val="none" w:sz="0" w:space="0" w:color="auto"/>
      </w:divBdr>
    </w:div>
    <w:div w:id="951668692">
      <w:bodyDiv w:val="1"/>
      <w:marLeft w:val="0"/>
      <w:marRight w:val="0"/>
      <w:marTop w:val="0"/>
      <w:marBottom w:val="0"/>
      <w:divBdr>
        <w:top w:val="none" w:sz="0" w:space="0" w:color="auto"/>
        <w:left w:val="none" w:sz="0" w:space="0" w:color="auto"/>
        <w:bottom w:val="none" w:sz="0" w:space="0" w:color="auto"/>
        <w:right w:val="none" w:sz="0" w:space="0" w:color="auto"/>
      </w:divBdr>
      <w:divsChild>
        <w:div w:id="566690524">
          <w:marLeft w:val="0"/>
          <w:marRight w:val="0"/>
          <w:marTop w:val="0"/>
          <w:marBottom w:val="0"/>
          <w:divBdr>
            <w:top w:val="none" w:sz="0" w:space="0" w:color="auto"/>
            <w:left w:val="none" w:sz="0" w:space="0" w:color="auto"/>
            <w:bottom w:val="none" w:sz="0" w:space="0" w:color="auto"/>
            <w:right w:val="none" w:sz="0" w:space="0" w:color="auto"/>
          </w:divBdr>
        </w:div>
      </w:divsChild>
    </w:div>
    <w:div w:id="1064059763">
      <w:bodyDiv w:val="1"/>
      <w:marLeft w:val="0"/>
      <w:marRight w:val="0"/>
      <w:marTop w:val="0"/>
      <w:marBottom w:val="0"/>
      <w:divBdr>
        <w:top w:val="none" w:sz="0" w:space="0" w:color="auto"/>
        <w:left w:val="none" w:sz="0" w:space="0" w:color="auto"/>
        <w:bottom w:val="none" w:sz="0" w:space="0" w:color="auto"/>
        <w:right w:val="none" w:sz="0" w:space="0" w:color="auto"/>
      </w:divBdr>
      <w:divsChild>
        <w:div w:id="1071463196">
          <w:marLeft w:val="0"/>
          <w:marRight w:val="0"/>
          <w:marTop w:val="0"/>
          <w:marBottom w:val="0"/>
          <w:divBdr>
            <w:top w:val="none" w:sz="0" w:space="0" w:color="auto"/>
            <w:left w:val="none" w:sz="0" w:space="0" w:color="auto"/>
            <w:bottom w:val="none" w:sz="0" w:space="0" w:color="auto"/>
            <w:right w:val="none" w:sz="0" w:space="0" w:color="auto"/>
          </w:divBdr>
        </w:div>
      </w:divsChild>
    </w:div>
    <w:div w:id="1263487823">
      <w:bodyDiv w:val="1"/>
      <w:marLeft w:val="0"/>
      <w:marRight w:val="0"/>
      <w:marTop w:val="0"/>
      <w:marBottom w:val="0"/>
      <w:divBdr>
        <w:top w:val="none" w:sz="0" w:space="0" w:color="auto"/>
        <w:left w:val="none" w:sz="0" w:space="0" w:color="auto"/>
        <w:bottom w:val="none" w:sz="0" w:space="0" w:color="auto"/>
        <w:right w:val="none" w:sz="0" w:space="0" w:color="auto"/>
      </w:divBdr>
    </w:div>
    <w:div w:id="1332103638">
      <w:bodyDiv w:val="1"/>
      <w:marLeft w:val="0"/>
      <w:marRight w:val="0"/>
      <w:marTop w:val="0"/>
      <w:marBottom w:val="0"/>
      <w:divBdr>
        <w:top w:val="none" w:sz="0" w:space="0" w:color="auto"/>
        <w:left w:val="none" w:sz="0" w:space="0" w:color="auto"/>
        <w:bottom w:val="none" w:sz="0" w:space="0" w:color="auto"/>
        <w:right w:val="none" w:sz="0" w:space="0" w:color="auto"/>
      </w:divBdr>
    </w:div>
    <w:div w:id="1437600766">
      <w:bodyDiv w:val="1"/>
      <w:marLeft w:val="0"/>
      <w:marRight w:val="0"/>
      <w:marTop w:val="0"/>
      <w:marBottom w:val="0"/>
      <w:divBdr>
        <w:top w:val="none" w:sz="0" w:space="0" w:color="auto"/>
        <w:left w:val="none" w:sz="0" w:space="0" w:color="auto"/>
        <w:bottom w:val="none" w:sz="0" w:space="0" w:color="auto"/>
        <w:right w:val="none" w:sz="0" w:space="0" w:color="auto"/>
      </w:divBdr>
    </w:div>
    <w:div w:id="1440417645">
      <w:bodyDiv w:val="1"/>
      <w:marLeft w:val="0"/>
      <w:marRight w:val="0"/>
      <w:marTop w:val="0"/>
      <w:marBottom w:val="0"/>
      <w:divBdr>
        <w:top w:val="none" w:sz="0" w:space="0" w:color="auto"/>
        <w:left w:val="none" w:sz="0" w:space="0" w:color="auto"/>
        <w:bottom w:val="none" w:sz="0" w:space="0" w:color="auto"/>
        <w:right w:val="none" w:sz="0" w:space="0" w:color="auto"/>
      </w:divBdr>
    </w:div>
    <w:div w:id="1441729214">
      <w:bodyDiv w:val="1"/>
      <w:marLeft w:val="0"/>
      <w:marRight w:val="0"/>
      <w:marTop w:val="0"/>
      <w:marBottom w:val="0"/>
      <w:divBdr>
        <w:top w:val="none" w:sz="0" w:space="0" w:color="auto"/>
        <w:left w:val="none" w:sz="0" w:space="0" w:color="auto"/>
        <w:bottom w:val="none" w:sz="0" w:space="0" w:color="auto"/>
        <w:right w:val="none" w:sz="0" w:space="0" w:color="auto"/>
      </w:divBdr>
    </w:div>
    <w:div w:id="1614748630">
      <w:bodyDiv w:val="1"/>
      <w:marLeft w:val="0"/>
      <w:marRight w:val="0"/>
      <w:marTop w:val="0"/>
      <w:marBottom w:val="0"/>
      <w:divBdr>
        <w:top w:val="none" w:sz="0" w:space="0" w:color="auto"/>
        <w:left w:val="none" w:sz="0" w:space="0" w:color="auto"/>
        <w:bottom w:val="none" w:sz="0" w:space="0" w:color="auto"/>
        <w:right w:val="none" w:sz="0" w:space="0" w:color="auto"/>
      </w:divBdr>
    </w:div>
    <w:div w:id="163559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regional_policy/sources/guidance/thematic_guidance_fiche_segregation_e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oe-romact.org/sites/default/files/articles/files/Guide%20on%20social%20housing%20for%20local%20authorities%20in%20Romania.pdf" TargetMode="External"/><Relationship Id="rId4" Type="http://schemas.openxmlformats.org/officeDocument/2006/relationships/settings" Target="settings.xml"/><Relationship Id="rId9" Type="http://schemas.openxmlformats.org/officeDocument/2006/relationships/hyperlink" Target="https://mfe.gov.ro/"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mdlpa.ro/pages/habitat" TargetMode="External"/><Relationship Id="rId2" Type="http://schemas.openxmlformats.org/officeDocument/2006/relationships/hyperlink" Target="https://mfe.gov.ro/wp-content/uploads/2020/12/8e64ffffdfaf73a0d3027d85a9746b93.pdf" TargetMode="External"/><Relationship Id="rId1" Type="http://schemas.openxmlformats.org/officeDocument/2006/relationships/hyperlink" Target="https://mfe.gov.ro/wp-content/uploads/2022/08/0289aed9bcb174a18d17d7badb94816f.pdf" TargetMode="External"/><Relationship Id="rId5" Type="http://schemas.openxmlformats.org/officeDocument/2006/relationships/hyperlink" Target="https://documents1.worldbank.org/curated/en/237481467118655863/pdf/106653-ROMANIAN-PUBLIC-PI-6-Atlas-Iunie2016.pdf" TargetMode="External"/><Relationship Id="rId4" Type="http://schemas.openxmlformats.org/officeDocument/2006/relationships/hyperlink" Target="https://documents1.worldbank.org/curated/en/857001468293738087/pdf/882420WP0P1430085232B00OUO0900Atla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7BBAF-43C4-405B-BF3A-224A2A09A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76</Pages>
  <Words>33882</Words>
  <Characters>196519</Characters>
  <Application>Microsoft Office Word</Application>
  <DocSecurity>0</DocSecurity>
  <Lines>1637</Lines>
  <Paragraphs>459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9</cp:revision>
  <cp:lastPrinted>2023-07-28T12:20:00Z</cp:lastPrinted>
  <dcterms:created xsi:type="dcterms:W3CDTF">2024-02-15T19:00:00Z</dcterms:created>
  <dcterms:modified xsi:type="dcterms:W3CDTF">2024-02-16T10:16:00Z</dcterms:modified>
</cp:coreProperties>
</file>